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Pareto Analysis in Industrial Maintenance</w:t>
      </w:r>
    </w:p>
    <w:p>
      <w:pPr>
        <w:pStyle w:val="Heading2"/>
      </w:pPr>
      <w:r>
        <w:t>1. Definition</w:t>
      </w:r>
    </w:p>
    <w:p>
      <w:r>
        <w:t>Pareto analysis is a prioritization technique used to identify which failure categories, equipment assets, or downtime causes contribute most to a defined problem.</w:t>
      </w:r>
    </w:p>
    <w:p>
      <w:r>
        <w:t>It is based on the Pareto principle, commonly expressed as the 80/20 rule: a relatively small number of causes may account for a large proportion of the total impact.</w:t>
      </w:r>
    </w:p>
    <w:p>
      <w:r>
        <w:t>The 80/20 relationship is a useful observation, not a guaranteed mathematical rule. Real maintenance data may follow a different distribution.</w:t>
      </w:r>
    </w:p>
    <w:p>
      <w:r>
        <w:t>In industrial maintenance, Pareto analysis helps answer questions such as:</w:t>
      </w:r>
    </w:p>
    <w:p>
      <w:pPr>
        <w:pStyle w:val="ListBullet"/>
      </w:pPr>
      <w:r>
        <w:t>Which machines contribute most to production downtime?</w:t>
      </w:r>
    </w:p>
    <w:p>
      <w:pPr>
        <w:pStyle w:val="ListBullet"/>
      </w:pPr>
      <w:r>
        <w:t>Which failure modes consume the most maintenance hours?</w:t>
      </w:r>
    </w:p>
    <w:p>
      <w:pPr>
        <w:pStyle w:val="ListBullet"/>
      </w:pPr>
      <w:r>
        <w:t>Which electrical or automation faults recur most frequently?</w:t>
      </w:r>
    </w:p>
    <w:p>
      <w:pPr>
        <w:pStyle w:val="ListBullet"/>
      </w:pPr>
      <w:r>
        <w:t>Which components account for the highest repair expenditure?</w:t>
      </w:r>
    </w:p>
    <w:p>
      <w:pPr>
        <w:pStyle w:val="ListBullet"/>
      </w:pPr>
      <w:r>
        <w:t>Which breakdown categories should receive priority for root-cause analysis?</w:t>
      </w:r>
    </w:p>
    <w:p>
      <w:pPr>
        <w:pStyle w:val="ListBullet"/>
      </w:pPr>
      <w:r>
        <w:t>Which corrective actions could deliver the greatest improvement?</w:t>
      </w:r>
    </w:p>
    <w:p>
      <w:r>
        <w:t>The objective is to direct limited maintenance resources toward the problems with the greatest measurable impact.</w:t>
      </w:r>
    </w:p>
    <w:p>
      <w:pPr>
        <w:pStyle w:val="Heading2"/>
      </w:pPr>
      <w:r>
        <w:t>2. Why Pareto Analysis Is Important</w:t>
      </w:r>
    </w:p>
    <w:p>
      <w:r>
        <w:t>A maintenance department may record hundreds of breakdowns involving PLCs, CNC machines, VFDs, robots, sensors, motors, and industrial networks.</w:t>
      </w:r>
    </w:p>
    <w:p>
      <w:r>
        <w:t>Treating every failure as equally important can waste engineering time. A minor sensor fault that takes two minutes to correct should not automatically receive the same priority as a recurring CNC spindle failure that stops production for several hours.</w:t>
      </w:r>
    </w:p>
    <w:p>
      <w:r>
        <w:t>Pareto analysis helps to:</w:t>
      </w:r>
    </w:p>
    <w:p>
      <w:pPr>
        <w:pStyle w:val="ListBullet"/>
      </w:pPr>
      <w:r>
        <w:t>Identify major downtime contributors.</w:t>
      </w:r>
    </w:p>
    <w:p>
      <w:pPr>
        <w:pStyle w:val="ListBullet"/>
      </w:pPr>
      <w:r>
        <w:t>Prioritize root-cause analysis and CAPA.</w:t>
      </w:r>
    </w:p>
    <w:p>
      <w:pPr>
        <w:pStyle w:val="ListBullet"/>
      </w:pPr>
      <w:r>
        <w:t>Identify chronic equipment problems.</w:t>
      </w:r>
    </w:p>
    <w:p>
      <w:pPr>
        <w:pStyle w:val="ListBullet"/>
      </w:pPr>
      <w:r>
        <w:t>Improve maintenance planning.</w:t>
      </w:r>
    </w:p>
    <w:p>
      <w:pPr>
        <w:pStyle w:val="ListBullet"/>
      </w:pPr>
      <w:r>
        <w:t>Reduce production losses.</w:t>
      </w:r>
    </w:p>
    <w:p>
      <w:pPr>
        <w:pStyle w:val="ListBullet"/>
      </w:pPr>
      <w:r>
        <w:t>Focus spare-parts and reliability investments.</w:t>
      </w:r>
    </w:p>
    <w:p>
      <w:pPr>
        <w:pStyle w:val="ListBullet"/>
      </w:pPr>
      <w:r>
        <w:t>Compare failure frequency against actual business impact.</w:t>
      </w:r>
    </w:p>
    <w:p>
      <w:pPr>
        <w:pStyle w:val="ListBullet"/>
      </w:pPr>
      <w:r>
        <w:t>Verify whether improvement actions reduce the dominant losses.</w:t>
      </w:r>
    </w:p>
    <w:p>
      <w:r>
        <w:t>Important: The most frequent failure is not necessarily the most expensive, dangerous, or operationally important failure. Pareto analysis must use a metric appropriate to the decision being made.</w:t>
      </w:r>
    </w:p>
    <w:p>
      <w:pPr>
        <w:pStyle w:val="Heading2"/>
      </w:pPr>
      <w:r>
        <w:t>3. The Pareto Principle</w:t>
      </w:r>
    </w:p>
    <w:p>
      <w:r>
        <w:t>The Pareto principle suggests that effects are often unevenly distributed across their possible causes.</w:t>
      </w:r>
    </w:p>
    <w:p>
      <w:r>
        <w:t>For example, a production line might have 20 failure categories, but five categories could account for most of its recorded downtime.</w:t>
      </w:r>
    </w:p>
    <w:p>
      <w:r>
        <w:t>The exact distribution depends on the equipment, operating conditions, maintenance practices, and measurement method.</w:t>
      </w:r>
    </w:p>
    <w:p>
      <w:pPr>
        <w:shd w:val="clear" w:color="auto" w:fill="F4F4F4"/>
        <w:spacing w:before="0" w:after="0" w:line="240" w:lineRule="auto"/>
        <w:ind w:left="216" w:right="216"/>
        <w:jc w:val="left"/>
      </w:pPr>
      <w:r>
        <w:rPr>
          <w:rFonts w:ascii="Consolas" w:hAnsi="Consolas"/>
          <w:color w:val="202020"/>
          <w:sz w:val="18"/>
        </w:rPr>
        <w:t>All failure categories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Measure impact for each category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Sort categories from highest to lowest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Calculate cumulative impact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dominant contributors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Prioritize investigation and improvement</w:t>
      </w:r>
    </w:p>
    <w:p/>
    <w:p>
      <w:r>
        <w:t>Pareto analysis does not prove that a particular failure cause is responsible for the observed impact. It identifies where investigation and improvement may deliver the greatest benefit.</w:t>
      </w:r>
    </w:p>
    <w:p>
      <w:pPr>
        <w:pStyle w:val="Heading2"/>
      </w:pPr>
      <w:r>
        <w:t>4. Pareto Analysis by Different Metrics</w:t>
      </w:r>
    </w:p>
    <w:p>
      <w:r>
        <w:t>The selected metric determines what the analysis reveals.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Pareto metric</w:t>
            </w:r>
          </w:p>
        </w:tc>
        <w:tc>
          <w:tcPr>
            <w:tcW w:type="dxa" w:w="3600"/>
            <w:shd w:val="clear" w:color="auto" w:fill="EEF2F7"/>
          </w:tcPr>
          <w:p>
            <w:pPr>
              <w:spacing w:after="0" w:before="0" w:line="240" w:lineRule="auto"/>
              <w:jc w:val="left"/>
            </w:pPr>
            <w:r>
              <w:rPr>
                <w:b/>
                <w:color w:val="1A2E4A"/>
              </w:rPr>
              <w:t>What it identifies</w:t>
            </w:r>
          </w:p>
        </w:tc>
        <w:tc>
          <w:tcPr>
            <w:tcW w:type="dxa" w:w="3600"/>
            <w:shd w:val="clear" w:color="auto" w:fill="EEF2F7"/>
          </w:tcPr>
          <w:p>
            <w:pPr>
              <w:spacing w:after="0" w:before="0" w:line="240" w:lineRule="auto"/>
              <w:jc w:val="left"/>
            </w:pPr>
            <w:r>
              <w:rPr>
                <w:b/>
                <w:color w:val="1A2E4A"/>
              </w:rPr>
              <w:t>Typical maintenance application</w:t>
            </w:r>
          </w:p>
        </w:tc>
      </w:tr>
      <w:tr>
        <w:tc>
          <w:tcPr>
            <w:tcW w:type="dxa" w:w="3600"/>
          </w:tcPr>
          <w:p>
            <w:pPr>
              <w:spacing w:after="0" w:before="0" w:line="240" w:lineRule="auto"/>
              <w:jc w:val="left"/>
            </w:pPr>
            <w:r>
              <w:t>Breakdown count</w:t>
            </w:r>
          </w:p>
        </w:tc>
        <w:tc>
          <w:tcPr>
            <w:tcW w:type="dxa" w:w="3600"/>
          </w:tcPr>
          <w:p>
            <w:pPr>
              <w:spacing w:after="0" w:before="0" w:line="240" w:lineRule="auto"/>
              <w:jc w:val="left"/>
            </w:pPr>
            <w:r>
              <w:t>Most frequent failure categories</w:t>
            </w:r>
          </w:p>
        </w:tc>
        <w:tc>
          <w:tcPr>
            <w:tcW w:type="dxa" w:w="3600"/>
          </w:tcPr>
          <w:p>
            <w:pPr>
              <w:spacing w:after="0" w:before="0" w:line="240" w:lineRule="auto"/>
              <w:jc w:val="left"/>
            </w:pPr>
            <w:r>
              <w:t>Repeat-failure investigation</w:t>
            </w:r>
          </w:p>
        </w:tc>
      </w:tr>
      <w:tr>
        <w:tc>
          <w:tcPr>
            <w:tcW w:type="dxa" w:w="3600"/>
          </w:tcPr>
          <w:p>
            <w:pPr>
              <w:spacing w:after="0" w:before="0" w:line="240" w:lineRule="auto"/>
              <w:jc w:val="left"/>
            </w:pPr>
            <w:r>
              <w:t>Downtime hours</w:t>
            </w:r>
          </w:p>
        </w:tc>
        <w:tc>
          <w:tcPr>
            <w:tcW w:type="dxa" w:w="3600"/>
          </w:tcPr>
          <w:p>
            <w:pPr>
              <w:spacing w:after="0" w:before="0" w:line="240" w:lineRule="auto"/>
              <w:jc w:val="left"/>
            </w:pPr>
            <w:r>
              <w:t>Largest contributors to lost time</w:t>
            </w:r>
          </w:p>
        </w:tc>
        <w:tc>
          <w:tcPr>
            <w:tcW w:type="dxa" w:w="3600"/>
          </w:tcPr>
          <w:p>
            <w:pPr>
              <w:spacing w:after="0" w:before="0" w:line="240" w:lineRule="auto"/>
              <w:jc w:val="left"/>
            </w:pPr>
            <w:r>
              <w:t>Production availability improvement</w:t>
            </w:r>
          </w:p>
        </w:tc>
      </w:tr>
      <w:tr>
        <w:tc>
          <w:tcPr>
            <w:tcW w:type="dxa" w:w="3600"/>
          </w:tcPr>
          <w:p>
            <w:pPr>
              <w:spacing w:after="0" w:before="0" w:line="240" w:lineRule="auto"/>
              <w:jc w:val="left"/>
            </w:pPr>
            <w:r>
              <w:t>Maintenance labour hours</w:t>
            </w:r>
          </w:p>
        </w:tc>
        <w:tc>
          <w:tcPr>
            <w:tcW w:type="dxa" w:w="3600"/>
          </w:tcPr>
          <w:p>
            <w:pPr>
              <w:spacing w:after="0" w:before="0" w:line="240" w:lineRule="auto"/>
              <w:jc w:val="left"/>
            </w:pPr>
            <w:r>
              <w:t>Largest consumers of technician time</w:t>
            </w:r>
          </w:p>
        </w:tc>
        <w:tc>
          <w:tcPr>
            <w:tcW w:type="dxa" w:w="3600"/>
          </w:tcPr>
          <w:p>
            <w:pPr>
              <w:spacing w:after="0" w:before="0" w:line="240" w:lineRule="auto"/>
              <w:jc w:val="left"/>
            </w:pPr>
            <w:r>
              <w:t>Workload and maintenance planning</w:t>
            </w:r>
          </w:p>
        </w:tc>
      </w:tr>
      <w:tr>
        <w:tc>
          <w:tcPr>
            <w:tcW w:type="dxa" w:w="3600"/>
          </w:tcPr>
          <w:p>
            <w:pPr>
              <w:spacing w:after="0" w:before="0" w:line="240" w:lineRule="auto"/>
              <w:jc w:val="left"/>
            </w:pPr>
            <w:r>
              <w:t>Repair cost</w:t>
            </w:r>
          </w:p>
        </w:tc>
        <w:tc>
          <w:tcPr>
            <w:tcW w:type="dxa" w:w="3600"/>
          </w:tcPr>
          <w:p>
            <w:pPr>
              <w:spacing w:after="0" w:before="0" w:line="240" w:lineRule="auto"/>
              <w:jc w:val="left"/>
            </w:pPr>
            <w:r>
              <w:t>Highest direct maintenance expenditure</w:t>
            </w:r>
          </w:p>
        </w:tc>
        <w:tc>
          <w:tcPr>
            <w:tcW w:type="dxa" w:w="3600"/>
          </w:tcPr>
          <w:p>
            <w:pPr>
              <w:spacing w:after="0" w:before="0" w:line="240" w:lineRule="auto"/>
              <w:jc w:val="left"/>
            </w:pPr>
            <w:r>
              <w:t>Cost reduction and asset strategy</w:t>
            </w:r>
          </w:p>
        </w:tc>
      </w:tr>
      <w:tr>
        <w:tc>
          <w:tcPr>
            <w:tcW w:type="dxa" w:w="3600"/>
          </w:tcPr>
          <w:p>
            <w:pPr>
              <w:spacing w:after="0" w:before="0" w:line="240" w:lineRule="auto"/>
              <w:jc w:val="left"/>
            </w:pPr>
            <w:r>
              <w:t>Scrap or rework quantity</w:t>
            </w:r>
          </w:p>
        </w:tc>
        <w:tc>
          <w:tcPr>
            <w:tcW w:type="dxa" w:w="3600"/>
          </w:tcPr>
          <w:p>
            <w:pPr>
              <w:spacing w:after="0" w:before="0" w:line="240" w:lineRule="auto"/>
              <w:jc w:val="left"/>
            </w:pPr>
            <w:r>
              <w:t>Failure categories associated with quality losses</w:t>
            </w:r>
          </w:p>
        </w:tc>
        <w:tc>
          <w:tcPr>
            <w:tcW w:type="dxa" w:w="3600"/>
          </w:tcPr>
          <w:p>
            <w:pPr>
              <w:spacing w:after="0" w:before="0" w:line="240" w:lineRule="auto"/>
              <w:jc w:val="left"/>
            </w:pPr>
            <w:r>
              <w:t>Process and equipment improvement</w:t>
            </w:r>
          </w:p>
        </w:tc>
      </w:tr>
      <w:tr>
        <w:tc>
          <w:tcPr>
            <w:tcW w:type="dxa" w:w="3600"/>
          </w:tcPr>
          <w:p>
            <w:pPr>
              <w:spacing w:after="0" w:before="0" w:line="240" w:lineRule="auto"/>
              <w:jc w:val="left"/>
            </w:pPr>
            <w:r>
              <w:t>Repeat-failure count</w:t>
            </w:r>
          </w:p>
        </w:tc>
        <w:tc>
          <w:tcPr>
            <w:tcW w:type="dxa" w:w="3600"/>
          </w:tcPr>
          <w:p>
            <w:pPr>
              <w:spacing w:after="0" w:before="0" w:line="240" w:lineRule="auto"/>
              <w:jc w:val="left"/>
            </w:pPr>
            <w:r>
              <w:t>Most recurrent failure groups</w:t>
            </w:r>
          </w:p>
        </w:tc>
        <w:tc>
          <w:tcPr>
            <w:tcW w:type="dxa" w:w="3600"/>
          </w:tcPr>
          <w:p>
            <w:pPr>
              <w:spacing w:after="0" w:before="0" w:line="240" w:lineRule="auto"/>
              <w:jc w:val="left"/>
            </w:pPr>
            <w:r>
              <w:t>RCA and CAPA prioritization</w:t>
            </w:r>
          </w:p>
        </w:tc>
      </w:tr>
      <w:tr>
        <w:tc>
          <w:tcPr>
            <w:tcW w:type="dxa" w:w="3600"/>
          </w:tcPr>
          <w:p>
            <w:pPr>
              <w:spacing w:after="0" w:before="0" w:line="240" w:lineRule="auto"/>
              <w:jc w:val="left"/>
            </w:pPr>
            <w:r>
              <w:t>Safety incident count or severity</w:t>
            </w:r>
          </w:p>
        </w:tc>
        <w:tc>
          <w:tcPr>
            <w:tcW w:type="dxa" w:w="3600"/>
          </w:tcPr>
          <w:p>
            <w:pPr>
              <w:spacing w:after="0" w:before="0" w:line="240" w:lineRule="auto"/>
              <w:jc w:val="left"/>
            </w:pPr>
            <w:r>
              <w:t>Safety-related problem patterns</w:t>
            </w:r>
          </w:p>
        </w:tc>
        <w:tc>
          <w:tcPr>
            <w:tcW w:type="dxa" w:w="3600"/>
          </w:tcPr>
          <w:p>
            <w:pPr>
              <w:spacing w:after="0" w:before="0" w:line="240" w:lineRule="auto"/>
              <w:jc w:val="left"/>
            </w:pPr>
            <w:r>
              <w:t>Risk assessment and safety improvement</w:t>
            </w:r>
          </w:p>
        </w:tc>
      </w:tr>
      <w:tr>
        <w:tc>
          <w:tcPr>
            <w:tcW w:type="dxa" w:w="3600"/>
          </w:tcPr>
          <w:p>
            <w:pPr>
              <w:spacing w:after="0" w:before="0" w:line="240" w:lineRule="auto"/>
              <w:jc w:val="left"/>
            </w:pPr>
            <w:r>
              <w:t>Production loss</w:t>
            </w:r>
          </w:p>
        </w:tc>
        <w:tc>
          <w:tcPr>
            <w:tcW w:type="dxa" w:w="3600"/>
          </w:tcPr>
          <w:p>
            <w:pPr>
              <w:spacing w:after="0" w:before="0" w:line="240" w:lineRule="auto"/>
              <w:jc w:val="left"/>
            </w:pPr>
            <w:r>
              <w:t>Largest production impact</w:t>
            </w:r>
          </w:p>
        </w:tc>
        <w:tc>
          <w:tcPr>
            <w:tcW w:type="dxa" w:w="3600"/>
          </w:tcPr>
          <w:p>
            <w:pPr>
              <w:spacing w:after="0" w:before="0" w:line="240" w:lineRule="auto"/>
              <w:jc w:val="left"/>
            </w:pPr>
            <w:r>
              <w:t>Production and maintenance coordination</w:t>
            </w:r>
          </w:p>
        </w:tc>
      </w:tr>
    </w:tbl>
    <w:p/>
    <w:p>
      <w:r>
        <w:t>Do not combine incompatible metrics into one ranking without a justified weighting method. Breakdown count, downtime, cost, and safety risk measure different things.</w:t>
      </w:r>
    </w:p>
    <w:p>
      <w:pPr>
        <w:pStyle w:val="Heading2"/>
      </w:pPr>
      <w:r>
        <w:t>5. How to Construct a Pareto Chart</w:t>
      </w:r>
    </w:p>
    <w:p>
      <w:r>
        <w:t>A Pareto chart combines a descending bar chart with a cumulative-percentage line.</w:t>
      </w:r>
    </w:p>
    <w:p>
      <w:pPr>
        <w:pStyle w:val="ListBullet"/>
      </w:pPr>
      <w:r>
        <w:t>Bars represent the value of each category, sorted from largest to smallest.</w:t>
      </w:r>
    </w:p>
    <w:p>
      <w:pPr>
        <w:pStyle w:val="ListBullet"/>
      </w:pPr>
      <w:r>
        <w:t>The cumulative line represents the running total as a percentage of the overall impact.</w:t>
      </w:r>
    </w:p>
    <w:p>
      <w:pPr>
        <w:pStyle w:val="ListBullet"/>
      </w:pPr>
      <w:r>
        <w:t>The horizontal axis identifies the failure categories.</w:t>
      </w:r>
    </w:p>
    <w:p>
      <w:pPr>
        <w:pStyle w:val="ListBullet"/>
      </w:pPr>
      <w:r>
        <w:t>The left vertical axis represents the selected metric.</w:t>
      </w:r>
    </w:p>
    <w:p>
      <w:pPr>
        <w:pStyle w:val="ListBullet"/>
      </w:pPr>
      <w:r>
        <w:t>The right vertical axis represents cumulative percentage, typically from 0% to 100%.</w:t>
      </w:r>
    </w:p>
    <w:p>
      <w:r>
        <w:t>The chart helps identify the categories responsible for the largest share of the measured impact.</w:t>
      </w:r>
    </w:p>
    <w:p>
      <w:pPr>
        <w:pStyle w:val="Heading3"/>
      </w:pPr>
      <w:r>
        <w:t>Example: Production downtime</w:t>
      </w:r>
    </w:p>
    <w:p>
      <w:r>
        <w:t>Suppose a machine group has the following recorded downtime in one month.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Failure category</w:t>
            </w:r>
          </w:p>
        </w:tc>
        <w:tc>
          <w:tcPr>
            <w:tcW w:type="dxa" w:w="5400"/>
            <w:shd w:val="clear" w:color="auto" w:fill="EEF2F7"/>
          </w:tcPr>
          <w:p>
            <w:pPr>
              <w:spacing w:after="0" w:before="0" w:line="240" w:lineRule="auto"/>
              <w:jc w:val="left"/>
            </w:pPr>
            <w:r>
              <w:rPr>
                <w:b/>
                <w:color w:val="1A2E4A"/>
              </w:rPr>
              <w:t>Downtime hours</w:t>
            </w:r>
          </w:p>
        </w:tc>
      </w:tr>
      <w:tr>
        <w:tc>
          <w:tcPr>
            <w:tcW w:type="dxa" w:w="5400"/>
          </w:tcPr>
          <w:p>
            <w:pPr>
              <w:spacing w:after="0" w:before="0" w:line="240" w:lineRule="auto"/>
              <w:jc w:val="left"/>
            </w:pPr>
            <w:r>
              <w:t>CNC spindle faults</w:t>
            </w:r>
          </w:p>
        </w:tc>
        <w:tc>
          <w:tcPr>
            <w:tcW w:type="dxa" w:w="5400"/>
          </w:tcPr>
          <w:p>
            <w:pPr>
              <w:spacing w:after="0" w:before="0" w:line="240" w:lineRule="auto"/>
              <w:jc w:val="left"/>
            </w:pPr>
            <w:r>
              <w:t>32</w:t>
            </w:r>
          </w:p>
        </w:tc>
      </w:tr>
      <w:tr>
        <w:tc>
          <w:tcPr>
            <w:tcW w:type="dxa" w:w="5400"/>
          </w:tcPr>
          <w:p>
            <w:pPr>
              <w:spacing w:after="0" w:before="0" w:line="240" w:lineRule="auto"/>
              <w:jc w:val="left"/>
            </w:pPr>
            <w:r>
              <w:t>VFD trips</w:t>
            </w:r>
          </w:p>
        </w:tc>
        <w:tc>
          <w:tcPr>
            <w:tcW w:type="dxa" w:w="5400"/>
          </w:tcPr>
          <w:p>
            <w:pPr>
              <w:spacing w:after="0" w:before="0" w:line="240" w:lineRule="auto"/>
              <w:jc w:val="left"/>
            </w:pPr>
            <w:r>
              <w:t>24</w:t>
            </w:r>
          </w:p>
        </w:tc>
      </w:tr>
      <w:tr>
        <w:tc>
          <w:tcPr>
            <w:tcW w:type="dxa" w:w="5400"/>
          </w:tcPr>
          <w:p>
            <w:pPr>
              <w:spacing w:after="0" w:before="0" w:line="240" w:lineRule="auto"/>
              <w:jc w:val="left"/>
            </w:pPr>
            <w:r>
              <w:t>Robot servo faults</w:t>
            </w:r>
          </w:p>
        </w:tc>
        <w:tc>
          <w:tcPr>
            <w:tcW w:type="dxa" w:w="5400"/>
          </w:tcPr>
          <w:p>
            <w:pPr>
              <w:spacing w:after="0" w:before="0" w:line="240" w:lineRule="auto"/>
              <w:jc w:val="left"/>
            </w:pPr>
            <w:r>
              <w:t>18</w:t>
            </w:r>
          </w:p>
        </w:tc>
      </w:tr>
      <w:tr>
        <w:tc>
          <w:tcPr>
            <w:tcW w:type="dxa" w:w="5400"/>
          </w:tcPr>
          <w:p>
            <w:pPr>
              <w:spacing w:after="0" w:before="0" w:line="240" w:lineRule="auto"/>
              <w:jc w:val="left"/>
            </w:pPr>
            <w:r>
              <w:t>Network communication faults</w:t>
            </w:r>
          </w:p>
        </w:tc>
        <w:tc>
          <w:tcPr>
            <w:tcW w:type="dxa" w:w="5400"/>
          </w:tcPr>
          <w:p>
            <w:pPr>
              <w:spacing w:after="0" w:before="0" w:line="240" w:lineRule="auto"/>
              <w:jc w:val="left"/>
            </w:pPr>
            <w:r>
              <w:t>12</w:t>
            </w:r>
          </w:p>
        </w:tc>
      </w:tr>
      <w:tr>
        <w:tc>
          <w:tcPr>
            <w:tcW w:type="dxa" w:w="5400"/>
          </w:tcPr>
          <w:p>
            <w:pPr>
              <w:spacing w:after="0" w:before="0" w:line="240" w:lineRule="auto"/>
              <w:jc w:val="left"/>
            </w:pPr>
            <w:r>
              <w:t>Sensor failures</w:t>
            </w:r>
          </w:p>
        </w:tc>
        <w:tc>
          <w:tcPr>
            <w:tcW w:type="dxa" w:w="5400"/>
          </w:tcPr>
          <w:p>
            <w:pPr>
              <w:spacing w:after="0" w:before="0" w:line="240" w:lineRule="auto"/>
              <w:jc w:val="left"/>
            </w:pPr>
            <w:r>
              <w:t>8</w:t>
            </w:r>
          </w:p>
        </w:tc>
      </w:tr>
      <w:tr>
        <w:tc>
          <w:tcPr>
            <w:tcW w:type="dxa" w:w="5400"/>
          </w:tcPr>
          <w:p>
            <w:pPr>
              <w:spacing w:after="0" w:before="0" w:line="240" w:lineRule="auto"/>
              <w:jc w:val="left"/>
            </w:pPr>
            <w:r>
              <w:t>Other faults</w:t>
            </w:r>
          </w:p>
        </w:tc>
        <w:tc>
          <w:tcPr>
            <w:tcW w:type="dxa" w:w="5400"/>
          </w:tcPr>
          <w:p>
            <w:pPr>
              <w:spacing w:after="0" w:before="0" w:line="240" w:lineRule="auto"/>
              <w:jc w:val="left"/>
            </w:pPr>
            <w:r>
              <w:t>6</w:t>
            </w:r>
          </w:p>
        </w:tc>
      </w:tr>
      <w:tr>
        <w:tc>
          <w:tcPr>
            <w:tcW w:type="dxa" w:w="5400"/>
          </w:tcPr>
          <w:p>
            <w:pPr>
              <w:spacing w:after="0" w:before="0" w:line="240" w:lineRule="auto"/>
              <w:jc w:val="left"/>
            </w:pPr>
            <w:r>
              <w:t>Total</w:t>
            </w:r>
          </w:p>
        </w:tc>
        <w:tc>
          <w:tcPr>
            <w:tcW w:type="dxa" w:w="5400"/>
          </w:tcPr>
          <w:p>
            <w:pPr>
              <w:spacing w:after="0" w:before="0" w:line="240" w:lineRule="auto"/>
              <w:jc w:val="left"/>
            </w:pPr>
            <w:r>
              <w:t>100</w:t>
            </w:r>
          </w:p>
        </w:tc>
      </w:tr>
    </w:tbl>
    <w:p/>
    <w:p>
      <w:r>
        <w:t>The cumulative percentages are calculated after sorting the categories from highest to lowest downtime.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category</w:t>
            </w:r>
          </w:p>
        </w:tc>
        <w:tc>
          <w:tcPr>
            <w:tcW w:type="dxa" w:w="2700"/>
            <w:shd w:val="clear" w:color="auto" w:fill="EEF2F7"/>
          </w:tcPr>
          <w:p>
            <w:pPr>
              <w:spacing w:after="0" w:before="0" w:line="240" w:lineRule="auto"/>
              <w:jc w:val="left"/>
            </w:pPr>
            <w:r>
              <w:rPr>
                <w:b/>
                <w:color w:val="1A2E4A"/>
              </w:rPr>
              <w:t>Downtime hours</w:t>
            </w:r>
          </w:p>
        </w:tc>
        <w:tc>
          <w:tcPr>
            <w:tcW w:type="dxa" w:w="2700"/>
            <w:shd w:val="clear" w:color="auto" w:fill="EEF2F7"/>
          </w:tcPr>
          <w:p>
            <w:pPr>
              <w:spacing w:after="0" w:before="0" w:line="240" w:lineRule="auto"/>
              <w:jc w:val="left"/>
            </w:pPr>
            <w:r>
              <w:rPr>
                <w:b/>
                <w:color w:val="1A2E4A"/>
              </w:rPr>
              <w:t>Percentage of total</w:t>
            </w:r>
          </w:p>
        </w:tc>
        <w:tc>
          <w:tcPr>
            <w:tcW w:type="dxa" w:w="2700"/>
            <w:shd w:val="clear" w:color="auto" w:fill="EEF2F7"/>
          </w:tcPr>
          <w:p>
            <w:pPr>
              <w:spacing w:after="0" w:before="0" w:line="240" w:lineRule="auto"/>
              <w:jc w:val="left"/>
            </w:pPr>
            <w:r>
              <w:rPr>
                <w:b/>
                <w:color w:val="1A2E4A"/>
              </w:rPr>
              <w:t>Cumulative percentage</w:t>
            </w:r>
          </w:p>
        </w:tc>
      </w:tr>
      <w:tr>
        <w:tc>
          <w:tcPr>
            <w:tcW w:type="dxa" w:w="2700"/>
          </w:tcPr>
          <w:p>
            <w:pPr>
              <w:spacing w:after="0" w:before="0" w:line="240" w:lineRule="auto"/>
              <w:jc w:val="left"/>
            </w:pPr>
            <w:r>
              <w:t>CNC spindle faults</w:t>
            </w:r>
          </w:p>
        </w:tc>
        <w:tc>
          <w:tcPr>
            <w:tcW w:type="dxa" w:w="2700"/>
          </w:tcPr>
          <w:p>
            <w:pPr>
              <w:spacing w:after="0" w:before="0" w:line="240" w:lineRule="auto"/>
              <w:jc w:val="left"/>
            </w:pPr>
            <w:r>
              <w:t>32</w:t>
            </w:r>
          </w:p>
        </w:tc>
        <w:tc>
          <w:tcPr>
            <w:tcW w:type="dxa" w:w="2700"/>
          </w:tcPr>
          <w:p>
            <w:pPr>
              <w:spacing w:after="0" w:before="0" w:line="240" w:lineRule="auto"/>
              <w:jc w:val="left"/>
            </w:pPr>
            <w:r>
              <w:t>32%</w:t>
            </w:r>
          </w:p>
        </w:tc>
        <w:tc>
          <w:tcPr>
            <w:tcW w:type="dxa" w:w="2700"/>
          </w:tcPr>
          <w:p>
            <w:pPr>
              <w:spacing w:after="0" w:before="0" w:line="240" w:lineRule="auto"/>
              <w:jc w:val="left"/>
            </w:pPr>
            <w:r>
              <w:t>32%</w:t>
            </w:r>
          </w:p>
        </w:tc>
      </w:tr>
      <w:tr>
        <w:tc>
          <w:tcPr>
            <w:tcW w:type="dxa" w:w="2700"/>
          </w:tcPr>
          <w:p>
            <w:pPr>
              <w:spacing w:after="0" w:before="0" w:line="240" w:lineRule="auto"/>
              <w:jc w:val="left"/>
            </w:pPr>
            <w:r>
              <w:t>VFD trips</w:t>
            </w:r>
          </w:p>
        </w:tc>
        <w:tc>
          <w:tcPr>
            <w:tcW w:type="dxa" w:w="2700"/>
          </w:tcPr>
          <w:p>
            <w:pPr>
              <w:spacing w:after="0" w:before="0" w:line="240" w:lineRule="auto"/>
              <w:jc w:val="left"/>
            </w:pPr>
            <w:r>
              <w:t>24</w:t>
            </w:r>
          </w:p>
        </w:tc>
        <w:tc>
          <w:tcPr>
            <w:tcW w:type="dxa" w:w="2700"/>
          </w:tcPr>
          <w:p>
            <w:pPr>
              <w:spacing w:after="0" w:before="0" w:line="240" w:lineRule="auto"/>
              <w:jc w:val="left"/>
            </w:pPr>
            <w:r>
              <w:t>24%</w:t>
            </w:r>
          </w:p>
        </w:tc>
        <w:tc>
          <w:tcPr>
            <w:tcW w:type="dxa" w:w="2700"/>
          </w:tcPr>
          <w:p>
            <w:pPr>
              <w:spacing w:after="0" w:before="0" w:line="240" w:lineRule="auto"/>
              <w:jc w:val="left"/>
            </w:pPr>
            <w:r>
              <w:t>56%</w:t>
            </w:r>
          </w:p>
        </w:tc>
      </w:tr>
      <w:tr>
        <w:tc>
          <w:tcPr>
            <w:tcW w:type="dxa" w:w="2700"/>
          </w:tcPr>
          <w:p>
            <w:pPr>
              <w:spacing w:after="0" w:before="0" w:line="240" w:lineRule="auto"/>
              <w:jc w:val="left"/>
            </w:pPr>
            <w:r>
              <w:t>Robot servo faults</w:t>
            </w:r>
          </w:p>
        </w:tc>
        <w:tc>
          <w:tcPr>
            <w:tcW w:type="dxa" w:w="2700"/>
          </w:tcPr>
          <w:p>
            <w:pPr>
              <w:spacing w:after="0" w:before="0" w:line="240" w:lineRule="auto"/>
              <w:jc w:val="left"/>
            </w:pPr>
            <w:r>
              <w:t>18</w:t>
            </w:r>
          </w:p>
        </w:tc>
        <w:tc>
          <w:tcPr>
            <w:tcW w:type="dxa" w:w="2700"/>
          </w:tcPr>
          <w:p>
            <w:pPr>
              <w:spacing w:after="0" w:before="0" w:line="240" w:lineRule="auto"/>
              <w:jc w:val="left"/>
            </w:pPr>
            <w:r>
              <w:t>18%</w:t>
            </w:r>
          </w:p>
        </w:tc>
        <w:tc>
          <w:tcPr>
            <w:tcW w:type="dxa" w:w="2700"/>
          </w:tcPr>
          <w:p>
            <w:pPr>
              <w:spacing w:after="0" w:before="0" w:line="240" w:lineRule="auto"/>
              <w:jc w:val="left"/>
            </w:pPr>
            <w:r>
              <w:t>74%</w:t>
            </w:r>
          </w:p>
        </w:tc>
      </w:tr>
      <w:tr>
        <w:tc>
          <w:tcPr>
            <w:tcW w:type="dxa" w:w="2700"/>
          </w:tcPr>
          <w:p>
            <w:pPr>
              <w:spacing w:after="0" w:before="0" w:line="240" w:lineRule="auto"/>
              <w:jc w:val="left"/>
            </w:pPr>
            <w:r>
              <w:t>Network communication faults</w:t>
            </w:r>
          </w:p>
        </w:tc>
        <w:tc>
          <w:tcPr>
            <w:tcW w:type="dxa" w:w="2700"/>
          </w:tcPr>
          <w:p>
            <w:pPr>
              <w:spacing w:after="0" w:before="0" w:line="240" w:lineRule="auto"/>
              <w:jc w:val="left"/>
            </w:pPr>
            <w:r>
              <w:t>12</w:t>
            </w:r>
          </w:p>
        </w:tc>
        <w:tc>
          <w:tcPr>
            <w:tcW w:type="dxa" w:w="2700"/>
          </w:tcPr>
          <w:p>
            <w:pPr>
              <w:spacing w:after="0" w:before="0" w:line="240" w:lineRule="auto"/>
              <w:jc w:val="left"/>
            </w:pPr>
            <w:r>
              <w:t>12%</w:t>
            </w:r>
          </w:p>
        </w:tc>
        <w:tc>
          <w:tcPr>
            <w:tcW w:type="dxa" w:w="2700"/>
          </w:tcPr>
          <w:p>
            <w:pPr>
              <w:spacing w:after="0" w:before="0" w:line="240" w:lineRule="auto"/>
              <w:jc w:val="left"/>
            </w:pPr>
            <w:r>
              <w:t>86%</w:t>
            </w:r>
          </w:p>
        </w:tc>
      </w:tr>
      <w:tr>
        <w:tc>
          <w:tcPr>
            <w:tcW w:type="dxa" w:w="2700"/>
          </w:tcPr>
          <w:p>
            <w:pPr>
              <w:spacing w:after="0" w:before="0" w:line="240" w:lineRule="auto"/>
              <w:jc w:val="left"/>
            </w:pPr>
            <w:r>
              <w:t>Sensor failures</w:t>
            </w:r>
          </w:p>
        </w:tc>
        <w:tc>
          <w:tcPr>
            <w:tcW w:type="dxa" w:w="2700"/>
          </w:tcPr>
          <w:p>
            <w:pPr>
              <w:spacing w:after="0" w:before="0" w:line="240" w:lineRule="auto"/>
              <w:jc w:val="left"/>
            </w:pPr>
            <w:r>
              <w:t>8</w:t>
            </w:r>
          </w:p>
        </w:tc>
        <w:tc>
          <w:tcPr>
            <w:tcW w:type="dxa" w:w="2700"/>
          </w:tcPr>
          <w:p>
            <w:pPr>
              <w:spacing w:after="0" w:before="0" w:line="240" w:lineRule="auto"/>
              <w:jc w:val="left"/>
            </w:pPr>
            <w:r>
              <w:t>8%</w:t>
            </w:r>
          </w:p>
        </w:tc>
        <w:tc>
          <w:tcPr>
            <w:tcW w:type="dxa" w:w="2700"/>
          </w:tcPr>
          <w:p>
            <w:pPr>
              <w:spacing w:after="0" w:before="0" w:line="240" w:lineRule="auto"/>
              <w:jc w:val="left"/>
            </w:pPr>
            <w:r>
              <w:t>94%</w:t>
            </w:r>
          </w:p>
        </w:tc>
      </w:tr>
      <w:tr>
        <w:tc>
          <w:tcPr>
            <w:tcW w:type="dxa" w:w="2700"/>
          </w:tcPr>
          <w:p>
            <w:pPr>
              <w:spacing w:after="0" w:before="0" w:line="240" w:lineRule="auto"/>
              <w:jc w:val="left"/>
            </w:pPr>
            <w:r>
              <w:t>Other faults</w:t>
            </w:r>
          </w:p>
        </w:tc>
        <w:tc>
          <w:tcPr>
            <w:tcW w:type="dxa" w:w="2700"/>
          </w:tcPr>
          <w:p>
            <w:pPr>
              <w:spacing w:after="0" w:before="0" w:line="240" w:lineRule="auto"/>
              <w:jc w:val="left"/>
            </w:pPr>
            <w:r>
              <w:t>6</w:t>
            </w:r>
          </w:p>
        </w:tc>
        <w:tc>
          <w:tcPr>
            <w:tcW w:type="dxa" w:w="2700"/>
          </w:tcPr>
          <w:p>
            <w:pPr>
              <w:spacing w:after="0" w:before="0" w:line="240" w:lineRule="auto"/>
              <w:jc w:val="left"/>
            </w:pPr>
            <w:r>
              <w:t>6%</w:t>
            </w:r>
          </w:p>
        </w:tc>
        <w:tc>
          <w:tcPr>
            <w:tcW w:type="dxa" w:w="2700"/>
          </w:tcPr>
          <w:p>
            <w:pPr>
              <w:spacing w:after="0" w:before="0" w:line="240" w:lineRule="auto"/>
              <w:jc w:val="left"/>
            </w:pPr>
            <w:r>
              <w:t>100%</w:t>
            </w:r>
          </w:p>
        </w:tc>
      </w:tr>
    </w:tbl>
    <w:p/>
    <w:p>
      <w:r>
        <w:t>The first four categories contribute 86% of the recorded downtime.</w:t>
      </w:r>
    </w:p>
    <w:p>
      <w:r>
        <w:t>The maintenance team can investigate these categories first, subject to safety, production criticality, and other business constraints.</w:t>
      </w:r>
    </w:p>
    <w:p>
      <w:r>
        <w:t>The result does not mean the remaining categories can be ignored. A low-frequency safety-critical failure may deserve immediate action even when it contributes very little to total downtime.</w:t>
      </w:r>
    </w:p>
    <w:p>
      <w:pPr>
        <w:pStyle w:val="Heading2"/>
      </w:pPr>
      <w:r>
        <w:t>6. Pareto Calculation Formulas</w:t>
      </w:r>
    </w:p>
    <w:p>
      <w:pPr>
        <w:pStyle w:val="Heading3"/>
      </w:pPr>
      <w:r>
        <w:t>Percentage contribution</w:t>
      </w:r>
    </w:p>
    <w:p>
      <w:r>
        <w:t xml:space="preserve">For a category </w:t>
      </w:r>
      <m:oMath>
        <m:r>
          <m:t>i</m:t>
        </m:r>
      </m:oMath>
      <w:r>
        <w:t>:</w:t>
      </w:r>
    </w:p>
    <w:p>
      <w:pPr>
        <w:spacing w:before="120" w:after="160"/>
        <w:jc w:val="center"/>
      </w:pPr>
      <m:oMathPara>
        <m:oMath>
          <m:sSub>
            <m:e>
              <m:r>
                <m:t>P</m:t>
              </m:r>
            </m:e>
            <m:sub>
              <m:r>
                <m:t>i</m:t>
              </m:r>
            </m:sub>
          </m:sSub>
          <m:r>
            <m:t>=</m:t>
          </m:r>
          <m:f>
            <m:fPr>
              <m:type m:val="bar"/>
            </m:fPr>
            <m:num>
              <m:sSub>
                <m:e>
                  <m:r>
                    <m:t>V</m:t>
                  </m:r>
                </m:e>
                <m:sub>
                  <m:r>
                    <m:t>i</m:t>
                  </m:r>
                </m:sub>
              </m:sSub>
            </m:num>
            <m:den>
              <m:sSub>
                <m:e>
                  <m:r>
                    <m:t>V</m:t>
                  </m:r>
                </m:e>
                <m:sub>
                  <m:r>
                    <m:t>T</m:t>
                  </m:r>
                </m:sub>
              </m:sSub>
            </m:den>
          </m:f>
          <m:r>
            <m:t>×100</m:t>
          </m:r>
        </m:oMath>
      </m:oMathPara>
    </w:p>
    <w:p>
      <w:r>
        <w:t>Where:</w:t>
      </w:r>
    </w:p>
    <w:p>
      <w:pPr>
        <w:pStyle w:val="ListBullet"/>
      </w:pPr>
      <m:oMath>
        <m:sSub>
          <m:e>
            <m:r>
              <m:t>P</m:t>
            </m:r>
          </m:e>
          <m:sub>
            <m:r>
              <m:t>i</m:t>
            </m:r>
          </m:sub>
        </m:sSub>
      </m:oMath>
      <w:r>
        <w:t xml:space="preserve"> = percentage contribution of category </w:t>
      </w:r>
      <m:oMath>
        <m:r>
          <m:t>i</m:t>
        </m:r>
      </m:oMath>
      <w:r>
        <w:t>.</w:t>
      </w:r>
    </w:p>
    <w:p>
      <w:pPr>
        <w:pStyle w:val="ListBullet"/>
      </w:pPr>
      <m:oMath>
        <m:sSub>
          <m:e>
            <m:r>
              <m:t>V</m:t>
            </m:r>
          </m:e>
          <m:sub>
            <m:r>
              <m:t>i</m:t>
            </m:r>
          </m:sub>
        </m:sSub>
      </m:oMath>
      <w:r>
        <w:t xml:space="preserve"> = measured value for category </w:t>
      </w:r>
      <m:oMath>
        <m:r>
          <m:t>i</m:t>
        </m:r>
      </m:oMath>
      <w:r>
        <w:t>.</w:t>
      </w:r>
    </w:p>
    <w:p>
      <w:pPr>
        <w:pStyle w:val="ListBullet"/>
      </w:pPr>
      <m:oMath>
        <m:sSub>
          <m:e>
            <m:r>
              <m:t>V</m:t>
            </m:r>
          </m:e>
          <m:sub>
            <m:r>
              <m:t>T</m:t>
            </m:r>
          </m:sub>
        </m:sSub>
      </m:oMath>
      <w:r>
        <w:t xml:space="preserve"> = total measured value across all included categories.</w:t>
      </w:r>
    </w:p>
    <w:p>
      <w:r>
        <w:t>For CNC spindle faults:</w:t>
      </w:r>
    </w:p>
    <w:p>
      <w:pPr>
        <w:spacing w:before="120" w:after="160"/>
        <w:jc w:val="center"/>
      </w:pPr>
      <m:oMathPara>
        <m:oMath>
          <m:sSub>
            <m:e>
              <m:r>
                <m:t>P</m:t>
              </m:r>
            </m:e>
            <m:sub>
              <m:r>
                <m:rPr>
                  <m:nor/>
                </m:rPr>
                <m:t>spindle</m:t>
              </m:r>
            </m:sub>
          </m:sSub>
          <m:r>
            <m:t>=</m:t>
          </m:r>
          <m:f>
            <m:fPr>
              <m:type m:val="bar"/>
            </m:fPr>
            <m:num>
              <m:r>
                <m:t>32</m:t>
              </m:r>
            </m:num>
            <m:den>
              <m:r>
                <m:t>100</m:t>
              </m:r>
            </m:den>
          </m:f>
          <m:r>
            <m:t>×100</m:t>
          </m:r>
        </m:oMath>
      </m:oMathPara>
    </w:p>
    <w:p>
      <w:pPr>
        <w:pStyle w:val="Heading3"/>
      </w:pPr>
      <w:r>
        <w:t>Cumulative percentage</w:t>
      </w:r>
    </w:p>
    <w:p>
      <w:r>
        <w:t>The cumulative percentage is the running sum of category percentages after descending sorting.</w:t>
      </w:r>
    </w:p>
    <w:p>
      <w:pPr>
        <w:spacing w:before="120" w:after="160"/>
        <w:jc w:val="center"/>
      </w:pPr>
      <m:oMathPara>
        <m:oMath>
          <m:r>
            <m:t>C</m:t>
          </m:r>
          <m:sSub>
            <m:e>
              <m:r>
                <m:t>P</m:t>
              </m:r>
            </m:e>
            <m:sub>
              <m:r>
                <m:t>k</m:t>
              </m:r>
            </m:sub>
          </m:sSub>
          <m:r>
            <m:t>=</m:t>
          </m:r>
          <m:f>
            <m:fPr>
              <m:type m:val="bar"/>
            </m:fPr>
            <m:num>
              <m:nary>
                <m:naryPr>
                  <m:chr m:val="∑"/>
                  <m:limLoc m:val="subSup"/>
                  <m:grow m:val="1"/>
                  <m:subHide m:val="off"/>
                  <m:supHide m:val="off"/>
                </m:naryPr>
                <m:sub>
                  <m:r>
                    <m:t>i=1</m:t>
                  </m:r>
                </m:sub>
                <m:sup>
                  <m:r>
                    <m:t>k</m:t>
                  </m:r>
                </m:sup>
                <m:e>
                  <m:sSub>
                    <m:e>
                      <m:r>
                        <m:t>V</m:t>
                      </m:r>
                    </m:e>
                    <m:sub>
                      <m:r>
                        <m:t>i</m:t>
                      </m:r>
                    </m:sub>
                  </m:sSub>
                </m:e>
              </m:nary>
            </m:num>
            <m:den>
              <m:sSub>
                <m:e>
                  <m:r>
                    <m:t>V</m:t>
                  </m:r>
                </m:e>
                <m:sub>
                  <m:r>
                    <m:t>T</m:t>
                  </m:r>
                </m:sub>
              </m:sSub>
            </m:den>
          </m:f>
          <m:r>
            <m:t>×100</m:t>
          </m:r>
        </m:oMath>
      </m:oMathPara>
    </w:p>
    <w:p>
      <w:r>
        <w:t>For the first three categories:</w:t>
      </w:r>
    </w:p>
    <w:p>
      <w:pPr>
        <w:spacing w:before="120" w:after="160"/>
        <w:jc w:val="center"/>
      </w:pPr>
      <m:oMathPara>
        <m:oMath>
          <m:r>
            <m:t>C</m:t>
          </m:r>
          <m:sSub>
            <m:e>
              <m:r>
                <m:t>P</m:t>
              </m:r>
            </m:e>
            <m:sub>
              <m:r>
                <m:t>3</m:t>
              </m:r>
            </m:sub>
          </m:sSub>
          <m:r>
            <m:t>=</m:t>
          </m:r>
          <m:f>
            <m:fPr>
              <m:type m:val="bar"/>
            </m:fPr>
            <m:num>
              <m:r>
                <m:t>32+24+18</m:t>
              </m:r>
            </m:num>
            <m:den>
              <m:r>
                <m:t>100</m:t>
              </m:r>
            </m:den>
          </m:f>
          <m:r>
            <m:t>×100</m:t>
          </m:r>
        </m:oMath>
      </m:oMathPara>
    </w:p>
    <w:p>
      <w:r>
        <w:t>The first three categories account for 74% of the total downtime.</w:t>
      </w:r>
    </w:p>
    <w:p>
      <w:pPr>
        <w:pStyle w:val="Heading3"/>
      </w:pPr>
      <w:r>
        <w:t>Cumulative value</w:t>
      </w:r>
    </w:p>
    <w:p>
      <w:r>
        <w:t>The cumulative value is the sum of the current category and all categories ranked above it.</w:t>
      </w:r>
    </w:p>
    <w:p>
      <w:r>
        <w:t>For the fourth category:</w:t>
      </w:r>
    </w:p>
    <w:p>
      <w:pPr>
        <w:spacing w:before="120" w:after="160"/>
        <w:jc w:val="center"/>
      </w:pPr>
      <m:oMathPara>
        <m:oMath>
          <m:r>
            <m:t>C</m:t>
          </m:r>
          <m:sSub>
            <m:e>
              <m:r>
                <m:t>V</m:t>
              </m:r>
            </m:e>
            <m:sub>
              <m:r>
                <m:t>4</m:t>
              </m:r>
            </m:sub>
          </m:sSub>
          <m:r>
            <m:t>=32+24+18+12=86</m:t>
          </m:r>
          <m:r>
            <m:rPr>
              <m:nor/>
            </m:rPr>
            <m:t> hours</m:t>
          </m:r>
        </m:oMath>
      </m:oMathPara>
    </w:p>
    <w:p>
      <w:r>
        <w:t>Its cumulative percentage is 86%.</w:t>
      </w:r>
    </w:p>
    <w:p>
      <w:pPr>
        <w:pStyle w:val="Heading2"/>
      </w:pPr>
      <w:r>
        <w:t>7. Pareto Analysis Using Breakdown Frequency</w:t>
      </w:r>
    </w:p>
    <w:p>
      <w:r>
        <w:t>Downtime-based Pareto analysis identifies which failures consume the most time. Frequency-based Pareto analysis identifies which failures occur most often.</w:t>
      </w:r>
    </w:p>
    <w:p>
      <w:r>
        <w:t>Consider this breakdown count: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category</w:t>
            </w:r>
          </w:p>
        </w:tc>
        <w:tc>
          <w:tcPr>
            <w:tcW w:type="dxa" w:w="2700"/>
            <w:shd w:val="clear" w:color="auto" w:fill="EEF2F7"/>
          </w:tcPr>
          <w:p>
            <w:pPr>
              <w:spacing w:after="0" w:before="0" w:line="240" w:lineRule="auto"/>
              <w:jc w:val="left"/>
            </w:pPr>
            <w:r>
              <w:rPr>
                <w:b/>
                <w:color w:val="1A2E4A"/>
              </w:rPr>
              <w:t>Breakdown count</w:t>
            </w:r>
          </w:p>
        </w:tc>
        <w:tc>
          <w:tcPr>
            <w:tcW w:type="dxa" w:w="2700"/>
            <w:shd w:val="clear" w:color="auto" w:fill="EEF2F7"/>
          </w:tcPr>
          <w:p>
            <w:pPr>
              <w:spacing w:after="0" w:before="0" w:line="240" w:lineRule="auto"/>
              <w:jc w:val="left"/>
            </w:pPr>
            <w:r>
              <w:rPr>
                <w:b/>
                <w:color w:val="1A2E4A"/>
              </w:rPr>
              <w:t>Percentage of events</w:t>
            </w:r>
          </w:p>
        </w:tc>
        <w:tc>
          <w:tcPr>
            <w:tcW w:type="dxa" w:w="2700"/>
            <w:shd w:val="clear" w:color="auto" w:fill="EEF2F7"/>
          </w:tcPr>
          <w:p>
            <w:pPr>
              <w:spacing w:after="0" w:before="0" w:line="240" w:lineRule="auto"/>
              <w:jc w:val="left"/>
            </w:pPr>
            <w:r>
              <w:rPr>
                <w:b/>
                <w:color w:val="1A2E4A"/>
              </w:rPr>
              <w:t>Cumulative percentage</w:t>
            </w:r>
          </w:p>
        </w:tc>
      </w:tr>
      <w:tr>
        <w:tc>
          <w:tcPr>
            <w:tcW w:type="dxa" w:w="2700"/>
          </w:tcPr>
          <w:p>
            <w:pPr>
              <w:spacing w:after="0" w:before="0" w:line="240" w:lineRule="auto"/>
              <w:jc w:val="left"/>
            </w:pPr>
            <w:r>
              <w:t>Sensor faults</w:t>
            </w:r>
          </w:p>
        </w:tc>
        <w:tc>
          <w:tcPr>
            <w:tcW w:type="dxa" w:w="2700"/>
          </w:tcPr>
          <w:p>
            <w:pPr>
              <w:spacing w:after="0" w:before="0" w:line="240" w:lineRule="auto"/>
              <w:jc w:val="left"/>
            </w:pPr>
            <w:r>
              <w:t>25</w:t>
            </w:r>
          </w:p>
        </w:tc>
        <w:tc>
          <w:tcPr>
            <w:tcW w:type="dxa" w:w="2700"/>
          </w:tcPr>
          <w:p>
            <w:pPr>
              <w:spacing w:after="0" w:before="0" w:line="240" w:lineRule="auto"/>
              <w:jc w:val="left"/>
            </w:pPr>
            <w:r>
              <w:t>41.67%</w:t>
            </w:r>
          </w:p>
        </w:tc>
        <w:tc>
          <w:tcPr>
            <w:tcW w:type="dxa" w:w="2700"/>
          </w:tcPr>
          <w:p>
            <w:pPr>
              <w:spacing w:after="0" w:before="0" w:line="240" w:lineRule="auto"/>
              <w:jc w:val="left"/>
            </w:pPr>
            <w:r>
              <w:t>41.67%</w:t>
            </w:r>
          </w:p>
        </w:tc>
      </w:tr>
      <w:tr>
        <w:tc>
          <w:tcPr>
            <w:tcW w:type="dxa" w:w="2700"/>
          </w:tcPr>
          <w:p>
            <w:pPr>
              <w:spacing w:after="0" w:before="0" w:line="240" w:lineRule="auto"/>
              <w:jc w:val="left"/>
            </w:pPr>
            <w:r>
              <w:t>Network faults</w:t>
            </w:r>
          </w:p>
        </w:tc>
        <w:tc>
          <w:tcPr>
            <w:tcW w:type="dxa" w:w="2700"/>
          </w:tcPr>
          <w:p>
            <w:pPr>
              <w:spacing w:after="0" w:before="0" w:line="240" w:lineRule="auto"/>
              <w:jc w:val="left"/>
            </w:pPr>
            <w:r>
              <w:t>15</w:t>
            </w:r>
          </w:p>
        </w:tc>
        <w:tc>
          <w:tcPr>
            <w:tcW w:type="dxa" w:w="2700"/>
          </w:tcPr>
          <w:p>
            <w:pPr>
              <w:spacing w:after="0" w:before="0" w:line="240" w:lineRule="auto"/>
              <w:jc w:val="left"/>
            </w:pPr>
            <w:r>
              <w:t>25.00%</w:t>
            </w:r>
          </w:p>
        </w:tc>
        <w:tc>
          <w:tcPr>
            <w:tcW w:type="dxa" w:w="2700"/>
          </w:tcPr>
          <w:p>
            <w:pPr>
              <w:spacing w:after="0" w:before="0" w:line="240" w:lineRule="auto"/>
              <w:jc w:val="left"/>
            </w:pPr>
            <w:r>
              <w:t>66.67%</w:t>
            </w:r>
          </w:p>
        </w:tc>
      </w:tr>
      <w:tr>
        <w:tc>
          <w:tcPr>
            <w:tcW w:type="dxa" w:w="2700"/>
          </w:tcPr>
          <w:p>
            <w:pPr>
              <w:spacing w:after="0" w:before="0" w:line="240" w:lineRule="auto"/>
              <w:jc w:val="left"/>
            </w:pPr>
            <w:r>
              <w:t>VFD faults</w:t>
            </w:r>
          </w:p>
        </w:tc>
        <w:tc>
          <w:tcPr>
            <w:tcW w:type="dxa" w:w="2700"/>
          </w:tcPr>
          <w:p>
            <w:pPr>
              <w:spacing w:after="0" w:before="0" w:line="240" w:lineRule="auto"/>
              <w:jc w:val="left"/>
            </w:pPr>
            <w:r>
              <w:t>10</w:t>
            </w:r>
          </w:p>
        </w:tc>
        <w:tc>
          <w:tcPr>
            <w:tcW w:type="dxa" w:w="2700"/>
          </w:tcPr>
          <w:p>
            <w:pPr>
              <w:spacing w:after="0" w:before="0" w:line="240" w:lineRule="auto"/>
              <w:jc w:val="left"/>
            </w:pPr>
            <w:r>
              <w:t>16.67%</w:t>
            </w:r>
          </w:p>
        </w:tc>
        <w:tc>
          <w:tcPr>
            <w:tcW w:type="dxa" w:w="2700"/>
          </w:tcPr>
          <w:p>
            <w:pPr>
              <w:spacing w:after="0" w:before="0" w:line="240" w:lineRule="auto"/>
              <w:jc w:val="left"/>
            </w:pPr>
            <w:r>
              <w:t>83.33%</w:t>
            </w:r>
          </w:p>
        </w:tc>
      </w:tr>
      <w:tr>
        <w:tc>
          <w:tcPr>
            <w:tcW w:type="dxa" w:w="2700"/>
          </w:tcPr>
          <w:p>
            <w:pPr>
              <w:spacing w:after="0" w:before="0" w:line="240" w:lineRule="auto"/>
              <w:jc w:val="left"/>
            </w:pPr>
            <w:r>
              <w:t>PLC faults</w:t>
            </w:r>
          </w:p>
        </w:tc>
        <w:tc>
          <w:tcPr>
            <w:tcW w:type="dxa" w:w="2700"/>
          </w:tcPr>
          <w:p>
            <w:pPr>
              <w:spacing w:after="0" w:before="0" w:line="240" w:lineRule="auto"/>
              <w:jc w:val="left"/>
            </w:pPr>
            <w:r>
              <w:t>5</w:t>
            </w:r>
          </w:p>
        </w:tc>
        <w:tc>
          <w:tcPr>
            <w:tcW w:type="dxa" w:w="2700"/>
          </w:tcPr>
          <w:p>
            <w:pPr>
              <w:spacing w:after="0" w:before="0" w:line="240" w:lineRule="auto"/>
              <w:jc w:val="left"/>
            </w:pPr>
            <w:r>
              <w:t>8.33%</w:t>
            </w:r>
          </w:p>
        </w:tc>
        <w:tc>
          <w:tcPr>
            <w:tcW w:type="dxa" w:w="2700"/>
          </w:tcPr>
          <w:p>
            <w:pPr>
              <w:spacing w:after="0" w:before="0" w:line="240" w:lineRule="auto"/>
              <w:jc w:val="left"/>
            </w:pPr>
            <w:r>
              <w:t>91.67%</w:t>
            </w:r>
          </w:p>
        </w:tc>
      </w:tr>
      <w:tr>
        <w:tc>
          <w:tcPr>
            <w:tcW w:type="dxa" w:w="2700"/>
          </w:tcPr>
          <w:p>
            <w:pPr>
              <w:spacing w:after="0" w:before="0" w:line="240" w:lineRule="auto"/>
              <w:jc w:val="left"/>
            </w:pPr>
            <w:r>
              <w:t>Other faults</w:t>
            </w:r>
          </w:p>
        </w:tc>
        <w:tc>
          <w:tcPr>
            <w:tcW w:type="dxa" w:w="2700"/>
          </w:tcPr>
          <w:p>
            <w:pPr>
              <w:spacing w:after="0" w:before="0" w:line="240" w:lineRule="auto"/>
              <w:jc w:val="left"/>
            </w:pPr>
            <w:r>
              <w:t>5</w:t>
            </w:r>
          </w:p>
        </w:tc>
        <w:tc>
          <w:tcPr>
            <w:tcW w:type="dxa" w:w="2700"/>
          </w:tcPr>
          <w:p>
            <w:pPr>
              <w:spacing w:after="0" w:before="0" w:line="240" w:lineRule="auto"/>
              <w:jc w:val="left"/>
            </w:pPr>
            <w:r>
              <w:t>8.33%</w:t>
            </w:r>
          </w:p>
        </w:tc>
        <w:tc>
          <w:tcPr>
            <w:tcW w:type="dxa" w:w="2700"/>
          </w:tcPr>
          <w:p>
            <w:pPr>
              <w:spacing w:after="0" w:before="0" w:line="240" w:lineRule="auto"/>
              <w:jc w:val="left"/>
            </w:pPr>
            <w:r>
              <w:t>100.00%</w:t>
            </w:r>
          </w:p>
        </w:tc>
      </w:tr>
      <w:tr>
        <w:tc>
          <w:tcPr>
            <w:tcW w:type="dxa" w:w="2700"/>
          </w:tcPr>
          <w:p>
            <w:pPr>
              <w:spacing w:after="0" w:before="0" w:line="240" w:lineRule="auto"/>
              <w:jc w:val="left"/>
            </w:pPr>
            <w:r>
              <w:t>Total</w:t>
            </w:r>
          </w:p>
        </w:tc>
        <w:tc>
          <w:tcPr>
            <w:tcW w:type="dxa" w:w="2700"/>
          </w:tcPr>
          <w:p>
            <w:pPr>
              <w:spacing w:after="0" w:before="0" w:line="240" w:lineRule="auto"/>
              <w:jc w:val="left"/>
            </w:pPr>
            <w:r>
              <w:t>60</w:t>
            </w:r>
          </w:p>
        </w:tc>
        <w:tc>
          <w:tcPr>
            <w:tcW w:type="dxa" w:w="2700"/>
          </w:tcPr>
          <w:p>
            <w:pPr>
              <w:spacing w:after="0" w:before="0" w:line="240" w:lineRule="auto"/>
              <w:jc w:val="left"/>
            </w:pPr>
            <w:r>
              <w:t>100.00%</w:t>
            </w:r>
          </w:p>
        </w:tc>
        <w:tc>
          <w:tcPr>
            <w:tcW w:type="dxa" w:w="2700"/>
          </w:tcPr>
          <w:p>
            <w:pPr>
              <w:spacing w:after="0" w:before="0" w:line="240" w:lineRule="auto"/>
              <w:jc w:val="left"/>
            </w:pPr>
            <w:r>
              <w:t>100.00%</w:t>
            </w:r>
          </w:p>
        </w:tc>
      </w:tr>
    </w:tbl>
    <w:p/>
    <w:p>
      <w:r>
        <w:t>Sensor faults are the most frequent category.</w:t>
      </w:r>
    </w:p>
    <w:p>
      <w:r>
        <w:t>However, this does not prove that sensor faults consume the most downtime. If each sensor fault takes two minutes to correct while each VFD fault takes three hours, a downtime-based Pareto chart may produce a very different ranking.</w:t>
      </w:r>
    </w:p>
    <w:p>
      <w:r>
        <w:t>A useful maintenance review often uses both breakdown frequency and downtime.</w:t>
      </w:r>
    </w:p>
    <w:p>
      <w:pPr>
        <w:pStyle w:val="Heading2"/>
      </w:pPr>
      <w:r>
        <w:t>8. Frequency Versus Downtime Pareto</w:t>
      </w:r>
    </w:p>
    <w:p>
      <w:r>
        <w:t>Consider three failure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category</w:t>
            </w:r>
          </w:p>
        </w:tc>
        <w:tc>
          <w:tcPr>
            <w:tcW w:type="dxa" w:w="2700"/>
            <w:shd w:val="clear" w:color="auto" w:fill="EEF2F7"/>
          </w:tcPr>
          <w:p>
            <w:pPr>
              <w:spacing w:after="0" w:before="0" w:line="240" w:lineRule="auto"/>
              <w:jc w:val="left"/>
            </w:pPr>
            <w:r>
              <w:rPr>
                <w:b/>
                <w:color w:val="1A2E4A"/>
              </w:rPr>
              <w:t>Events</w:t>
            </w:r>
          </w:p>
        </w:tc>
        <w:tc>
          <w:tcPr>
            <w:tcW w:type="dxa" w:w="2700"/>
            <w:shd w:val="clear" w:color="auto" w:fill="EEF2F7"/>
          </w:tcPr>
          <w:p>
            <w:pPr>
              <w:spacing w:after="0" w:before="0" w:line="240" w:lineRule="auto"/>
              <w:jc w:val="left"/>
            </w:pPr>
            <w:r>
              <w:rPr>
                <w:b/>
                <w:color w:val="1A2E4A"/>
              </w:rPr>
              <w:t>Average downtime per event</w:t>
            </w:r>
          </w:p>
        </w:tc>
        <w:tc>
          <w:tcPr>
            <w:tcW w:type="dxa" w:w="2700"/>
            <w:shd w:val="clear" w:color="auto" w:fill="EEF2F7"/>
          </w:tcPr>
          <w:p>
            <w:pPr>
              <w:spacing w:after="0" w:before="0" w:line="240" w:lineRule="auto"/>
              <w:jc w:val="left"/>
            </w:pPr>
            <w:r>
              <w:rPr>
                <w:b/>
                <w:color w:val="1A2E4A"/>
              </w:rPr>
              <w:t>Total downtime</w:t>
            </w:r>
          </w:p>
        </w:tc>
      </w:tr>
      <w:tr>
        <w:tc>
          <w:tcPr>
            <w:tcW w:type="dxa" w:w="2700"/>
          </w:tcPr>
          <w:p>
            <w:pPr>
              <w:spacing w:after="0" w:before="0" w:line="240" w:lineRule="auto"/>
              <w:jc w:val="left"/>
            </w:pPr>
            <w:r>
              <w:t>Sensor faults</w:t>
            </w:r>
          </w:p>
        </w:tc>
        <w:tc>
          <w:tcPr>
            <w:tcW w:type="dxa" w:w="2700"/>
          </w:tcPr>
          <w:p>
            <w:pPr>
              <w:spacing w:after="0" w:before="0" w:line="240" w:lineRule="auto"/>
              <w:jc w:val="left"/>
            </w:pPr>
            <w:r>
              <w:t>30</w:t>
            </w:r>
          </w:p>
        </w:tc>
        <w:tc>
          <w:tcPr>
            <w:tcW w:type="dxa" w:w="2700"/>
          </w:tcPr>
          <w:p>
            <w:pPr>
              <w:spacing w:after="0" w:before="0" w:line="240" w:lineRule="auto"/>
              <w:jc w:val="left"/>
            </w:pPr>
            <w:r>
              <w:t>0.1 hours</w:t>
            </w:r>
          </w:p>
        </w:tc>
        <w:tc>
          <w:tcPr>
            <w:tcW w:type="dxa" w:w="2700"/>
          </w:tcPr>
          <w:p>
            <w:pPr>
              <w:spacing w:after="0" w:before="0" w:line="240" w:lineRule="auto"/>
              <w:jc w:val="left"/>
            </w:pPr>
            <w:r>
              <w:t>3 hours</w:t>
            </w:r>
          </w:p>
        </w:tc>
      </w:tr>
      <w:tr>
        <w:tc>
          <w:tcPr>
            <w:tcW w:type="dxa" w:w="2700"/>
          </w:tcPr>
          <w:p>
            <w:pPr>
              <w:spacing w:after="0" w:before="0" w:line="240" w:lineRule="auto"/>
              <w:jc w:val="left"/>
            </w:pPr>
            <w:r>
              <w:t>Network faults</w:t>
            </w:r>
          </w:p>
        </w:tc>
        <w:tc>
          <w:tcPr>
            <w:tcW w:type="dxa" w:w="2700"/>
          </w:tcPr>
          <w:p>
            <w:pPr>
              <w:spacing w:after="0" w:before="0" w:line="240" w:lineRule="auto"/>
              <w:jc w:val="left"/>
            </w:pPr>
            <w:r>
              <w:t>10</w:t>
            </w:r>
          </w:p>
        </w:tc>
        <w:tc>
          <w:tcPr>
            <w:tcW w:type="dxa" w:w="2700"/>
          </w:tcPr>
          <w:p>
            <w:pPr>
              <w:spacing w:after="0" w:before="0" w:line="240" w:lineRule="auto"/>
              <w:jc w:val="left"/>
            </w:pPr>
            <w:r>
              <w:t>0.5 hours</w:t>
            </w:r>
          </w:p>
        </w:tc>
        <w:tc>
          <w:tcPr>
            <w:tcW w:type="dxa" w:w="2700"/>
          </w:tcPr>
          <w:p>
            <w:pPr>
              <w:spacing w:after="0" w:before="0" w:line="240" w:lineRule="auto"/>
              <w:jc w:val="left"/>
            </w:pPr>
            <w:r>
              <w:t>5 hours</w:t>
            </w:r>
          </w:p>
        </w:tc>
      </w:tr>
      <w:tr>
        <w:tc>
          <w:tcPr>
            <w:tcW w:type="dxa" w:w="2700"/>
          </w:tcPr>
          <w:p>
            <w:pPr>
              <w:spacing w:after="0" w:before="0" w:line="240" w:lineRule="auto"/>
              <w:jc w:val="left"/>
            </w:pPr>
            <w:r>
              <w:t>Spindle faults</w:t>
            </w:r>
          </w:p>
        </w:tc>
        <w:tc>
          <w:tcPr>
            <w:tcW w:type="dxa" w:w="2700"/>
          </w:tcPr>
          <w:p>
            <w:pPr>
              <w:spacing w:after="0" w:before="0" w:line="240" w:lineRule="auto"/>
              <w:jc w:val="left"/>
            </w:pPr>
            <w:r>
              <w:t>2</w:t>
            </w:r>
          </w:p>
        </w:tc>
        <w:tc>
          <w:tcPr>
            <w:tcW w:type="dxa" w:w="2700"/>
          </w:tcPr>
          <w:p>
            <w:pPr>
              <w:spacing w:after="0" w:before="0" w:line="240" w:lineRule="auto"/>
              <w:jc w:val="left"/>
            </w:pPr>
            <w:r>
              <w:t>8 hours</w:t>
            </w:r>
          </w:p>
        </w:tc>
        <w:tc>
          <w:tcPr>
            <w:tcW w:type="dxa" w:w="2700"/>
          </w:tcPr>
          <w:p>
            <w:pPr>
              <w:spacing w:after="0" w:before="0" w:line="240" w:lineRule="auto"/>
              <w:jc w:val="left"/>
            </w:pPr>
            <w:r>
              <w:t>16 hours</w:t>
            </w:r>
          </w:p>
        </w:tc>
      </w:tr>
    </w:tbl>
    <w:p/>
    <w:p>
      <w:r>
        <w:t>Sensor faults occur most frequently, but spindle faults cause the most downtime.</w:t>
      </w:r>
    </w:p>
    <w:p>
      <w:r>
        <w:t>The maintenance response should differ:</w:t>
      </w:r>
    </w:p>
    <w:p>
      <w:pPr>
        <w:pStyle w:val="ListBullet"/>
      </w:pPr>
      <w:r>
        <w:t>Sensor faults may benefit from repeat-failure tracking, connector inspection, sensor selection review, and standardized replacement.</w:t>
      </w:r>
    </w:p>
    <w:p>
      <w:pPr>
        <w:pStyle w:val="ListBullet"/>
      </w:pPr>
      <w:r>
        <w:t>Network faults may require communication diagnostics, cable inspection, power-quality checks, or configuration verification.</w:t>
      </w:r>
    </w:p>
    <w:p>
      <w:pPr>
        <w:pStyle w:val="ListBullet"/>
      </w:pPr>
      <w:r>
        <w:t>Spindle faults may require reliability engineering, condition monitoring, vendor coordination, and critical-spare planning.</w:t>
      </w:r>
    </w:p>
    <w:p>
      <w:r>
        <w:t>A frequency-only chart would understate the importance of spindle failures.</w:t>
      </w:r>
    </w:p>
    <w:p>
      <w:pPr>
        <w:pStyle w:val="Heading2"/>
      </w:pPr>
      <w:r>
        <w:t>9. Pareto Analysis by Equipment Asset</w:t>
      </w:r>
    </w:p>
    <w:p>
      <w:r>
        <w:t>A machine-level Pareto chart ranks assets by a selected metric.</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Asset</w:t>
            </w:r>
          </w:p>
        </w:tc>
        <w:tc>
          <w:tcPr>
            <w:tcW w:type="dxa" w:w="2700"/>
            <w:shd w:val="clear" w:color="auto" w:fill="EEF2F7"/>
          </w:tcPr>
          <w:p>
            <w:pPr>
              <w:spacing w:after="0" w:before="0" w:line="240" w:lineRule="auto"/>
              <w:jc w:val="left"/>
            </w:pPr>
            <w:r>
              <w:rPr>
                <w:b/>
                <w:color w:val="1A2E4A"/>
              </w:rPr>
              <w:t>Downtime hours</w:t>
            </w:r>
          </w:p>
        </w:tc>
        <w:tc>
          <w:tcPr>
            <w:tcW w:type="dxa" w:w="2700"/>
            <w:shd w:val="clear" w:color="auto" w:fill="EEF2F7"/>
          </w:tcPr>
          <w:p>
            <w:pPr>
              <w:spacing w:after="0" w:before="0" w:line="240" w:lineRule="auto"/>
              <w:jc w:val="left"/>
            </w:pPr>
            <w:r>
              <w:rPr>
                <w:b/>
                <w:color w:val="1A2E4A"/>
              </w:rPr>
              <w:t>Percentage of total</w:t>
            </w:r>
          </w:p>
        </w:tc>
        <w:tc>
          <w:tcPr>
            <w:tcW w:type="dxa" w:w="2700"/>
            <w:shd w:val="clear" w:color="auto" w:fill="EEF2F7"/>
          </w:tcPr>
          <w:p>
            <w:pPr>
              <w:spacing w:after="0" w:before="0" w:line="240" w:lineRule="auto"/>
              <w:jc w:val="left"/>
            </w:pPr>
            <w:r>
              <w:rPr>
                <w:b/>
                <w:color w:val="1A2E4A"/>
              </w:rPr>
              <w:t>Cumulative percentage</w:t>
            </w:r>
          </w:p>
        </w:tc>
      </w:tr>
      <w:tr>
        <w:tc>
          <w:tcPr>
            <w:tcW w:type="dxa" w:w="2700"/>
          </w:tcPr>
          <w:p>
            <w:pPr>
              <w:spacing w:after="0" w:before="0" w:line="240" w:lineRule="auto"/>
              <w:jc w:val="left"/>
            </w:pPr>
            <w:r>
              <w:t>CNC-01</w:t>
            </w:r>
          </w:p>
        </w:tc>
        <w:tc>
          <w:tcPr>
            <w:tcW w:type="dxa" w:w="2700"/>
          </w:tcPr>
          <w:p>
            <w:pPr>
              <w:spacing w:after="0" w:before="0" w:line="240" w:lineRule="auto"/>
              <w:jc w:val="left"/>
            </w:pPr>
            <w:r>
              <w:t>40</w:t>
            </w:r>
          </w:p>
        </w:tc>
        <w:tc>
          <w:tcPr>
            <w:tcW w:type="dxa" w:w="2700"/>
          </w:tcPr>
          <w:p>
            <w:pPr>
              <w:spacing w:after="0" w:before="0" w:line="240" w:lineRule="auto"/>
              <w:jc w:val="left"/>
            </w:pPr>
            <w:r>
              <w:t>40%</w:t>
            </w:r>
          </w:p>
        </w:tc>
        <w:tc>
          <w:tcPr>
            <w:tcW w:type="dxa" w:w="2700"/>
          </w:tcPr>
          <w:p>
            <w:pPr>
              <w:spacing w:after="0" w:before="0" w:line="240" w:lineRule="auto"/>
              <w:jc w:val="left"/>
            </w:pPr>
            <w:r>
              <w:t>40%</w:t>
            </w:r>
          </w:p>
        </w:tc>
      </w:tr>
      <w:tr>
        <w:tc>
          <w:tcPr>
            <w:tcW w:type="dxa" w:w="2700"/>
          </w:tcPr>
          <w:p>
            <w:pPr>
              <w:spacing w:after="0" w:before="0" w:line="240" w:lineRule="auto"/>
              <w:jc w:val="left"/>
            </w:pPr>
            <w:r>
              <w:t>ROBOT-03</w:t>
            </w:r>
          </w:p>
        </w:tc>
        <w:tc>
          <w:tcPr>
            <w:tcW w:type="dxa" w:w="2700"/>
          </w:tcPr>
          <w:p>
            <w:pPr>
              <w:spacing w:after="0" w:before="0" w:line="240" w:lineRule="auto"/>
              <w:jc w:val="left"/>
            </w:pPr>
            <w:r>
              <w:t>25</w:t>
            </w:r>
          </w:p>
        </w:tc>
        <w:tc>
          <w:tcPr>
            <w:tcW w:type="dxa" w:w="2700"/>
          </w:tcPr>
          <w:p>
            <w:pPr>
              <w:spacing w:after="0" w:before="0" w:line="240" w:lineRule="auto"/>
              <w:jc w:val="left"/>
            </w:pPr>
            <w:r>
              <w:t>25%</w:t>
            </w:r>
          </w:p>
        </w:tc>
        <w:tc>
          <w:tcPr>
            <w:tcW w:type="dxa" w:w="2700"/>
          </w:tcPr>
          <w:p>
            <w:pPr>
              <w:spacing w:after="0" w:before="0" w:line="240" w:lineRule="auto"/>
              <w:jc w:val="left"/>
            </w:pPr>
            <w:r>
              <w:t>65%</w:t>
            </w:r>
          </w:p>
        </w:tc>
      </w:tr>
      <w:tr>
        <w:tc>
          <w:tcPr>
            <w:tcW w:type="dxa" w:w="2700"/>
          </w:tcPr>
          <w:p>
            <w:pPr>
              <w:spacing w:after="0" w:before="0" w:line="240" w:lineRule="auto"/>
              <w:jc w:val="left"/>
            </w:pPr>
            <w:r>
              <w:t>CONV-02</w:t>
            </w:r>
          </w:p>
        </w:tc>
        <w:tc>
          <w:tcPr>
            <w:tcW w:type="dxa" w:w="2700"/>
          </w:tcPr>
          <w:p>
            <w:pPr>
              <w:spacing w:after="0" w:before="0" w:line="240" w:lineRule="auto"/>
              <w:jc w:val="left"/>
            </w:pPr>
            <w:r>
              <w:t>15</w:t>
            </w:r>
          </w:p>
        </w:tc>
        <w:tc>
          <w:tcPr>
            <w:tcW w:type="dxa" w:w="2700"/>
          </w:tcPr>
          <w:p>
            <w:pPr>
              <w:spacing w:after="0" w:before="0" w:line="240" w:lineRule="auto"/>
              <w:jc w:val="left"/>
            </w:pPr>
            <w:r>
              <w:t>15%</w:t>
            </w:r>
          </w:p>
        </w:tc>
        <w:tc>
          <w:tcPr>
            <w:tcW w:type="dxa" w:w="2700"/>
          </w:tcPr>
          <w:p>
            <w:pPr>
              <w:spacing w:after="0" w:before="0" w:line="240" w:lineRule="auto"/>
              <w:jc w:val="left"/>
            </w:pPr>
            <w:r>
              <w:t>80%</w:t>
            </w:r>
          </w:p>
        </w:tc>
      </w:tr>
      <w:tr>
        <w:tc>
          <w:tcPr>
            <w:tcW w:type="dxa" w:w="2700"/>
          </w:tcPr>
          <w:p>
            <w:pPr>
              <w:spacing w:after="0" w:before="0" w:line="240" w:lineRule="auto"/>
              <w:jc w:val="left"/>
            </w:pPr>
            <w:r>
              <w:t>CNC-04</w:t>
            </w:r>
          </w:p>
        </w:tc>
        <w:tc>
          <w:tcPr>
            <w:tcW w:type="dxa" w:w="2700"/>
          </w:tcPr>
          <w:p>
            <w:pPr>
              <w:spacing w:after="0" w:before="0" w:line="240" w:lineRule="auto"/>
              <w:jc w:val="left"/>
            </w:pPr>
            <w:r>
              <w:t>12</w:t>
            </w:r>
          </w:p>
        </w:tc>
        <w:tc>
          <w:tcPr>
            <w:tcW w:type="dxa" w:w="2700"/>
          </w:tcPr>
          <w:p>
            <w:pPr>
              <w:spacing w:after="0" w:before="0" w:line="240" w:lineRule="auto"/>
              <w:jc w:val="left"/>
            </w:pPr>
            <w:r>
              <w:t>12%</w:t>
            </w:r>
          </w:p>
        </w:tc>
        <w:tc>
          <w:tcPr>
            <w:tcW w:type="dxa" w:w="2700"/>
          </w:tcPr>
          <w:p>
            <w:pPr>
              <w:spacing w:after="0" w:before="0" w:line="240" w:lineRule="auto"/>
              <w:jc w:val="left"/>
            </w:pPr>
            <w:r>
              <w:t>92%</w:t>
            </w:r>
          </w:p>
        </w:tc>
      </w:tr>
      <w:tr>
        <w:tc>
          <w:tcPr>
            <w:tcW w:type="dxa" w:w="2700"/>
          </w:tcPr>
          <w:p>
            <w:pPr>
              <w:spacing w:after="0" w:before="0" w:line="240" w:lineRule="auto"/>
              <w:jc w:val="left"/>
            </w:pPr>
            <w:r>
              <w:t>PRESS-01</w:t>
            </w:r>
          </w:p>
        </w:tc>
        <w:tc>
          <w:tcPr>
            <w:tcW w:type="dxa" w:w="2700"/>
          </w:tcPr>
          <w:p>
            <w:pPr>
              <w:spacing w:after="0" w:before="0" w:line="240" w:lineRule="auto"/>
              <w:jc w:val="left"/>
            </w:pPr>
            <w:r>
              <w:t>8</w:t>
            </w:r>
          </w:p>
        </w:tc>
        <w:tc>
          <w:tcPr>
            <w:tcW w:type="dxa" w:w="2700"/>
          </w:tcPr>
          <w:p>
            <w:pPr>
              <w:spacing w:after="0" w:before="0" w:line="240" w:lineRule="auto"/>
              <w:jc w:val="left"/>
            </w:pPr>
            <w:r>
              <w:t>8%</w:t>
            </w:r>
          </w:p>
        </w:tc>
        <w:tc>
          <w:tcPr>
            <w:tcW w:type="dxa" w:w="2700"/>
          </w:tcPr>
          <w:p>
            <w:pPr>
              <w:spacing w:after="0" w:before="0" w:line="240" w:lineRule="auto"/>
              <w:jc w:val="left"/>
            </w:pPr>
            <w:r>
              <w:t>100%</w:t>
            </w:r>
          </w:p>
        </w:tc>
      </w:tr>
      <w:tr>
        <w:tc>
          <w:tcPr>
            <w:tcW w:type="dxa" w:w="2700"/>
          </w:tcPr>
          <w:p>
            <w:pPr>
              <w:spacing w:after="0" w:before="0" w:line="240" w:lineRule="auto"/>
              <w:jc w:val="left"/>
            </w:pPr>
            <w:r>
              <w:t>Total</w:t>
            </w:r>
          </w:p>
        </w:tc>
        <w:tc>
          <w:tcPr>
            <w:tcW w:type="dxa" w:w="2700"/>
          </w:tcPr>
          <w:p>
            <w:pPr>
              <w:spacing w:after="0" w:before="0" w:line="240" w:lineRule="auto"/>
              <w:jc w:val="left"/>
            </w:pPr>
            <w:r>
              <w:t>100</w:t>
            </w:r>
          </w:p>
        </w:tc>
        <w:tc>
          <w:tcPr>
            <w:tcW w:type="dxa" w:w="2700"/>
          </w:tcPr>
          <w:p>
            <w:pPr>
              <w:spacing w:after="0" w:before="0" w:line="240" w:lineRule="auto"/>
              <w:jc w:val="left"/>
            </w:pPr>
            <w:r>
              <w:t>100%</w:t>
            </w:r>
          </w:p>
        </w:tc>
        <w:tc>
          <w:tcPr>
            <w:tcW w:type="dxa" w:w="2700"/>
          </w:tcPr>
          <w:p>
            <w:pPr>
              <w:spacing w:after="0" w:before="0" w:line="240" w:lineRule="auto"/>
              <w:jc w:val="left"/>
            </w:pPr>
            <w:r>
              <w:t>100%</w:t>
            </w:r>
          </w:p>
        </w:tc>
      </w:tr>
    </w:tbl>
    <w:p/>
    <w:p>
      <w:r>
        <w:t>The first three assets contribute 80% of the recorded downtime.</w:t>
      </w:r>
    </w:p>
    <w:p>
      <w:r>
        <w:t>This suggests that CNC-01, ROBOT-03, and CONV-02 should receive particular attention in the downtime-reduction programme, provided no higher-priority safety or business risk overrides the ranking.</w:t>
      </w:r>
    </w:p>
    <w:p>
      <w:r>
        <w:t>For a fair comparison, also examine operating hours, production demand, machine criticality, and whether the assets perform comparable functions.</w:t>
      </w:r>
    </w:p>
    <w:p>
      <w:r>
        <w:t>A machine operating continuously should not automatically be judged less reliable than a machine operating for only a few hours each week solely because its raw downtime is higher.</w:t>
      </w:r>
    </w:p>
    <w:p>
      <w:pPr>
        <w:pStyle w:val="Heading2"/>
      </w:pPr>
      <w:r>
        <w:t>10. Pareto Analysis by Root Cause</w:t>
      </w:r>
    </w:p>
    <w:p>
      <w:r>
        <w:t>Root-cause Pareto analysis groups failures according to verified underlying causes rather than symptoms.</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Root cause</w:t>
            </w:r>
          </w:p>
        </w:tc>
        <w:tc>
          <w:tcPr>
            <w:tcW w:type="dxa" w:w="2700"/>
            <w:shd w:val="clear" w:color="auto" w:fill="EEF2F7"/>
          </w:tcPr>
          <w:p>
            <w:pPr>
              <w:spacing w:after="0" w:before="0" w:line="240" w:lineRule="auto"/>
              <w:jc w:val="left"/>
            </w:pPr>
            <w:r>
              <w:rPr>
                <w:b/>
                <w:color w:val="1A2E4A"/>
              </w:rPr>
              <w:t>Downtime hours</w:t>
            </w:r>
          </w:p>
        </w:tc>
        <w:tc>
          <w:tcPr>
            <w:tcW w:type="dxa" w:w="2700"/>
            <w:shd w:val="clear" w:color="auto" w:fill="EEF2F7"/>
          </w:tcPr>
          <w:p>
            <w:pPr>
              <w:spacing w:after="0" w:before="0" w:line="240" w:lineRule="auto"/>
              <w:jc w:val="left"/>
            </w:pPr>
            <w:r>
              <w:rPr>
                <w:b/>
                <w:color w:val="1A2E4A"/>
              </w:rPr>
              <w:t>Percentage</w:t>
            </w:r>
          </w:p>
        </w:tc>
        <w:tc>
          <w:tcPr>
            <w:tcW w:type="dxa" w:w="2700"/>
            <w:shd w:val="clear" w:color="auto" w:fill="EEF2F7"/>
          </w:tcPr>
          <w:p>
            <w:pPr>
              <w:spacing w:after="0" w:before="0" w:line="240" w:lineRule="auto"/>
              <w:jc w:val="left"/>
            </w:pPr>
            <w:r>
              <w:rPr>
                <w:b/>
                <w:color w:val="1A2E4A"/>
              </w:rPr>
              <w:t>Cumulative percentage</w:t>
            </w:r>
          </w:p>
        </w:tc>
      </w:tr>
      <w:tr>
        <w:tc>
          <w:tcPr>
            <w:tcW w:type="dxa" w:w="2700"/>
          </w:tcPr>
          <w:p>
            <w:pPr>
              <w:spacing w:after="0" w:before="0" w:line="240" w:lineRule="auto"/>
              <w:jc w:val="left"/>
            </w:pPr>
            <w:r>
              <w:t>Mechanical wear or binding</w:t>
            </w:r>
          </w:p>
        </w:tc>
        <w:tc>
          <w:tcPr>
            <w:tcW w:type="dxa" w:w="2700"/>
          </w:tcPr>
          <w:p>
            <w:pPr>
              <w:spacing w:after="0" w:before="0" w:line="240" w:lineRule="auto"/>
              <w:jc w:val="left"/>
            </w:pPr>
            <w:r>
              <w:t>28</w:t>
            </w:r>
          </w:p>
        </w:tc>
        <w:tc>
          <w:tcPr>
            <w:tcW w:type="dxa" w:w="2700"/>
          </w:tcPr>
          <w:p>
            <w:pPr>
              <w:spacing w:after="0" w:before="0" w:line="240" w:lineRule="auto"/>
              <w:jc w:val="left"/>
            </w:pPr>
            <w:r>
              <w:t>28%</w:t>
            </w:r>
          </w:p>
        </w:tc>
        <w:tc>
          <w:tcPr>
            <w:tcW w:type="dxa" w:w="2700"/>
          </w:tcPr>
          <w:p>
            <w:pPr>
              <w:spacing w:after="0" w:before="0" w:line="240" w:lineRule="auto"/>
              <w:jc w:val="left"/>
            </w:pPr>
            <w:r>
              <w:t>28%</w:t>
            </w:r>
          </w:p>
        </w:tc>
      </w:tr>
      <w:tr>
        <w:tc>
          <w:tcPr>
            <w:tcW w:type="dxa" w:w="2700"/>
          </w:tcPr>
          <w:p>
            <w:pPr>
              <w:spacing w:after="0" w:before="0" w:line="240" w:lineRule="auto"/>
              <w:jc w:val="left"/>
            </w:pPr>
            <w:r>
              <w:t>Electrical connection defects</w:t>
            </w:r>
          </w:p>
        </w:tc>
        <w:tc>
          <w:tcPr>
            <w:tcW w:type="dxa" w:w="2700"/>
          </w:tcPr>
          <w:p>
            <w:pPr>
              <w:spacing w:after="0" w:before="0" w:line="240" w:lineRule="auto"/>
              <w:jc w:val="left"/>
            </w:pPr>
            <w:r>
              <w:t>22</w:t>
            </w:r>
          </w:p>
        </w:tc>
        <w:tc>
          <w:tcPr>
            <w:tcW w:type="dxa" w:w="2700"/>
          </w:tcPr>
          <w:p>
            <w:pPr>
              <w:spacing w:after="0" w:before="0" w:line="240" w:lineRule="auto"/>
              <w:jc w:val="left"/>
            </w:pPr>
            <w:r>
              <w:t>22%</w:t>
            </w:r>
          </w:p>
        </w:tc>
        <w:tc>
          <w:tcPr>
            <w:tcW w:type="dxa" w:w="2700"/>
          </w:tcPr>
          <w:p>
            <w:pPr>
              <w:spacing w:after="0" w:before="0" w:line="240" w:lineRule="auto"/>
              <w:jc w:val="left"/>
            </w:pPr>
            <w:r>
              <w:t>50%</w:t>
            </w:r>
          </w:p>
        </w:tc>
      </w:tr>
      <w:tr>
        <w:tc>
          <w:tcPr>
            <w:tcW w:type="dxa" w:w="2700"/>
          </w:tcPr>
          <w:p>
            <w:pPr>
              <w:spacing w:after="0" w:before="0" w:line="240" w:lineRule="auto"/>
              <w:jc w:val="left"/>
            </w:pPr>
            <w:r>
              <w:t>Cooling problems</w:t>
            </w:r>
          </w:p>
        </w:tc>
        <w:tc>
          <w:tcPr>
            <w:tcW w:type="dxa" w:w="2700"/>
          </w:tcPr>
          <w:p>
            <w:pPr>
              <w:spacing w:after="0" w:before="0" w:line="240" w:lineRule="auto"/>
              <w:jc w:val="left"/>
            </w:pPr>
            <w:r>
              <w:t>18</w:t>
            </w:r>
          </w:p>
        </w:tc>
        <w:tc>
          <w:tcPr>
            <w:tcW w:type="dxa" w:w="2700"/>
          </w:tcPr>
          <w:p>
            <w:pPr>
              <w:spacing w:after="0" w:before="0" w:line="240" w:lineRule="auto"/>
              <w:jc w:val="left"/>
            </w:pPr>
            <w:r>
              <w:t>18%</w:t>
            </w:r>
          </w:p>
        </w:tc>
        <w:tc>
          <w:tcPr>
            <w:tcW w:type="dxa" w:w="2700"/>
          </w:tcPr>
          <w:p>
            <w:pPr>
              <w:spacing w:after="0" w:before="0" w:line="240" w:lineRule="auto"/>
              <w:jc w:val="left"/>
            </w:pPr>
            <w:r>
              <w:t>68%</w:t>
            </w:r>
          </w:p>
        </w:tc>
      </w:tr>
      <w:tr>
        <w:tc>
          <w:tcPr>
            <w:tcW w:type="dxa" w:w="2700"/>
          </w:tcPr>
          <w:p>
            <w:pPr>
              <w:spacing w:after="0" w:before="0" w:line="240" w:lineRule="auto"/>
              <w:jc w:val="left"/>
            </w:pPr>
            <w:r>
              <w:t>Network infrastructure faults</w:t>
            </w:r>
          </w:p>
        </w:tc>
        <w:tc>
          <w:tcPr>
            <w:tcW w:type="dxa" w:w="2700"/>
          </w:tcPr>
          <w:p>
            <w:pPr>
              <w:spacing w:after="0" w:before="0" w:line="240" w:lineRule="auto"/>
              <w:jc w:val="left"/>
            </w:pPr>
            <w:r>
              <w:t>14</w:t>
            </w:r>
          </w:p>
        </w:tc>
        <w:tc>
          <w:tcPr>
            <w:tcW w:type="dxa" w:w="2700"/>
          </w:tcPr>
          <w:p>
            <w:pPr>
              <w:spacing w:after="0" w:before="0" w:line="240" w:lineRule="auto"/>
              <w:jc w:val="left"/>
            </w:pPr>
            <w:r>
              <w:t>14%</w:t>
            </w:r>
          </w:p>
        </w:tc>
        <w:tc>
          <w:tcPr>
            <w:tcW w:type="dxa" w:w="2700"/>
          </w:tcPr>
          <w:p>
            <w:pPr>
              <w:spacing w:after="0" w:before="0" w:line="240" w:lineRule="auto"/>
              <w:jc w:val="left"/>
            </w:pPr>
            <w:r>
              <w:t>82%</w:t>
            </w:r>
          </w:p>
        </w:tc>
      </w:tr>
      <w:tr>
        <w:tc>
          <w:tcPr>
            <w:tcW w:type="dxa" w:w="2700"/>
          </w:tcPr>
          <w:p>
            <w:pPr>
              <w:spacing w:after="0" w:before="0" w:line="240" w:lineRule="auto"/>
              <w:jc w:val="left"/>
            </w:pPr>
            <w:r>
              <w:t>Incorrect configuration</w:t>
            </w:r>
          </w:p>
        </w:tc>
        <w:tc>
          <w:tcPr>
            <w:tcW w:type="dxa" w:w="2700"/>
          </w:tcPr>
          <w:p>
            <w:pPr>
              <w:spacing w:after="0" w:before="0" w:line="240" w:lineRule="auto"/>
              <w:jc w:val="left"/>
            </w:pPr>
            <w:r>
              <w:t>10</w:t>
            </w:r>
          </w:p>
        </w:tc>
        <w:tc>
          <w:tcPr>
            <w:tcW w:type="dxa" w:w="2700"/>
          </w:tcPr>
          <w:p>
            <w:pPr>
              <w:spacing w:after="0" w:before="0" w:line="240" w:lineRule="auto"/>
              <w:jc w:val="left"/>
            </w:pPr>
            <w:r>
              <w:t>10%</w:t>
            </w:r>
          </w:p>
        </w:tc>
        <w:tc>
          <w:tcPr>
            <w:tcW w:type="dxa" w:w="2700"/>
          </w:tcPr>
          <w:p>
            <w:pPr>
              <w:spacing w:after="0" w:before="0" w:line="240" w:lineRule="auto"/>
              <w:jc w:val="left"/>
            </w:pPr>
            <w:r>
              <w:t>92%</w:t>
            </w:r>
          </w:p>
        </w:tc>
      </w:tr>
      <w:tr>
        <w:tc>
          <w:tcPr>
            <w:tcW w:type="dxa" w:w="2700"/>
          </w:tcPr>
          <w:p>
            <w:pPr>
              <w:spacing w:after="0" w:before="0" w:line="240" w:lineRule="auto"/>
              <w:jc w:val="left"/>
            </w:pPr>
            <w:r>
              <w:t>Other verified causes</w:t>
            </w:r>
          </w:p>
        </w:tc>
        <w:tc>
          <w:tcPr>
            <w:tcW w:type="dxa" w:w="2700"/>
          </w:tcPr>
          <w:p>
            <w:pPr>
              <w:spacing w:after="0" w:before="0" w:line="240" w:lineRule="auto"/>
              <w:jc w:val="left"/>
            </w:pPr>
            <w:r>
              <w:t>8</w:t>
            </w:r>
          </w:p>
        </w:tc>
        <w:tc>
          <w:tcPr>
            <w:tcW w:type="dxa" w:w="2700"/>
          </w:tcPr>
          <w:p>
            <w:pPr>
              <w:spacing w:after="0" w:before="0" w:line="240" w:lineRule="auto"/>
              <w:jc w:val="left"/>
            </w:pPr>
            <w:r>
              <w:t>8%</w:t>
            </w:r>
          </w:p>
        </w:tc>
        <w:tc>
          <w:tcPr>
            <w:tcW w:type="dxa" w:w="2700"/>
          </w:tcPr>
          <w:p>
            <w:pPr>
              <w:spacing w:after="0" w:before="0" w:line="240" w:lineRule="auto"/>
              <w:jc w:val="left"/>
            </w:pPr>
            <w:r>
              <w:t>100%</w:t>
            </w:r>
          </w:p>
        </w:tc>
      </w:tr>
    </w:tbl>
    <w:p/>
    <w:p>
      <w:r>
        <w:t>The first four root-cause groups account for 82% of the downtime.</w:t>
      </w:r>
    </w:p>
    <w:p>
      <w:r>
        <w:t>This can help prioritize engineering work across several assets. For example, recurring electrical connection defects on multiple machines may indicate a common installation, vibration, environmental, or maintenance-standard problem.</w:t>
      </w:r>
    </w:p>
    <w:p>
      <w:r>
        <w:t>However, root-cause Pareto analysis is only as good as the root-cause classifications. If many failures are recorded as "unknown," the chart describes the quality of the records as much as it describes the actual failure mechanisms.</w:t>
      </w:r>
    </w:p>
    <w:p>
      <w:pPr>
        <w:pStyle w:val="Heading2"/>
      </w:pPr>
      <w:r>
        <w:t>11. Pareto Analysis for Industrial Automation</w:t>
      </w:r>
    </w:p>
    <w:p>
      <w:pPr>
        <w:pStyle w:val="Heading3"/>
      </w:pPr>
      <w:r>
        <w:t>PLC and remote I/O</w:t>
      </w:r>
    </w:p>
    <w:p>
      <w:r>
        <w:t>Possible categories include:</w:t>
      </w:r>
    </w:p>
    <w:p>
      <w:pPr>
        <w:pStyle w:val="ListBullet"/>
      </w:pPr>
      <w:r>
        <w:t>Power-supply faults.</w:t>
      </w:r>
    </w:p>
    <w:p>
      <w:pPr>
        <w:pStyle w:val="ListBullet"/>
      </w:pPr>
      <w:r>
        <w:t>CPU or controller faults.</w:t>
      </w:r>
    </w:p>
    <w:p>
      <w:pPr>
        <w:pStyle w:val="ListBullet"/>
      </w:pPr>
      <w:r>
        <w:t>Remote I/O communication loss.</w:t>
      </w:r>
    </w:p>
    <w:p>
      <w:pPr>
        <w:pStyle w:val="ListBullet"/>
      </w:pPr>
      <w:r>
        <w:t>Input/output module failures.</w:t>
      </w:r>
    </w:p>
    <w:p>
      <w:pPr>
        <w:pStyle w:val="ListBullet"/>
      </w:pPr>
      <w:r>
        <w:t>Program or configuration faults.</w:t>
      </w:r>
    </w:p>
    <w:p>
      <w:pPr>
        <w:pStyle w:val="ListBullet"/>
      </w:pPr>
      <w:r>
        <w:t>Network switch and cabling problems.</w:t>
      </w:r>
    </w:p>
    <w:p>
      <w:r>
        <w:t>A Pareto chart can show which categories contribute most to breakdown count or downtime.</w:t>
      </w:r>
    </w:p>
    <w:p>
      <w:pPr>
        <w:pStyle w:val="Heading3"/>
      </w:pPr>
      <w:r>
        <w:t>VFD and motor control</w:t>
      </w:r>
    </w:p>
    <w:p>
      <w:r>
        <w:t>Possible categories include:</w:t>
      </w:r>
    </w:p>
    <w:p>
      <w:pPr>
        <w:pStyle w:val="ListBullet"/>
      </w:pPr>
      <w:r>
        <w:t>Overcurrent trips.</w:t>
      </w:r>
    </w:p>
    <w:p>
      <w:pPr>
        <w:pStyle w:val="ListBullet"/>
      </w:pPr>
      <w:r>
        <w:t>Overvoltage and undervoltage.</w:t>
      </w:r>
    </w:p>
    <w:p>
      <w:pPr>
        <w:pStyle w:val="ListBullet"/>
      </w:pPr>
      <w:r>
        <w:t>Overtemperature.</w:t>
      </w:r>
    </w:p>
    <w:p>
      <w:pPr>
        <w:pStyle w:val="ListBullet"/>
      </w:pPr>
      <w:r>
        <w:t>Motor or cable faults.</w:t>
      </w:r>
    </w:p>
    <w:p>
      <w:pPr>
        <w:pStyle w:val="ListBullet"/>
      </w:pPr>
      <w:r>
        <w:t>Cooling and fan failures.</w:t>
      </w:r>
    </w:p>
    <w:p>
      <w:pPr>
        <w:pStyle w:val="ListBullet"/>
      </w:pPr>
      <w:r>
        <w:t>Incorrect parameter settings.</w:t>
      </w:r>
    </w:p>
    <w:p>
      <w:pPr>
        <w:pStyle w:val="ListBullet"/>
      </w:pPr>
      <w:r>
        <w:t>Mechanical overload.</w:t>
      </w:r>
    </w:p>
    <w:p>
      <w:pPr>
        <w:pStyle w:val="ListBullet"/>
      </w:pPr>
      <w:r>
        <w:t>Communication failures.</w:t>
      </w:r>
    </w:p>
    <w:p>
      <w:r>
        <w:t>Classify by verified failure mode or root cause where possible, rather than combining every event under a broad category such as "VFD fault."</w:t>
      </w:r>
    </w:p>
    <w:p>
      <w:pPr>
        <w:pStyle w:val="Heading3"/>
      </w:pPr>
      <w:r>
        <w:t>CNC systems</w:t>
      </w:r>
    </w:p>
    <w:p>
      <w:r>
        <w:t>Possible categories include:</w:t>
      </w:r>
    </w:p>
    <w:p>
      <w:pPr>
        <w:pStyle w:val="ListBullet"/>
      </w:pPr>
      <w:r>
        <w:t>Spindle drive and motor faults.</w:t>
      </w:r>
    </w:p>
    <w:p>
      <w:pPr>
        <w:pStyle w:val="ListBullet"/>
      </w:pPr>
      <w:r>
        <w:t>Servo amplifier and motor faults.</w:t>
      </w:r>
    </w:p>
    <w:p>
      <w:pPr>
        <w:pStyle w:val="ListBullet"/>
      </w:pPr>
      <w:r>
        <w:t>Encoder and feedback problems.</w:t>
      </w:r>
    </w:p>
    <w:p>
      <w:pPr>
        <w:pStyle w:val="ListBullet"/>
      </w:pPr>
      <w:r>
        <w:t>Tool-changer failures.</w:t>
      </w:r>
    </w:p>
    <w:p>
      <w:pPr>
        <w:pStyle w:val="ListBullet"/>
      </w:pPr>
      <w:r>
        <w:t>Lubrication and hydraulic problems.</w:t>
      </w:r>
    </w:p>
    <w:p>
      <w:pPr>
        <w:pStyle w:val="ListBullet"/>
      </w:pPr>
      <w:r>
        <w:t>Controller and communication faults.</w:t>
      </w:r>
    </w:p>
    <w:p>
      <w:pPr>
        <w:pStyle w:val="ListBullet"/>
      </w:pPr>
      <w:r>
        <w:t>Mechanical alignment and binding.</w:t>
      </w:r>
    </w:p>
    <w:p>
      <w:r>
        <w:t>Use the chart to identify major downtime contributors, then investigate the specific machine subsystem and underlying cause.</w:t>
      </w:r>
    </w:p>
    <w:p>
      <w:pPr>
        <w:pStyle w:val="Heading3"/>
      </w:pPr>
      <w:r>
        <w:t>Robot systems</w:t>
      </w:r>
    </w:p>
    <w:p>
      <w:r>
        <w:t>Possible categories include:</w:t>
      </w:r>
    </w:p>
    <w:p>
      <w:pPr>
        <w:pStyle w:val="ListBullet"/>
      </w:pPr>
      <w:r>
        <w:t>Servo and motor faults.</w:t>
      </w:r>
    </w:p>
    <w:p>
      <w:pPr>
        <w:pStyle w:val="ListBullet"/>
      </w:pPr>
      <w:r>
        <w:t>Encoder and cable faults.</w:t>
      </w:r>
    </w:p>
    <w:p>
      <w:pPr>
        <w:pStyle w:val="ListBullet"/>
      </w:pPr>
      <w:r>
        <w:t>Robot controller faults.</w:t>
      </w:r>
    </w:p>
    <w:p>
      <w:pPr>
        <w:pStyle w:val="ListBullet"/>
      </w:pPr>
      <w:r>
        <w:t>Safety-system interruptions.</w:t>
      </w:r>
    </w:p>
    <w:p>
      <w:pPr>
        <w:pStyle w:val="ListBullet"/>
      </w:pPr>
      <w:r>
        <w:t>Tooling and peripheral faults.</w:t>
      </w:r>
    </w:p>
    <w:p>
      <w:pPr>
        <w:pStyle w:val="ListBullet"/>
      </w:pPr>
      <w:r>
        <w:t>Communication problems.</w:t>
      </w:r>
    </w:p>
    <w:p>
      <w:pPr>
        <w:pStyle w:val="ListBullet"/>
      </w:pPr>
      <w:r>
        <w:t>Mechanical collisions or overloads.</w:t>
      </w:r>
    </w:p>
    <w:p>
      <w:r>
        <w:t>Safety-related categories must be evaluated using the applicable risk-management process. Low frequency is not evidence of low risk.</w:t>
      </w:r>
    </w:p>
    <w:p>
      <w:pPr>
        <w:pStyle w:val="Heading2"/>
      </w:pPr>
      <w:r>
        <w:t>12. Data Preparation Before Pareto Analysis</w:t>
      </w:r>
    </w:p>
    <w:p>
      <w:r>
        <w:t>Incorrect data produces an incorrect ranking. Before creating a Pareto chart, validate the source records.</w:t>
      </w:r>
    </w:p>
    <w:p>
      <w:r>
        <w:t>Recommended preparation steps:</w:t>
      </w:r>
    </w:p>
    <w:p>
      <w:pPr>
        <w:tabs>
          <w:tab w:pos="403" w:val="left"/>
        </w:tabs>
        <w:spacing w:after="40" w:line="276" w:lineRule="auto"/>
        <w:ind w:left="403" w:hanging="403"/>
        <w:jc w:val="left"/>
      </w:pPr>
      <w:r>
        <w:rPr>
          <w:color w:val="1A2E4A"/>
        </w:rPr>
        <w:t>1.</w:t>
        <w:tab/>
      </w:r>
      <w:r>
        <w:t>Define the reporting period and the population of equipment included.</w:t>
      </w:r>
    </w:p>
    <w:p>
      <w:pPr>
        <w:tabs>
          <w:tab w:pos="403" w:val="left"/>
        </w:tabs>
        <w:spacing w:after="40" w:line="276" w:lineRule="auto"/>
        <w:ind w:left="403" w:hanging="403"/>
        <w:jc w:val="left"/>
      </w:pPr>
      <w:r>
        <w:rPr>
          <w:color w:val="1A2E4A"/>
        </w:rPr>
        <w:t>2.</w:t>
        <w:tab/>
      </w:r>
      <w:r>
        <w:t>Select one primary metric, such as downtime hours or failure count.</w:t>
      </w:r>
    </w:p>
    <w:p>
      <w:pPr>
        <w:tabs>
          <w:tab w:pos="403" w:val="left"/>
        </w:tabs>
        <w:spacing w:after="40" w:line="276" w:lineRule="auto"/>
        <w:ind w:left="403" w:hanging="403"/>
        <w:jc w:val="left"/>
      </w:pPr>
      <w:r>
        <w:rPr>
          <w:color w:val="1A2E4A"/>
        </w:rPr>
        <w:t>3.</w:t>
        <w:tab/>
      </w:r>
      <w:r>
        <w:t>Remove duplicate records and reconcile overlapping downtime.</w:t>
      </w:r>
    </w:p>
    <w:p>
      <w:pPr>
        <w:tabs>
          <w:tab w:pos="403" w:val="left"/>
        </w:tabs>
        <w:spacing w:after="40" w:line="276" w:lineRule="auto"/>
        <w:ind w:left="403" w:hanging="403"/>
        <w:jc w:val="left"/>
      </w:pPr>
      <w:r>
        <w:rPr>
          <w:color w:val="1A2E4A"/>
        </w:rPr>
        <w:t>4.</w:t>
        <w:tab/>
      </w:r>
      <w:r>
        <w:t>Establish consistent asset and failure-category identifiers.</w:t>
      </w:r>
    </w:p>
    <w:p>
      <w:pPr>
        <w:tabs>
          <w:tab w:pos="403" w:val="left"/>
        </w:tabs>
        <w:spacing w:after="40" w:line="276" w:lineRule="auto"/>
        <w:ind w:left="403" w:hanging="403"/>
        <w:jc w:val="left"/>
      </w:pPr>
      <w:r>
        <w:rPr>
          <w:color w:val="1A2E4A"/>
        </w:rPr>
        <w:t>5.</w:t>
        <w:tab/>
      </w:r>
      <w:r>
        <w:t>Decide how to treat planned maintenance, production stops, and non-maintenance losses.</w:t>
      </w:r>
    </w:p>
    <w:p>
      <w:pPr>
        <w:tabs>
          <w:tab w:pos="403" w:val="left"/>
        </w:tabs>
        <w:spacing w:after="40" w:line="276" w:lineRule="auto"/>
        <w:ind w:left="403" w:hanging="403"/>
        <w:jc w:val="left"/>
      </w:pPr>
      <w:r>
        <w:rPr>
          <w:color w:val="1A2E4A"/>
        </w:rPr>
        <w:t>6.</w:t>
        <w:tab/>
      </w:r>
      <w:r>
        <w:t>Separate confirmed causes from symptoms and unknown causes.</w:t>
      </w:r>
    </w:p>
    <w:p>
      <w:pPr>
        <w:tabs>
          <w:tab w:pos="403" w:val="left"/>
        </w:tabs>
        <w:spacing w:after="40" w:line="276" w:lineRule="auto"/>
        <w:ind w:left="403" w:hanging="403"/>
        <w:jc w:val="left"/>
      </w:pPr>
      <w:r>
        <w:rPr>
          <w:color w:val="1A2E4A"/>
        </w:rPr>
        <w:t>7.</w:t>
        <w:tab/>
      </w:r>
      <w:r>
        <w:t>Check for missing durations, negative durations, and invalid timestamps.</w:t>
      </w:r>
    </w:p>
    <w:p>
      <w:pPr>
        <w:tabs>
          <w:tab w:pos="403" w:val="left"/>
        </w:tabs>
        <w:spacing w:after="40" w:line="276" w:lineRule="auto"/>
        <w:ind w:left="403" w:hanging="403"/>
        <w:jc w:val="left"/>
      </w:pPr>
      <w:r>
        <w:rPr>
          <w:color w:val="1A2E4A"/>
        </w:rPr>
        <w:t>8.</w:t>
        <w:tab/>
      </w:r>
      <w:r>
        <w:t>Aggregate the selected metric by category.</w:t>
      </w:r>
    </w:p>
    <w:p>
      <w:pPr>
        <w:tabs>
          <w:tab w:pos="403" w:val="left"/>
        </w:tabs>
        <w:spacing w:after="40" w:line="276" w:lineRule="auto"/>
        <w:ind w:left="403" w:hanging="403"/>
        <w:jc w:val="left"/>
      </w:pPr>
      <w:r>
        <w:rPr>
          <w:color w:val="1A2E4A"/>
        </w:rPr>
        <w:t>9.</w:t>
        <w:tab/>
      </w:r>
      <w:r>
        <w:t>Sort categories in descending order.</w:t>
      </w:r>
    </w:p>
    <w:p>
      <w:pPr>
        <w:tabs>
          <w:tab w:pos="403" w:val="left"/>
        </w:tabs>
        <w:spacing w:after="40" w:line="276" w:lineRule="auto"/>
        <w:ind w:left="403" w:hanging="403"/>
        <w:jc w:val="left"/>
      </w:pPr>
      <w:r>
        <w:rPr>
          <w:color w:val="1A2E4A"/>
        </w:rPr>
        <w:t>10.</w:t>
        <w:tab/>
      </w:r>
      <w:r>
        <w:t>Calculate category percentages and cumulative percentages.</w:t>
      </w:r>
    </w:p>
    <w:p>
      <w:pPr>
        <w:tabs>
          <w:tab w:pos="403" w:val="left"/>
        </w:tabs>
        <w:spacing w:after="40" w:line="276" w:lineRule="auto"/>
        <w:ind w:left="403" w:hanging="403"/>
        <w:jc w:val="left"/>
      </w:pPr>
      <w:r>
        <w:rPr>
          <w:color w:val="1A2E4A"/>
        </w:rPr>
        <w:t>11.</w:t>
        <w:tab/>
      </w:r>
      <w:r>
        <w:t>Validate the total against the original records.</w:t>
      </w:r>
    </w:p>
    <w:p>
      <w:pPr>
        <w:tabs>
          <w:tab w:pos="403" w:val="left"/>
        </w:tabs>
        <w:spacing w:after="40" w:line="276" w:lineRule="auto"/>
        <w:ind w:left="403" w:hanging="403"/>
        <w:jc w:val="left"/>
      </w:pPr>
      <w:r>
        <w:rPr>
          <w:color w:val="1A2E4A"/>
        </w:rPr>
        <w:t>12.</w:t>
        <w:tab/>
      </w:r>
      <w:r>
        <w:t>Document the definitions used in the analysis.</w:t>
      </w:r>
    </w:p>
    <w:p>
      <w:r>
        <w:t>If one breakdown creates several work orders, those work orders should not automatically be counted as separate breakdown events. Conversely, several distinct failures may occur during one long production outage.</w:t>
      </w:r>
    </w:p>
    <w:p>
      <w:r>
        <w:t>Event counts and downtime intervals must be handled separately.</w:t>
      </w:r>
    </w:p>
    <w:p>
      <w:pPr>
        <w:pStyle w:val="Heading2"/>
      </w:pPr>
      <w:r>
        <w:t>13. Pareto Analysis in Excel</w:t>
      </w:r>
    </w:p>
    <w:p>
      <w:r>
        <w:t>A basic Excel table can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Failure category</w:t>
            </w:r>
          </w:p>
        </w:tc>
        <w:tc>
          <w:tcPr>
            <w:tcW w:type="dxa" w:w="2700"/>
            <w:shd w:val="clear" w:color="auto" w:fill="EEF2F7"/>
          </w:tcPr>
          <w:p>
            <w:pPr>
              <w:spacing w:after="0" w:before="0" w:line="240" w:lineRule="auto"/>
              <w:jc w:val="left"/>
            </w:pPr>
            <w:r>
              <w:rPr>
                <w:b/>
                <w:color w:val="1A2E4A"/>
              </w:rPr>
              <w:t>Downtime hours</w:t>
            </w:r>
          </w:p>
        </w:tc>
        <w:tc>
          <w:tcPr>
            <w:tcW w:type="dxa" w:w="2700"/>
            <w:shd w:val="clear" w:color="auto" w:fill="EEF2F7"/>
          </w:tcPr>
          <w:p>
            <w:pPr>
              <w:spacing w:after="0" w:before="0" w:line="240" w:lineRule="auto"/>
              <w:jc w:val="left"/>
            </w:pPr>
            <w:r>
              <w:rPr>
                <w:b/>
                <w:color w:val="1A2E4A"/>
              </w:rPr>
              <w:t>Percentage</w:t>
            </w:r>
          </w:p>
        </w:tc>
        <w:tc>
          <w:tcPr>
            <w:tcW w:type="dxa" w:w="2700"/>
            <w:shd w:val="clear" w:color="auto" w:fill="EEF2F7"/>
          </w:tcPr>
          <w:p>
            <w:pPr>
              <w:spacing w:after="0" w:before="0" w:line="240" w:lineRule="auto"/>
              <w:jc w:val="left"/>
            </w:pPr>
            <w:r>
              <w:rPr>
                <w:b/>
                <w:color w:val="1A2E4A"/>
              </w:rPr>
              <w:t>Cumulative percentage</w:t>
            </w:r>
          </w:p>
        </w:tc>
      </w:tr>
      <w:tr>
        <w:tc>
          <w:tcPr>
            <w:tcW w:type="dxa" w:w="2700"/>
          </w:tcPr>
          <w:p>
            <w:pPr>
              <w:spacing w:after="0" w:before="0" w:line="240" w:lineRule="auto"/>
              <w:jc w:val="left"/>
            </w:pPr>
            <w:r>
              <w:t>CNC spindle faults</w:t>
            </w:r>
          </w:p>
        </w:tc>
        <w:tc>
          <w:tcPr>
            <w:tcW w:type="dxa" w:w="2700"/>
          </w:tcPr>
          <w:p>
            <w:pPr>
              <w:spacing w:after="0" w:before="0" w:line="240" w:lineRule="auto"/>
              <w:jc w:val="left"/>
            </w:pPr>
            <w:r>
              <w:t>32</w:t>
            </w:r>
          </w:p>
        </w:tc>
        <w:tc>
          <w:tcPr>
            <w:tcW w:type="dxa" w:w="2700"/>
          </w:tcPr>
          <w:p>
            <w:pPr>
              <w:spacing w:after="0" w:before="0" w:line="240" w:lineRule="auto"/>
              <w:jc w:val="left"/>
            </w:pPr>
            <w:r>
              <w:t>32%</w:t>
            </w:r>
          </w:p>
        </w:tc>
        <w:tc>
          <w:tcPr>
            <w:tcW w:type="dxa" w:w="2700"/>
          </w:tcPr>
          <w:p>
            <w:pPr>
              <w:spacing w:after="0" w:before="0" w:line="240" w:lineRule="auto"/>
              <w:jc w:val="left"/>
            </w:pPr>
            <w:r>
              <w:t>32%</w:t>
            </w:r>
          </w:p>
        </w:tc>
      </w:tr>
      <w:tr>
        <w:tc>
          <w:tcPr>
            <w:tcW w:type="dxa" w:w="2700"/>
          </w:tcPr>
          <w:p>
            <w:pPr>
              <w:spacing w:after="0" w:before="0" w:line="240" w:lineRule="auto"/>
              <w:jc w:val="left"/>
            </w:pPr>
            <w:r>
              <w:t>VFD trips</w:t>
            </w:r>
          </w:p>
        </w:tc>
        <w:tc>
          <w:tcPr>
            <w:tcW w:type="dxa" w:w="2700"/>
          </w:tcPr>
          <w:p>
            <w:pPr>
              <w:spacing w:after="0" w:before="0" w:line="240" w:lineRule="auto"/>
              <w:jc w:val="left"/>
            </w:pPr>
            <w:r>
              <w:t>24</w:t>
            </w:r>
          </w:p>
        </w:tc>
        <w:tc>
          <w:tcPr>
            <w:tcW w:type="dxa" w:w="2700"/>
          </w:tcPr>
          <w:p>
            <w:pPr>
              <w:spacing w:after="0" w:before="0" w:line="240" w:lineRule="auto"/>
              <w:jc w:val="left"/>
            </w:pPr>
            <w:r>
              <w:t>24%</w:t>
            </w:r>
          </w:p>
        </w:tc>
        <w:tc>
          <w:tcPr>
            <w:tcW w:type="dxa" w:w="2700"/>
          </w:tcPr>
          <w:p>
            <w:pPr>
              <w:spacing w:after="0" w:before="0" w:line="240" w:lineRule="auto"/>
              <w:jc w:val="left"/>
            </w:pPr>
            <w:r>
              <w:t>56%</w:t>
            </w:r>
          </w:p>
        </w:tc>
      </w:tr>
      <w:tr>
        <w:tc>
          <w:tcPr>
            <w:tcW w:type="dxa" w:w="2700"/>
          </w:tcPr>
          <w:p>
            <w:pPr>
              <w:spacing w:after="0" w:before="0" w:line="240" w:lineRule="auto"/>
              <w:jc w:val="left"/>
            </w:pPr>
            <w:r>
              <w:t>Robot servo faults</w:t>
            </w:r>
          </w:p>
        </w:tc>
        <w:tc>
          <w:tcPr>
            <w:tcW w:type="dxa" w:w="2700"/>
          </w:tcPr>
          <w:p>
            <w:pPr>
              <w:spacing w:after="0" w:before="0" w:line="240" w:lineRule="auto"/>
              <w:jc w:val="left"/>
            </w:pPr>
            <w:r>
              <w:t>18</w:t>
            </w:r>
          </w:p>
        </w:tc>
        <w:tc>
          <w:tcPr>
            <w:tcW w:type="dxa" w:w="2700"/>
          </w:tcPr>
          <w:p>
            <w:pPr>
              <w:spacing w:after="0" w:before="0" w:line="240" w:lineRule="auto"/>
              <w:jc w:val="left"/>
            </w:pPr>
            <w:r>
              <w:t>18%</w:t>
            </w:r>
          </w:p>
        </w:tc>
        <w:tc>
          <w:tcPr>
            <w:tcW w:type="dxa" w:w="2700"/>
          </w:tcPr>
          <w:p>
            <w:pPr>
              <w:spacing w:after="0" w:before="0" w:line="240" w:lineRule="auto"/>
              <w:jc w:val="left"/>
            </w:pPr>
            <w:r>
              <w:t>74%</w:t>
            </w:r>
          </w:p>
        </w:tc>
      </w:tr>
      <w:tr>
        <w:tc>
          <w:tcPr>
            <w:tcW w:type="dxa" w:w="2700"/>
          </w:tcPr>
          <w:p>
            <w:pPr>
              <w:spacing w:after="0" w:before="0" w:line="240" w:lineRule="auto"/>
              <w:jc w:val="left"/>
            </w:pPr>
            <w:r>
              <w:t>Network communication faults</w:t>
            </w:r>
          </w:p>
        </w:tc>
        <w:tc>
          <w:tcPr>
            <w:tcW w:type="dxa" w:w="2700"/>
          </w:tcPr>
          <w:p>
            <w:pPr>
              <w:spacing w:after="0" w:before="0" w:line="240" w:lineRule="auto"/>
              <w:jc w:val="left"/>
            </w:pPr>
            <w:r>
              <w:t>12</w:t>
            </w:r>
          </w:p>
        </w:tc>
        <w:tc>
          <w:tcPr>
            <w:tcW w:type="dxa" w:w="2700"/>
          </w:tcPr>
          <w:p>
            <w:pPr>
              <w:spacing w:after="0" w:before="0" w:line="240" w:lineRule="auto"/>
              <w:jc w:val="left"/>
            </w:pPr>
            <w:r>
              <w:t>12%</w:t>
            </w:r>
          </w:p>
        </w:tc>
        <w:tc>
          <w:tcPr>
            <w:tcW w:type="dxa" w:w="2700"/>
          </w:tcPr>
          <w:p>
            <w:pPr>
              <w:spacing w:after="0" w:before="0" w:line="240" w:lineRule="auto"/>
              <w:jc w:val="left"/>
            </w:pPr>
            <w:r>
              <w:t>86%</w:t>
            </w:r>
          </w:p>
        </w:tc>
      </w:tr>
      <w:tr>
        <w:tc>
          <w:tcPr>
            <w:tcW w:type="dxa" w:w="2700"/>
          </w:tcPr>
          <w:p>
            <w:pPr>
              <w:spacing w:after="0" w:before="0" w:line="240" w:lineRule="auto"/>
              <w:jc w:val="left"/>
            </w:pPr>
            <w:r>
              <w:t>Sensor failures</w:t>
            </w:r>
          </w:p>
        </w:tc>
        <w:tc>
          <w:tcPr>
            <w:tcW w:type="dxa" w:w="2700"/>
          </w:tcPr>
          <w:p>
            <w:pPr>
              <w:spacing w:after="0" w:before="0" w:line="240" w:lineRule="auto"/>
              <w:jc w:val="left"/>
            </w:pPr>
            <w:r>
              <w:t>8</w:t>
            </w:r>
          </w:p>
        </w:tc>
        <w:tc>
          <w:tcPr>
            <w:tcW w:type="dxa" w:w="2700"/>
          </w:tcPr>
          <w:p>
            <w:pPr>
              <w:spacing w:after="0" w:before="0" w:line="240" w:lineRule="auto"/>
              <w:jc w:val="left"/>
            </w:pPr>
            <w:r>
              <w:t>8%</w:t>
            </w:r>
          </w:p>
        </w:tc>
        <w:tc>
          <w:tcPr>
            <w:tcW w:type="dxa" w:w="2700"/>
          </w:tcPr>
          <w:p>
            <w:pPr>
              <w:spacing w:after="0" w:before="0" w:line="240" w:lineRule="auto"/>
              <w:jc w:val="left"/>
            </w:pPr>
            <w:r>
              <w:t>94%</w:t>
            </w:r>
          </w:p>
        </w:tc>
      </w:tr>
      <w:tr>
        <w:tc>
          <w:tcPr>
            <w:tcW w:type="dxa" w:w="2700"/>
          </w:tcPr>
          <w:p>
            <w:pPr>
              <w:spacing w:after="0" w:before="0" w:line="240" w:lineRule="auto"/>
              <w:jc w:val="left"/>
            </w:pPr>
            <w:r>
              <w:t>Other faults</w:t>
            </w:r>
          </w:p>
        </w:tc>
        <w:tc>
          <w:tcPr>
            <w:tcW w:type="dxa" w:w="2700"/>
          </w:tcPr>
          <w:p>
            <w:pPr>
              <w:spacing w:after="0" w:before="0" w:line="240" w:lineRule="auto"/>
              <w:jc w:val="left"/>
            </w:pPr>
            <w:r>
              <w:t>6</w:t>
            </w:r>
          </w:p>
        </w:tc>
        <w:tc>
          <w:tcPr>
            <w:tcW w:type="dxa" w:w="2700"/>
          </w:tcPr>
          <w:p>
            <w:pPr>
              <w:spacing w:after="0" w:before="0" w:line="240" w:lineRule="auto"/>
              <w:jc w:val="left"/>
            </w:pPr>
            <w:r>
              <w:t>6%</w:t>
            </w:r>
          </w:p>
        </w:tc>
        <w:tc>
          <w:tcPr>
            <w:tcW w:type="dxa" w:w="2700"/>
          </w:tcPr>
          <w:p>
            <w:pPr>
              <w:spacing w:after="0" w:before="0" w:line="240" w:lineRule="auto"/>
              <w:jc w:val="left"/>
            </w:pPr>
            <w:r>
              <w:t>100%</w:t>
            </w:r>
          </w:p>
        </w:tc>
      </w:tr>
    </w:tbl>
    <w:p/>
    <w:p>
      <w:r>
        <w:t>Assume the category names are in column A, downtime hours are in column B, percentages are in column C, and cumulative percentages are in column D.</w:t>
      </w:r>
    </w:p>
    <w:p>
      <w:pPr>
        <w:pStyle w:val="Heading3"/>
      </w:pPr>
      <w:r>
        <w:t>Percentage formula</w:t>
      </w:r>
    </w:p>
    <w:p>
      <w:r>
        <w:t>In cell C2:</w:t>
      </w:r>
    </w:p>
    <w:p>
      <w:pPr>
        <w:shd w:val="clear" w:color="auto" w:fill="F4F4F4"/>
        <w:spacing w:before="0" w:after="0" w:line="240" w:lineRule="auto"/>
        <w:ind w:left="216" w:right="216"/>
        <w:jc w:val="left"/>
      </w:pPr>
      <w:r>
        <w:rPr>
          <w:rFonts w:ascii="Consolas" w:hAnsi="Consolas"/>
          <w:color w:val="202020"/>
          <w:sz w:val="18"/>
        </w:rPr>
        <w:t>=IFERROR(B2/SUM($B$2:$B$7),0)</w:t>
      </w:r>
    </w:p>
    <w:p/>
    <w:p>
      <w:r>
        <w:t>Format the cell as a percentage and fill the formula down.</w:t>
      </w:r>
    </w:p>
    <w:p>
      <w:pPr>
        <w:pStyle w:val="Heading3"/>
      </w:pPr>
      <w:r>
        <w:t>Cumulative percentage formula</w:t>
      </w:r>
    </w:p>
    <w:p>
      <w:r>
        <w:t>In cell D2:</w:t>
      </w:r>
    </w:p>
    <w:p>
      <w:pPr>
        <w:shd w:val="clear" w:color="auto" w:fill="F4F4F4"/>
        <w:spacing w:before="0" w:after="0" w:line="240" w:lineRule="auto"/>
        <w:ind w:left="216" w:right="216"/>
        <w:jc w:val="left"/>
      </w:pPr>
      <w:r>
        <w:rPr>
          <w:rFonts w:ascii="Consolas" w:hAnsi="Consolas"/>
          <w:color w:val="202020"/>
          <w:sz w:val="18"/>
        </w:rPr>
        <w:t>=SUM($C$2:C2)</w:t>
      </w:r>
    </w:p>
    <w:p/>
    <w:p>
      <w:r>
        <w:t>Fill the formula down after sorting the data from largest to smallest downtime.</w:t>
      </w:r>
    </w:p>
    <w:p>
      <w:r>
        <w:t>The final cumulative percentage should equal 100%, subject to rounding and the treatment of excluded or unclassified records.</w:t>
      </w:r>
    </w:p>
    <w:p>
      <w:pPr>
        <w:pStyle w:val="Heading3"/>
      </w:pPr>
      <w:r>
        <w:t>Creating the chart</w:t>
      </w:r>
    </w:p>
    <w:p>
      <w:pPr>
        <w:tabs>
          <w:tab w:pos="403" w:val="left"/>
        </w:tabs>
        <w:spacing w:after="40" w:line="276" w:lineRule="auto"/>
        <w:ind w:left="403" w:hanging="403"/>
        <w:jc w:val="left"/>
      </w:pPr>
      <w:r>
        <w:rPr>
          <w:color w:val="1A2E4A"/>
        </w:rPr>
        <w:t>1.</w:t>
        <w:tab/>
      </w:r>
      <w:r>
        <w:t>Sort the source categories by downtime in descending order.</w:t>
      </w:r>
    </w:p>
    <w:p>
      <w:pPr>
        <w:tabs>
          <w:tab w:pos="403" w:val="left"/>
        </w:tabs>
        <w:spacing w:after="40" w:line="276" w:lineRule="auto"/>
        <w:ind w:left="403" w:hanging="403"/>
        <w:jc w:val="left"/>
      </w:pPr>
      <w:r>
        <w:rPr>
          <w:color w:val="1A2E4A"/>
        </w:rPr>
        <w:t>2.</w:t>
        <w:tab/>
      </w:r>
      <w:r>
        <w:t>Select the category, downtime, and cumulative-percentage columns.</w:t>
      </w:r>
    </w:p>
    <w:p>
      <w:pPr>
        <w:tabs>
          <w:tab w:pos="403" w:val="left"/>
        </w:tabs>
        <w:spacing w:after="40" w:line="276" w:lineRule="auto"/>
        <w:ind w:left="403" w:hanging="403"/>
        <w:jc w:val="left"/>
      </w:pPr>
      <w:r>
        <w:rPr>
          <w:color w:val="1A2E4A"/>
        </w:rPr>
        <w:t>3.</w:t>
        <w:tab/>
      </w:r>
      <w:r>
        <w:t>Insert a combo chart.</w:t>
      </w:r>
    </w:p>
    <w:p>
      <w:pPr>
        <w:tabs>
          <w:tab w:pos="403" w:val="left"/>
        </w:tabs>
        <w:spacing w:after="40" w:line="276" w:lineRule="auto"/>
        <w:ind w:left="403" w:hanging="403"/>
        <w:jc w:val="left"/>
      </w:pPr>
      <w:r>
        <w:rPr>
          <w:color w:val="1A2E4A"/>
        </w:rPr>
        <w:t>4.</w:t>
        <w:tab/>
      </w:r>
      <w:r>
        <w:t>Display downtime as columns.</w:t>
      </w:r>
    </w:p>
    <w:p>
      <w:pPr>
        <w:tabs>
          <w:tab w:pos="403" w:val="left"/>
        </w:tabs>
        <w:spacing w:after="40" w:line="276" w:lineRule="auto"/>
        <w:ind w:left="403" w:hanging="403"/>
        <w:jc w:val="left"/>
      </w:pPr>
      <w:r>
        <w:rPr>
          <w:color w:val="1A2E4A"/>
        </w:rPr>
        <w:t>5.</w:t>
        <w:tab/>
      </w:r>
      <w:r>
        <w:t>Display cumulative percentage as a line on the secondary axis.</w:t>
      </w:r>
    </w:p>
    <w:p>
      <w:pPr>
        <w:tabs>
          <w:tab w:pos="403" w:val="left"/>
        </w:tabs>
        <w:spacing w:after="40" w:line="276" w:lineRule="auto"/>
        <w:ind w:left="403" w:hanging="403"/>
        <w:jc w:val="left"/>
      </w:pPr>
      <w:r>
        <w:rPr>
          <w:color w:val="1A2E4A"/>
        </w:rPr>
        <w:t>6.</w:t>
        <w:tab/>
      </w:r>
      <w:r>
        <w:t>Set the secondary axis to run from 0% to 100%.</w:t>
      </w:r>
    </w:p>
    <w:p>
      <w:pPr>
        <w:tabs>
          <w:tab w:pos="403" w:val="left"/>
        </w:tabs>
        <w:spacing w:after="40" w:line="276" w:lineRule="auto"/>
        <w:ind w:left="403" w:hanging="403"/>
        <w:jc w:val="left"/>
      </w:pPr>
      <w:r>
        <w:rPr>
          <w:color w:val="1A2E4A"/>
        </w:rPr>
        <w:t>7.</w:t>
        <w:tab/>
      </w:r>
      <w:r>
        <w:t>Label the chart with the reporting period, metric, and asset scope.</w:t>
      </w:r>
    </w:p>
    <w:p>
      <w:r>
        <w:t>If all measured values are zero, a percentage-based Pareto analysis is undefined. Investigate the data or report that there was no recorded impact rather than displaying misleading percentages.</w:t>
      </w:r>
    </w:p>
    <w:p>
      <w:pPr>
        <w:pStyle w:val="Heading2"/>
      </w:pPr>
      <w:r>
        <w:t>14. Pareto Analysis in Power BI</w:t>
      </w:r>
    </w:p>
    <w:p>
      <w:r>
        <w:t>Power BI can automate maintenance Pareto analysis using a properly structured data model.</w:t>
      </w:r>
    </w:p>
    <w:p>
      <w:r>
        <w:t>Useful source tables include:</w:t>
      </w:r>
    </w:p>
    <w:p>
      <w:pPr>
        <w:pStyle w:val="ListBullet"/>
      </w:pPr>
      <w:r>
        <w:t>Breakdown events.</w:t>
      </w:r>
    </w:p>
    <w:p>
      <w:pPr>
        <w:pStyle w:val="ListBullet"/>
      </w:pPr>
      <w:r>
        <w:t>Downtime intervals.</w:t>
      </w:r>
    </w:p>
    <w:p>
      <w:pPr>
        <w:pStyle w:val="ListBullet"/>
      </w:pPr>
      <w:r>
        <w:t>Equipment hierarchy.</w:t>
      </w:r>
    </w:p>
    <w:p>
      <w:pPr>
        <w:pStyle w:val="ListBullet"/>
      </w:pPr>
      <w:r>
        <w:t>Failure-mode classifications.</w:t>
      </w:r>
    </w:p>
    <w:p>
      <w:pPr>
        <w:pStyle w:val="ListBullet"/>
      </w:pPr>
      <w:r>
        <w:t>Root-cause classifications.</w:t>
      </w:r>
    </w:p>
    <w:p>
      <w:pPr>
        <w:pStyle w:val="ListBullet"/>
      </w:pPr>
      <w:r>
        <w:t>Maintenance work orders.</w:t>
      </w:r>
    </w:p>
    <w:p>
      <w:pPr>
        <w:pStyle w:val="ListBullet"/>
      </w:pPr>
      <w:r>
        <w:t>RCA and CAPA records.</w:t>
      </w:r>
    </w:p>
    <w:p>
      <w:pPr>
        <w:pStyle w:val="ListBullet"/>
      </w:pPr>
      <w:r>
        <w:t>Production and operating-hour records.</w:t>
      </w:r>
    </w:p>
    <w:p>
      <w:r>
        <w:t>A suitable report can include:</w:t>
      </w:r>
    </w:p>
    <w:p>
      <w:pPr>
        <w:pStyle w:val="ListBullet"/>
      </w:pPr>
      <w:r>
        <w:t>Downtime by failure category.</w:t>
      </w:r>
    </w:p>
    <w:p>
      <w:pPr>
        <w:pStyle w:val="ListBullet"/>
      </w:pPr>
      <w:r>
        <w:t>Cumulative downtime percentage.</w:t>
      </w:r>
    </w:p>
    <w:p>
      <w:pPr>
        <w:pStyle w:val="ListBullet"/>
      </w:pPr>
      <w:r>
        <w:t>Breakdown count by asset.</w:t>
      </w:r>
    </w:p>
    <w:p>
      <w:pPr>
        <w:pStyle w:val="ListBullet"/>
      </w:pPr>
      <w:r>
        <w:t>Root-cause Pareto.</w:t>
      </w:r>
    </w:p>
    <w:p>
      <w:pPr>
        <w:pStyle w:val="ListBullet"/>
      </w:pPr>
      <w:r>
        <w:t>Repeat-failure Pareto.</w:t>
      </w:r>
    </w:p>
    <w:p>
      <w:pPr>
        <w:pStyle w:val="ListBullet"/>
      </w:pPr>
      <w:r>
        <w:t>Downtime cost by category.</w:t>
      </w:r>
    </w:p>
    <w:p>
      <w:pPr>
        <w:pStyle w:val="ListBullet"/>
      </w:pPr>
      <w:r>
        <w:t>Filtering by production line, shift, machine type, and reporting period.</w:t>
      </w:r>
    </w:p>
    <w:p>
      <w:pPr>
        <w:pStyle w:val="ListBullet"/>
      </w:pPr>
      <w:r>
        <w:t>Drill-through to the individual breakdown records.</w:t>
      </w:r>
    </w:p>
    <w:p>
      <w:pPr>
        <w:pStyle w:val="Heading3"/>
      </w:pPr>
      <w:r>
        <w:t>Example DAX measures</w:t>
      </w:r>
    </w:p>
    <w:p>
      <w:r>
        <w:t xml:space="preserve">Assume </w:t>
      </w:r>
      <w:r>
        <w:rPr>
          <w:rFonts w:ascii="Consolas" w:hAnsi="Consolas"/>
          <w:color w:val="333333"/>
          <w:sz w:val="19"/>
          <w:shd w:val="clear" w:color="auto" w:fill="EFEFEF"/>
        </w:rPr>
        <w:t>FailureSummary</w:t>
      </w:r>
      <w:r>
        <w:t xml:space="preserve"> contains one row per correctly aggregated failure category for the selected report context.</w:t>
      </w:r>
    </w:p>
    <w:p>
      <w:pPr>
        <w:shd w:val="clear" w:color="auto" w:fill="F4F4F4"/>
        <w:spacing w:before="0" w:after="0" w:line="240" w:lineRule="auto"/>
        <w:ind w:left="216" w:right="216"/>
        <w:jc w:val="left"/>
      </w:pPr>
      <w:r>
        <w:rPr>
          <w:rFonts w:ascii="Consolas" w:hAnsi="Consolas"/>
          <w:color w:val="202020"/>
          <w:sz w:val="18"/>
        </w:rPr>
        <w:t>Total Downtime Hours =</w:t>
      </w:r>
    </w:p>
    <w:p>
      <w:pPr>
        <w:shd w:val="clear" w:color="auto" w:fill="F4F4F4"/>
        <w:spacing w:before="0" w:after="0" w:line="240" w:lineRule="auto"/>
        <w:ind w:left="216" w:right="216"/>
        <w:jc w:val="left"/>
      </w:pPr>
      <w:r>
        <w:rPr>
          <w:rFonts w:ascii="Consolas" w:hAnsi="Consolas"/>
          <w:color w:val="202020"/>
          <w:sz w:val="18"/>
        </w:rPr>
        <w:t>SUM(FailureSummary[DowntimeHours])</w:t>
      </w:r>
    </w:p>
    <w:p/>
    <w:p>
      <w:pPr>
        <w:shd w:val="clear" w:color="auto" w:fill="F4F4F4"/>
        <w:spacing w:before="0" w:after="0" w:line="240" w:lineRule="auto"/>
        <w:ind w:left="216" w:right="216"/>
        <w:jc w:val="left"/>
      </w:pPr>
      <w:r>
        <w:rPr>
          <w:rFonts w:ascii="Consolas" w:hAnsi="Consolas"/>
          <w:color w:val="202020"/>
          <w:sz w:val="18"/>
        </w:rPr>
        <w:t>Downtime Share =</w:t>
      </w:r>
    </w:p>
    <w:p>
      <w:pPr>
        <w:shd w:val="clear" w:color="auto" w:fill="F4F4F4"/>
        <w:spacing w:before="0" w:after="0" w:line="240" w:lineRule="auto"/>
        <w:ind w:left="216" w:right="216"/>
        <w:jc w:val="left"/>
      </w:pPr>
      <w:r>
        <w:rPr>
          <w:rFonts w:ascii="Consolas" w:hAnsi="Consolas"/>
          <w:color w:val="202020"/>
          <w:sz w:val="18"/>
        </w:rPr>
        <w:t>DIVIDE(</w:t>
      </w:r>
    </w:p>
    <w:p>
      <w:pPr>
        <w:shd w:val="clear" w:color="auto" w:fill="F4F4F4"/>
        <w:spacing w:before="0" w:after="0" w:line="240" w:lineRule="auto"/>
        <w:ind w:left="216" w:right="216"/>
        <w:jc w:val="left"/>
      </w:pPr>
      <w:r>
        <w:rPr>
          <w:rFonts w:ascii="Consolas" w:hAnsi="Consolas"/>
          <w:color w:val="202020"/>
          <w:sz w:val="18"/>
        </w:rPr>
        <w:t xml:space="preserve">    [Total Downtime Hours],</w:t>
      </w:r>
    </w:p>
    <w:p>
      <w:pPr>
        <w:shd w:val="clear" w:color="auto" w:fill="F4F4F4"/>
        <w:spacing w:before="0" w:after="0" w:line="240" w:lineRule="auto"/>
        <w:ind w:left="216" w:right="216"/>
        <w:jc w:val="left"/>
      </w:pPr>
      <w:r>
        <w:rPr>
          <w:rFonts w:ascii="Consolas" w:hAnsi="Consolas"/>
          <w:color w:val="202020"/>
          <w:sz w:val="18"/>
        </w:rPr>
        <w:t xml:space="preserve">    CALCULATE(</w:t>
      </w:r>
    </w:p>
    <w:p>
      <w:pPr>
        <w:shd w:val="clear" w:color="auto" w:fill="F4F4F4"/>
        <w:spacing w:before="0" w:after="0" w:line="240" w:lineRule="auto"/>
        <w:ind w:left="216" w:right="216"/>
        <w:jc w:val="left"/>
      </w:pPr>
      <w:r>
        <w:rPr>
          <w:rFonts w:ascii="Consolas" w:hAnsi="Consolas"/>
          <w:color w:val="202020"/>
          <w:sz w:val="18"/>
        </w:rPr>
        <w:t xml:space="preserve">        [Total Downtime Hours],</w:t>
      </w:r>
    </w:p>
    <w:p>
      <w:pPr>
        <w:shd w:val="clear" w:color="auto" w:fill="F4F4F4"/>
        <w:spacing w:before="0" w:after="0" w:line="240" w:lineRule="auto"/>
        <w:ind w:left="216" w:right="216"/>
        <w:jc w:val="left"/>
      </w:pPr>
      <w:r>
        <w:rPr>
          <w:rFonts w:ascii="Consolas" w:hAnsi="Consolas"/>
          <w:color w:val="202020"/>
          <w:sz w:val="18"/>
        </w:rPr>
        <w:t xml:space="preserve">        REMOVEFILTERS(FailureSummary[FailureCategory])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t>
      </w:r>
    </w:p>
    <w:p/>
    <w:p>
      <w:r>
        <w:t>For a cumulative measure, the model must rank the categories and calculate the running total according to the current visual order. The exact DAX depends on the model structure, whether categories are stored in a dedicated dimension, and which filters should remain active.</w:t>
      </w:r>
    </w:p>
    <w:p>
      <w:r>
        <w:t>Do not remove every report filter indiscriminately. For example, the total should normally remain restricted to the selected reporting period and production line when calculating that context's Pareto distribution.</w:t>
      </w:r>
    </w:p>
    <w:p>
      <w:pPr>
        <w:pStyle w:val="Heading2"/>
      </w:pPr>
      <w:r>
        <w:t>15. Pareto Analysis and the 80% Threshold</w:t>
      </w:r>
    </w:p>
    <w:p>
      <w:r>
        <w:t>A cumulative threshold such as 80% is often used to identify a group of high-impact categories.</w:t>
      </w:r>
    </w:p>
    <w:p>
      <w:r>
        <w:t>However, 80% is not a universal engineering limit.</w:t>
      </w:r>
    </w:p>
    <w:p>
      <w:r>
        <w:t>Possible approaches include:</w:t>
      </w:r>
    </w:p>
    <w:p>
      <w:pPr>
        <w:pStyle w:val="ListBullet"/>
      </w:pPr>
      <w:r>
        <w:t>Select categories contributing to the first 80% of cumulative downtime.</w:t>
      </w:r>
    </w:p>
    <w:p>
      <w:pPr>
        <w:pStyle w:val="ListBullet"/>
      </w:pPr>
      <w:r>
        <w:t>Select the top five categories by breakdown count.</w:t>
      </w:r>
    </w:p>
    <w:p>
      <w:pPr>
        <w:pStyle w:val="ListBullet"/>
      </w:pPr>
      <w:r>
        <w:t>Select all categories exceeding a defined annual cost.</w:t>
      </w:r>
    </w:p>
    <w:p>
      <w:pPr>
        <w:pStyle w:val="ListBullet"/>
      </w:pPr>
      <w:r>
        <w:t>Prioritize categories exceeding a risk threshold.</w:t>
      </w:r>
    </w:p>
    <w:p>
      <w:pPr>
        <w:pStyle w:val="ListBullet"/>
      </w:pPr>
      <w:r>
        <w:t>Combine impact with safety, production criticality, and corrective-action feasibility.</w:t>
      </w:r>
    </w:p>
    <w:p>
      <w:r>
        <w:t>A category outside the first 80% may still deserve immediate attention because of a serious safety hazard, legal requirement, quality risk, or potential for catastrophic equipment damage.</w:t>
      </w:r>
    </w:p>
    <w:p>
      <w:r>
        <w:t>Use the threshold as a prioritization aid, not as permission to ignore everything below it.</w:t>
      </w:r>
    </w:p>
    <w:p>
      <w:pPr>
        <w:pStyle w:val="Heading2"/>
      </w:pPr>
      <w:r>
        <w:t>16. Pareto Analysis and Maintenance Decision-Making</w:t>
      </w:r>
    </w:p>
    <w:p>
      <w:r>
        <w:t>Pareto analysis is most effective when it leads to specific actions.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Pareto finding</w:t>
            </w:r>
          </w:p>
        </w:tc>
        <w:tc>
          <w:tcPr>
            <w:tcW w:type="dxa" w:w="5400"/>
            <w:shd w:val="clear" w:color="auto" w:fill="EEF2F7"/>
          </w:tcPr>
          <w:p>
            <w:pPr>
              <w:spacing w:after="0" w:before="0" w:line="240" w:lineRule="auto"/>
              <w:jc w:val="left"/>
            </w:pPr>
            <w:r>
              <w:rPr>
                <w:b/>
                <w:color w:val="1A2E4A"/>
              </w:rPr>
              <w:t>Possible maintenance response</w:t>
            </w:r>
          </w:p>
        </w:tc>
      </w:tr>
      <w:tr>
        <w:tc>
          <w:tcPr>
            <w:tcW w:type="dxa" w:w="5400"/>
          </w:tcPr>
          <w:p>
            <w:pPr>
              <w:spacing w:after="0" w:before="0" w:line="240" w:lineRule="auto"/>
              <w:jc w:val="left"/>
            </w:pPr>
            <w:r>
              <w:t>One machine dominates downtime</w:t>
            </w:r>
          </w:p>
        </w:tc>
        <w:tc>
          <w:tcPr>
            <w:tcW w:type="dxa" w:w="5400"/>
          </w:tcPr>
          <w:p>
            <w:pPr>
              <w:spacing w:after="0" w:before="0" w:line="240" w:lineRule="auto"/>
              <w:jc w:val="left"/>
            </w:pPr>
            <w:r>
              <w:t>Perform a detailed asset-level reliability review</w:t>
            </w:r>
          </w:p>
        </w:tc>
      </w:tr>
      <w:tr>
        <w:tc>
          <w:tcPr>
            <w:tcW w:type="dxa" w:w="5400"/>
          </w:tcPr>
          <w:p>
            <w:pPr>
              <w:spacing w:after="0" w:before="0" w:line="240" w:lineRule="auto"/>
              <w:jc w:val="left"/>
            </w:pPr>
            <w:r>
              <w:t>One failure mode occurs repeatedly</w:t>
            </w:r>
          </w:p>
        </w:tc>
        <w:tc>
          <w:tcPr>
            <w:tcW w:type="dxa" w:w="5400"/>
          </w:tcPr>
          <w:p>
            <w:pPr>
              <w:spacing w:after="0" w:before="0" w:line="240" w:lineRule="auto"/>
              <w:jc w:val="left"/>
            </w:pPr>
            <w:r>
              <w:t>Initiate repeat-failure tracking and RCA</w:t>
            </w:r>
          </w:p>
        </w:tc>
      </w:tr>
      <w:tr>
        <w:tc>
          <w:tcPr>
            <w:tcW w:type="dxa" w:w="5400"/>
          </w:tcPr>
          <w:p>
            <w:pPr>
              <w:spacing w:after="0" w:before="0" w:line="240" w:lineRule="auto"/>
              <w:jc w:val="left"/>
            </w:pPr>
            <w:r>
              <w:t>Spare-parts delays dominate lost time</w:t>
            </w:r>
          </w:p>
        </w:tc>
        <w:tc>
          <w:tcPr>
            <w:tcW w:type="dxa" w:w="5400"/>
          </w:tcPr>
          <w:p>
            <w:pPr>
              <w:spacing w:after="0" w:before="0" w:line="240" w:lineRule="auto"/>
              <w:jc w:val="left"/>
            </w:pPr>
            <w:r>
              <w:t>Review critical spares, stock policy, and repair turnaround</w:t>
            </w:r>
          </w:p>
        </w:tc>
      </w:tr>
      <w:tr>
        <w:tc>
          <w:tcPr>
            <w:tcW w:type="dxa" w:w="5400"/>
          </w:tcPr>
          <w:p>
            <w:pPr>
              <w:spacing w:after="0" w:before="0" w:line="240" w:lineRule="auto"/>
              <w:jc w:val="left"/>
            </w:pPr>
            <w:r>
              <w:t>Several machines share one failure cause</w:t>
            </w:r>
          </w:p>
        </w:tc>
        <w:tc>
          <w:tcPr>
            <w:tcW w:type="dxa" w:w="5400"/>
          </w:tcPr>
          <w:p>
            <w:pPr>
              <w:spacing w:after="0" w:before="0" w:line="240" w:lineRule="auto"/>
              <w:jc w:val="left"/>
            </w:pPr>
            <w:r>
              <w:t>Investigate common design, installation, or environmental conditions</w:t>
            </w:r>
          </w:p>
        </w:tc>
      </w:tr>
      <w:tr>
        <w:tc>
          <w:tcPr>
            <w:tcW w:type="dxa" w:w="5400"/>
          </w:tcPr>
          <w:p>
            <w:pPr>
              <w:spacing w:after="0" w:before="0" w:line="240" w:lineRule="auto"/>
              <w:jc w:val="left"/>
            </w:pPr>
            <w:r>
              <w:t>Many short sensor failures dominate event count</w:t>
            </w:r>
          </w:p>
        </w:tc>
        <w:tc>
          <w:tcPr>
            <w:tcW w:type="dxa" w:w="5400"/>
          </w:tcPr>
          <w:p>
            <w:pPr>
              <w:spacing w:after="0" w:before="0" w:line="240" w:lineRule="auto"/>
              <w:jc w:val="left"/>
            </w:pPr>
            <w:r>
              <w:t>Review sensor selection, wiring, mounting, and maintenance practices</w:t>
            </w:r>
          </w:p>
        </w:tc>
      </w:tr>
      <w:tr>
        <w:tc>
          <w:tcPr>
            <w:tcW w:type="dxa" w:w="5400"/>
          </w:tcPr>
          <w:p>
            <w:pPr>
              <w:spacing w:after="0" w:before="0" w:line="240" w:lineRule="auto"/>
              <w:jc w:val="left"/>
            </w:pPr>
            <w:r>
              <w:t>A small number of failures dominate repair cost</w:t>
            </w:r>
          </w:p>
        </w:tc>
        <w:tc>
          <w:tcPr>
            <w:tcW w:type="dxa" w:w="5400"/>
          </w:tcPr>
          <w:p>
            <w:pPr>
              <w:spacing w:after="0" w:before="0" w:line="240" w:lineRule="auto"/>
              <w:jc w:val="left"/>
            </w:pPr>
            <w:r>
              <w:t>Review repairability, obsolescence, replacement strategy, and vendor support</w:t>
            </w:r>
          </w:p>
        </w:tc>
      </w:tr>
      <w:tr>
        <w:tc>
          <w:tcPr>
            <w:tcW w:type="dxa" w:w="5400"/>
          </w:tcPr>
          <w:p>
            <w:pPr>
              <w:spacing w:after="0" w:before="0" w:line="240" w:lineRule="auto"/>
              <w:jc w:val="left"/>
            </w:pPr>
            <w:r>
              <w:t>Safety-related faults appear infrequently</w:t>
            </w:r>
          </w:p>
        </w:tc>
        <w:tc>
          <w:tcPr>
            <w:tcW w:type="dxa" w:w="5400"/>
          </w:tcPr>
          <w:p>
            <w:pPr>
              <w:spacing w:after="0" w:before="0" w:line="240" w:lineRule="auto"/>
              <w:jc w:val="left"/>
            </w:pPr>
            <w:r>
              <w:t>Perform the required safety risk assessment regardless of Pareto ranking</w:t>
            </w:r>
          </w:p>
        </w:tc>
      </w:tr>
    </w:tbl>
    <w:p/>
    <w:p>
      <w:r>
        <w:t>After corrective actions, repeat the analysis using a comparable metric, reporting period, and equipment scope.</w:t>
      </w:r>
    </w:p>
    <w:p>
      <w:r>
        <w:t>A decrease in downtime may be caused by an improvement, but it may also result from lower production demand, shorter operating hours, different product mix, or incomplete reporting. Use exposure and production context to interpret the change.</w:t>
      </w:r>
    </w:p>
    <w:p>
      <w:pPr>
        <w:pStyle w:val="Heading2"/>
      </w:pPr>
      <w:r>
        <w:t>17. Common Pareto Analysis Mistakes</w:t>
      </w:r>
    </w:p>
    <w:p>
      <w:pPr>
        <w:pStyle w:val="ListBullet"/>
      </w:pPr>
      <w:r>
        <w:t>Assuming every maintenance problem follows an exact 80/20 distribution.</w:t>
      </w:r>
    </w:p>
    <w:p>
      <w:pPr>
        <w:pStyle w:val="ListBullet"/>
      </w:pPr>
      <w:r>
        <w:t>Ranking failures by frequency when the objective is to reduce downtime.</w:t>
      </w:r>
    </w:p>
    <w:p>
      <w:pPr>
        <w:pStyle w:val="ListBullet"/>
      </w:pPr>
      <w:r>
        <w:t>Combining downtime, costs, failure counts, and safety risk into one unexplained total.</w:t>
      </w:r>
    </w:p>
    <w:p>
      <w:pPr>
        <w:pStyle w:val="ListBullet"/>
      </w:pPr>
      <w:r>
        <w:t>Using inconsistent failure classifications.</w:t>
      </w:r>
    </w:p>
    <w:p>
      <w:pPr>
        <w:pStyle w:val="ListBullet"/>
      </w:pPr>
      <w:r>
        <w:t>Counting duplicate work orders as separate breakdowns.</w:t>
      </w:r>
    </w:p>
    <w:p>
      <w:pPr>
        <w:pStyle w:val="ListBullet"/>
      </w:pPr>
      <w:r>
        <w:t>Adding overlapping downtime intervals.</w:t>
      </w:r>
    </w:p>
    <w:p>
      <w:pPr>
        <w:pStyle w:val="ListBullet"/>
      </w:pPr>
      <w:r>
        <w:t>Treating symptoms as verified root causes.</w:t>
      </w:r>
    </w:p>
    <w:p>
      <w:pPr>
        <w:pStyle w:val="ListBullet"/>
      </w:pPr>
      <w:r>
        <w:t>Ignoring unknown or unclassified failures.</w:t>
      </w:r>
    </w:p>
    <w:p>
      <w:pPr>
        <w:pStyle w:val="ListBullet"/>
      </w:pPr>
      <w:r>
        <w:t>Comparing machines without considering operating exposure.</w:t>
      </w:r>
    </w:p>
    <w:p>
      <w:pPr>
        <w:pStyle w:val="ListBullet"/>
      </w:pPr>
      <w:r>
        <w:t>Using a cumulative-percentage line calculated before sorting.</w:t>
      </w:r>
    </w:p>
    <w:p>
      <w:pPr>
        <w:pStyle w:val="ListBullet"/>
      </w:pPr>
      <w:r>
        <w:t>Changing the denominator between reporting periods.</w:t>
      </w:r>
    </w:p>
    <w:p>
      <w:pPr>
        <w:pStyle w:val="ListBullet"/>
      </w:pPr>
      <w:r>
        <w:t>Ignoring serious low-frequency safety risks.</w:t>
      </w:r>
    </w:p>
    <w:p>
      <w:pPr>
        <w:pStyle w:val="ListBullet"/>
      </w:pPr>
      <w:r>
        <w:t>Declaring improvement without checking whether operating conditions changed.</w:t>
      </w:r>
    </w:p>
    <w:p>
      <w:pPr>
        <w:pStyle w:val="ListBullet"/>
      </w:pPr>
      <w:r>
        <w:t>Treating the Pareto chart as proof of causation.</w:t>
      </w:r>
    </w:p>
    <w:p>
      <w:pPr>
        <w:pStyle w:val="Heading2"/>
      </w:pPr>
      <w:r>
        <w:t>18. Practical Maintenance Pareto Report</w:t>
      </w:r>
    </w:p>
    <w:p>
      <w:r>
        <w:t>A useful report should document: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Report 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Reporting period</w:t>
            </w:r>
          </w:p>
        </w:tc>
        <w:tc>
          <w:tcPr>
            <w:tcW w:type="dxa" w:w="5400"/>
          </w:tcPr>
          <w:p>
            <w:pPr>
              <w:spacing w:after="0" w:before="0" w:line="240" w:lineRule="auto"/>
              <w:jc w:val="left"/>
            </w:pPr>
            <w:r>
              <w:t>September 2026</w:t>
            </w:r>
          </w:p>
        </w:tc>
      </w:tr>
      <w:tr>
        <w:tc>
          <w:tcPr>
            <w:tcW w:type="dxa" w:w="5400"/>
          </w:tcPr>
          <w:p>
            <w:pPr>
              <w:spacing w:after="0" w:before="0" w:line="240" w:lineRule="auto"/>
              <w:jc w:val="left"/>
            </w:pPr>
            <w:r>
              <w:t>Equipment scope</w:t>
            </w:r>
          </w:p>
        </w:tc>
        <w:tc>
          <w:tcPr>
            <w:tcW w:type="dxa" w:w="5400"/>
          </w:tcPr>
          <w:p>
            <w:pPr>
              <w:spacing w:after="0" w:before="0" w:line="240" w:lineRule="auto"/>
              <w:jc w:val="left"/>
            </w:pPr>
            <w:r>
              <w:t>CNC and robotic production cells</w:t>
            </w:r>
          </w:p>
        </w:tc>
      </w:tr>
      <w:tr>
        <w:tc>
          <w:tcPr>
            <w:tcW w:type="dxa" w:w="5400"/>
          </w:tcPr>
          <w:p>
            <w:pPr>
              <w:spacing w:after="0" w:before="0" w:line="240" w:lineRule="auto"/>
              <w:jc w:val="left"/>
            </w:pPr>
            <w:r>
              <w:t>Primary metric</w:t>
            </w:r>
          </w:p>
        </w:tc>
        <w:tc>
          <w:tcPr>
            <w:tcW w:type="dxa" w:w="5400"/>
          </w:tcPr>
          <w:p>
            <w:pPr>
              <w:spacing w:after="0" w:before="0" w:line="240" w:lineRule="auto"/>
              <w:jc w:val="left"/>
            </w:pPr>
            <w:r>
              <w:t>Qualifying downtime hours</w:t>
            </w:r>
          </w:p>
        </w:tc>
      </w:tr>
      <w:tr>
        <w:tc>
          <w:tcPr>
            <w:tcW w:type="dxa" w:w="5400"/>
          </w:tcPr>
          <w:p>
            <w:pPr>
              <w:spacing w:after="0" w:before="0" w:line="240" w:lineRule="auto"/>
              <w:jc w:val="left"/>
            </w:pPr>
            <w:r>
              <w:t>Total measured downtime</w:t>
            </w:r>
          </w:p>
        </w:tc>
        <w:tc>
          <w:tcPr>
            <w:tcW w:type="dxa" w:w="5400"/>
          </w:tcPr>
          <w:p>
            <w:pPr>
              <w:spacing w:after="0" w:before="0" w:line="240" w:lineRule="auto"/>
              <w:jc w:val="left"/>
            </w:pPr>
            <w:r>
              <w:t>100 hours</w:t>
            </w:r>
          </w:p>
        </w:tc>
      </w:tr>
      <w:tr>
        <w:tc>
          <w:tcPr>
            <w:tcW w:type="dxa" w:w="5400"/>
          </w:tcPr>
          <w:p>
            <w:pPr>
              <w:spacing w:after="0" w:before="0" w:line="240" w:lineRule="auto"/>
              <w:jc w:val="left"/>
            </w:pPr>
            <w:r>
              <w:t>Highest-impact category</w:t>
            </w:r>
          </w:p>
        </w:tc>
        <w:tc>
          <w:tcPr>
            <w:tcW w:type="dxa" w:w="5400"/>
          </w:tcPr>
          <w:p>
            <w:pPr>
              <w:spacing w:after="0" w:before="0" w:line="240" w:lineRule="auto"/>
              <w:jc w:val="left"/>
            </w:pPr>
            <w:r>
              <w:t>CNC spindle faults</w:t>
            </w:r>
          </w:p>
        </w:tc>
      </w:tr>
      <w:tr>
        <w:tc>
          <w:tcPr>
            <w:tcW w:type="dxa" w:w="5400"/>
          </w:tcPr>
          <w:p>
            <w:pPr>
              <w:spacing w:after="0" w:before="0" w:line="240" w:lineRule="auto"/>
              <w:jc w:val="left"/>
            </w:pPr>
            <w:r>
              <w:t>Highest-impact category contribution</w:t>
            </w:r>
          </w:p>
        </w:tc>
        <w:tc>
          <w:tcPr>
            <w:tcW w:type="dxa" w:w="5400"/>
          </w:tcPr>
          <w:p>
            <w:pPr>
              <w:spacing w:after="0" w:before="0" w:line="240" w:lineRule="auto"/>
              <w:jc w:val="left"/>
            </w:pPr>
            <w:r>
              <w:t>32%</w:t>
            </w:r>
          </w:p>
        </w:tc>
      </w:tr>
      <w:tr>
        <w:tc>
          <w:tcPr>
            <w:tcW w:type="dxa" w:w="5400"/>
          </w:tcPr>
          <w:p>
            <w:pPr>
              <w:spacing w:after="0" w:before="0" w:line="240" w:lineRule="auto"/>
              <w:jc w:val="left"/>
            </w:pPr>
            <w:r>
              <w:t>Top four category contribution</w:t>
            </w:r>
          </w:p>
        </w:tc>
        <w:tc>
          <w:tcPr>
            <w:tcW w:type="dxa" w:w="5400"/>
          </w:tcPr>
          <w:p>
            <w:pPr>
              <w:spacing w:after="0" w:before="0" w:line="240" w:lineRule="auto"/>
              <w:jc w:val="left"/>
            </w:pPr>
            <w:r>
              <w:t>86%</w:t>
            </w:r>
          </w:p>
        </w:tc>
      </w:tr>
      <w:tr>
        <w:tc>
          <w:tcPr>
            <w:tcW w:type="dxa" w:w="5400"/>
          </w:tcPr>
          <w:p>
            <w:pPr>
              <w:spacing w:after="0" w:before="0" w:line="240" w:lineRule="auto"/>
              <w:jc w:val="left"/>
            </w:pPr>
            <w:r>
              <w:t>Data validation status</w:t>
            </w:r>
          </w:p>
        </w:tc>
        <w:tc>
          <w:tcPr>
            <w:tcW w:type="dxa" w:w="5400"/>
          </w:tcPr>
          <w:p>
            <w:pPr>
              <w:spacing w:after="0" w:before="0" w:line="240" w:lineRule="auto"/>
              <w:jc w:val="left"/>
            </w:pPr>
            <w:r>
              <w:t>Duplicate and overlapping events checked</w:t>
            </w:r>
          </w:p>
        </w:tc>
      </w:tr>
      <w:tr>
        <w:tc>
          <w:tcPr>
            <w:tcW w:type="dxa" w:w="5400"/>
          </w:tcPr>
          <w:p>
            <w:pPr>
              <w:spacing w:after="0" w:before="0" w:line="240" w:lineRule="auto"/>
              <w:jc w:val="left"/>
            </w:pPr>
            <w:r>
              <w:t>Primary improvement action</w:t>
            </w:r>
          </w:p>
        </w:tc>
        <w:tc>
          <w:tcPr>
            <w:tcW w:type="dxa" w:w="5400"/>
          </w:tcPr>
          <w:p>
            <w:pPr>
              <w:spacing w:after="0" w:before="0" w:line="240" w:lineRule="auto"/>
              <w:jc w:val="left"/>
            </w:pPr>
            <w:r>
              <w:t>Investigate spindle failures</w:t>
            </w:r>
          </w:p>
        </w:tc>
      </w:tr>
      <w:tr>
        <w:tc>
          <w:tcPr>
            <w:tcW w:type="dxa" w:w="5400"/>
          </w:tcPr>
          <w:p>
            <w:pPr>
              <w:spacing w:after="0" w:before="0" w:line="240" w:lineRule="auto"/>
              <w:jc w:val="left"/>
            </w:pPr>
            <w:r>
              <w:t>Secondary improvement action</w:t>
            </w:r>
          </w:p>
        </w:tc>
        <w:tc>
          <w:tcPr>
            <w:tcW w:type="dxa" w:w="5400"/>
          </w:tcPr>
          <w:p>
            <w:pPr>
              <w:spacing w:after="0" w:before="0" w:line="240" w:lineRule="auto"/>
              <w:jc w:val="left"/>
            </w:pPr>
            <w:r>
              <w:t>Investigate VFD trips</w:t>
            </w:r>
          </w:p>
        </w:tc>
      </w:tr>
      <w:tr>
        <w:tc>
          <w:tcPr>
            <w:tcW w:type="dxa" w:w="5400"/>
          </w:tcPr>
          <w:p>
            <w:pPr>
              <w:spacing w:after="0" w:before="0" w:line="240" w:lineRule="auto"/>
              <w:jc w:val="left"/>
            </w:pPr>
            <w:r>
              <w:t>Review method</w:t>
            </w:r>
          </w:p>
        </w:tc>
        <w:tc>
          <w:tcPr>
            <w:tcW w:type="dxa" w:w="5400"/>
          </w:tcPr>
          <w:p>
            <w:pPr>
              <w:spacing w:after="0" w:before="0" w:line="240" w:lineRule="auto"/>
              <w:jc w:val="left"/>
            </w:pPr>
            <w:r>
              <w:t>Compare subsequent period using the same definitions</w:t>
            </w:r>
          </w:p>
        </w:tc>
      </w:tr>
    </w:tbl>
    <w:p/>
    <w:p>
      <w:r>
        <w:t>The example values are illustrative. A real report should be based on validated maintenance records.</w:t>
      </w:r>
    </w:p>
    <w:p>
      <w:pPr>
        <w:pStyle w:val="Heading2"/>
      </w:pPr>
      <w:r>
        <w:t>19. Interview Questions and Answers</w:t>
      </w:r>
    </w:p>
    <w:p>
      <w:pPr>
        <w:pStyle w:val="Heading3"/>
      </w:pPr>
      <w:r>
        <w:t>What is Pareto analysis?</w:t>
      </w:r>
    </w:p>
    <w:p>
      <w:r>
        <w:t>It is a method of ranking categories by their contribution to a selected metric and calculating cumulative contribution to identify dominant problem areas.</w:t>
      </w:r>
    </w:p>
    <w:p>
      <w:pPr>
        <w:pStyle w:val="Heading3"/>
      </w:pPr>
      <w:r>
        <w:t>What is the 80/20 rule?</w:t>
      </w:r>
    </w:p>
    <w:p>
      <w:r>
        <w:t>It is a general observation that a relatively small proportion of causes may account for a large proportion of effects. The exact ratio varies by situation.</w:t>
      </w:r>
    </w:p>
    <w:p>
      <w:pPr>
        <w:pStyle w:val="Heading3"/>
      </w:pPr>
      <w:r>
        <w:t>What is the difference between a Pareto chart and a normal bar chart?</w:t>
      </w:r>
    </w:p>
    <w:p>
      <w:r>
        <w:t>A Pareto chart sorts categories from largest to smallest and usually includes a cumulative-percentage line. A normal bar chart does not necessarily include either feature.</w:t>
      </w:r>
    </w:p>
    <w:p>
      <w:pPr>
        <w:pStyle w:val="Heading3"/>
      </w:pPr>
      <w:r>
        <w:t>Should Pareto analysis use failure count or downtime?</w:t>
      </w:r>
    </w:p>
    <w:p>
      <w:r>
        <w:t>Use the metric that matches the objective. Failure count identifies frequent problems, while downtime identifies contributors to lost time. Both analyses can be useful.</w:t>
      </w:r>
    </w:p>
    <w:p>
      <w:pPr>
        <w:pStyle w:val="Heading3"/>
      </w:pPr>
      <w:r>
        <w:t>Can Pareto analysis identify the root cause of a failure?</w:t>
      </w:r>
    </w:p>
    <w:p>
      <w:r>
        <w:t>No. It identifies dominant categories for investigation. Root cause must be established through evidence-based troubleshooting and analysis.</w:t>
      </w:r>
    </w:p>
    <w:p>
      <w:pPr>
        <w:pStyle w:val="Heading3"/>
      </w:pPr>
      <w:r>
        <w:t>Why is cumulative percentage important?</w:t>
      </w:r>
    </w:p>
    <w:p>
      <w:r>
        <w:t>It shows the proportion of the total impact accounted for by the highest-ranked categories up to each position.</w:t>
      </w:r>
    </w:p>
    <w:p>
      <w:pPr>
        <w:pStyle w:val="Heading3"/>
      </w:pPr>
      <w:r>
        <w:t>Why should safety-related failures not be prioritized only by Pareto ranking?</w:t>
      </w:r>
    </w:p>
    <w:p>
      <w:r>
        <w:t>A low-frequency event may still have severe consequences. Safety risk must be assessed independently using the applicable risk-management process.</w:t>
      </w:r>
    </w:p>
    <w:p>
      <w:pPr>
        <w:pStyle w:val="Heading3"/>
      </w:pPr>
      <w:r>
        <w:t>How does Pareto analysis support CAPA?</w:t>
      </w:r>
    </w:p>
    <w:p>
      <w:r>
        <w:t>It helps prioritize recurring and high-impact problems, while follow-up analysis helps verify whether implemented actions reduce the measured losses.</w:t>
      </w:r>
    </w:p>
    <w:p>
      <w:pPr>
        <w:pStyle w:val="Heading3"/>
      </w:pPr>
      <w:r>
        <w:t>How can Pareto analysis be automated?</w:t>
      </w:r>
    </w:p>
    <w:p>
      <w:r>
        <w:t>Maintenance records can be aggregated in Excel or Power BI, with measures for breakdown count, downtime, cost, category percentage, and cumulative percentage.</w:t>
      </w:r>
    </w:p>
    <w:p>
      <w:pPr>
        <w:pStyle w:val="Heading2"/>
      </w:pPr>
      <w:r>
        <w:t>20. Practical Checklist</w:t>
      </w:r>
    </w:p>
    <w:p>
      <w:pPr>
        <w:pStyle w:val="ListBullet"/>
      </w:pPr>
      <w:r>
        <w:t>Define the business or maintenance question.</w:t>
      </w:r>
    </w:p>
    <w:p>
      <w:pPr>
        <w:pStyle w:val="ListBullet"/>
      </w:pPr>
      <w:r>
        <w:t>Select the appropriate metric.</w:t>
      </w:r>
    </w:p>
    <w:p>
      <w:pPr>
        <w:pStyle w:val="ListBullet"/>
      </w:pPr>
      <w:r>
        <w:t>Define the reporting period and equipment scope.</w:t>
      </w:r>
    </w:p>
    <w:p>
      <w:pPr>
        <w:pStyle w:val="ListBullet"/>
      </w:pPr>
      <w:r>
        <w:t>Validate event records and downtime intervals.</w:t>
      </w:r>
    </w:p>
    <w:p>
      <w:pPr>
        <w:pStyle w:val="ListBullet"/>
      </w:pPr>
      <w:r>
        <w:t>Standardize asset, failure-mode, and root-cause classifications.</w:t>
      </w:r>
    </w:p>
    <w:p>
      <w:pPr>
        <w:pStyle w:val="ListBullet"/>
      </w:pPr>
      <w:r>
        <w:t>Aggregate the selected metric by category.</w:t>
      </w:r>
    </w:p>
    <w:p>
      <w:pPr>
        <w:pStyle w:val="ListBullet"/>
      </w:pPr>
      <w:r>
        <w:t>Sort categories in descending order.</w:t>
      </w:r>
    </w:p>
    <w:p>
      <w:pPr>
        <w:pStyle w:val="ListBullet"/>
      </w:pPr>
      <w:r>
        <w:t>Calculate percentage and cumulative percentage.</w:t>
      </w:r>
    </w:p>
    <w:p>
      <w:pPr>
        <w:pStyle w:val="ListBullet"/>
      </w:pPr>
      <w:r>
        <w:t>Build the Pareto chart and verify its totals.</w:t>
      </w:r>
    </w:p>
    <w:p>
      <w:pPr>
        <w:pStyle w:val="ListBullet"/>
      </w:pPr>
      <w:r>
        <w:t>Identify the highest-impact categories.</w:t>
      </w:r>
    </w:p>
    <w:p>
      <w:pPr>
        <w:pStyle w:val="ListBullet"/>
      </w:pPr>
      <w:r>
        <w:t>Consider safety, criticality, and business impact alongside the ranking.</w:t>
      </w:r>
    </w:p>
    <w:p>
      <w:pPr>
        <w:pStyle w:val="ListBullet"/>
      </w:pPr>
      <w:r>
        <w:t>Assign RCA, CAPA, or reliability-improvement actions.</w:t>
      </w:r>
    </w:p>
    <w:p>
      <w:pPr>
        <w:pStyle w:val="ListBullet"/>
      </w:pPr>
      <w:r>
        <w:t>Repeat the analysis using comparable definitions to verify improvement.</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02_PLAN_WISE_2026\02_INDUSTRY3_0\22_Maint_Logs\13_Critical_Equipment_List - Critical equipment list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Pareto Analysis in Industrial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