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Insurance Spares in Industrial Maintenance</w:t>
      </w:r>
    </w:p>
    <w:p>
      <w:pPr>
        <w:pStyle w:val="Heading2"/>
      </w:pPr>
      <w:r>
        <w:t>1. Definition</w:t>
      </w:r>
    </w:p>
    <w:p>
      <w:r>
        <w:t>Insurance spares are spare parts or assemblies held as protection against rare but potentially severe equipment failures, especially when replacement procurement, manufacturing, repair, or commissioning would take a long time.</w:t>
      </w:r>
    </w:p>
    <w:p>
      <w:r>
        <w:t>They are generally associated with high-value assets, long-lead-time components, obsolete equipment, or failures that could cause a major production interruption.</w:t>
      </w:r>
    </w:p>
    <w:p>
      <w:r>
        <w:t>The term is not used identically by every organization. Some plants use insurance spares and critical spares interchangeably, while others distinguish them according to demand frequency, procurement difficulty, cost, and the consequence of an extended outage.</w:t>
      </w:r>
    </w:p>
    <w:p>
      <w:r>
        <w:t>In this study, an insurance spare means a component held primarily to protect against a low-frequency, high-consequence shortage.</w:t>
      </w:r>
    </w:p>
    <w:p>
      <w:r>
        <w:t>Examples include:</w:t>
      </w:r>
    </w:p>
    <w:p>
      <w:pPr>
        <w:pStyle w:val="ListBullet"/>
      </w:pPr>
      <w:r>
        <w:t>A complete CNC spindle assembly for a critical machining line.</w:t>
      </w:r>
    </w:p>
    <w:p>
      <w:pPr>
        <w:pStyle w:val="ListBullet"/>
      </w:pPr>
      <w:r>
        <w:t>An obsolete PLC CPU that controls several production stations.</w:t>
      </w:r>
    </w:p>
    <w:p>
      <w:pPr>
        <w:pStyle w:val="ListBullet"/>
      </w:pPr>
      <w:r>
        <w:t>A specialized robot controller or servo amplifier.</w:t>
      </w:r>
    </w:p>
    <w:p>
      <w:pPr>
        <w:pStyle w:val="ListBullet"/>
      </w:pPr>
      <w:r>
        <w:t>A custom hydraulic power unit.</w:t>
      </w:r>
    </w:p>
    <w:p>
      <w:pPr>
        <w:pStyle w:val="ListBullet"/>
      </w:pPr>
      <w:r>
        <w:t>A long-lead-time industrial gearbox.</w:t>
      </w:r>
    </w:p>
    <w:p>
      <w:pPr>
        <w:pStyle w:val="ListBullet"/>
      </w:pPr>
      <w:r>
        <w:t>A specialized test-bench electronic assembly.</w:t>
      </w:r>
    </w:p>
    <w:p>
      <w:pPr>
        <w:pStyle w:val="ListBullet"/>
      </w:pPr>
      <w:r>
        <w:t>An OEM-specific machine control board with no verified substitute.</w:t>
      </w:r>
    </w:p>
    <w:p>
      <w:r>
        <w:t>The main objective is to avoid an unacceptable outage when a rare failure occurs and normal procurement cannot provide a replacement quickly enough.</w:t>
      </w:r>
    </w:p>
    <w:p>
      <w:pPr>
        <w:pStyle w:val="Heading2"/>
      </w:pPr>
      <w:r>
        <w:t>2. Insurance Spares Versus Critical Spares</w:t>
      </w:r>
    </w:p>
    <w:p>
      <w:r>
        <w:t>Insurance spares and critical spares overlap, but the distinction is useful for inventory planning.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Critical spares</w:t>
            </w:r>
          </w:p>
        </w:tc>
        <w:tc>
          <w:tcPr>
            <w:tcW w:type="dxa" w:w="3600"/>
            <w:shd w:val="clear" w:color="auto" w:fill="EEF2F7"/>
          </w:tcPr>
          <w:p>
            <w:pPr>
              <w:spacing w:after="0" w:before="0" w:line="240" w:lineRule="auto"/>
              <w:jc w:val="left"/>
            </w:pPr>
            <w:r>
              <w:rPr>
                <w:b/>
                <w:color w:val="1A2E4A"/>
              </w:rPr>
              <w:t>Insurance spares</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Support timely restoration of critical equipment</w:t>
            </w:r>
          </w:p>
        </w:tc>
        <w:tc>
          <w:tcPr>
            <w:tcW w:type="dxa" w:w="3600"/>
          </w:tcPr>
          <w:p>
            <w:pPr>
              <w:spacing w:after="0" w:before="0" w:line="240" w:lineRule="auto"/>
              <w:jc w:val="left"/>
            </w:pPr>
            <w:r>
              <w:t>Protect against rare, severe shortages or prolonged outages</w:t>
            </w:r>
          </w:p>
        </w:tc>
      </w:tr>
      <w:tr>
        <w:tc>
          <w:tcPr>
            <w:tcW w:type="dxa" w:w="3600"/>
          </w:tcPr>
          <w:p>
            <w:pPr>
              <w:spacing w:after="0" w:before="0" w:line="240" w:lineRule="auto"/>
              <w:jc w:val="left"/>
            </w:pPr>
            <w:r>
              <w:t>Demand pattern</w:t>
            </w:r>
          </w:p>
        </w:tc>
        <w:tc>
          <w:tcPr>
            <w:tcW w:type="dxa" w:w="3600"/>
          </w:tcPr>
          <w:p>
            <w:pPr>
              <w:spacing w:after="0" w:before="0" w:line="240" w:lineRule="auto"/>
              <w:jc w:val="left"/>
            </w:pPr>
            <w:r>
              <w:t>May be regular, intermittent, or rare</w:t>
            </w:r>
          </w:p>
        </w:tc>
        <w:tc>
          <w:tcPr>
            <w:tcW w:type="dxa" w:w="3600"/>
          </w:tcPr>
          <w:p>
            <w:pPr>
              <w:spacing w:after="0" w:before="0" w:line="240" w:lineRule="auto"/>
              <w:jc w:val="left"/>
            </w:pPr>
            <w:r>
              <w:t>Often very low or intermittent</w:t>
            </w:r>
          </w:p>
        </w:tc>
      </w:tr>
      <w:tr>
        <w:tc>
          <w:tcPr>
            <w:tcW w:type="dxa" w:w="3600"/>
          </w:tcPr>
          <w:p>
            <w:pPr>
              <w:spacing w:after="0" w:before="0" w:line="240" w:lineRule="auto"/>
              <w:jc w:val="left"/>
            </w:pPr>
            <w:r>
              <w:t>Typical concern</w:t>
            </w:r>
          </w:p>
        </w:tc>
        <w:tc>
          <w:tcPr>
            <w:tcW w:type="dxa" w:w="3600"/>
          </w:tcPr>
          <w:p>
            <w:pPr>
              <w:spacing w:after="0" w:before="0" w:line="240" w:lineRule="auto"/>
              <w:jc w:val="left"/>
            </w:pPr>
            <w:r>
              <w:t>Consequence of component unavailability</w:t>
            </w:r>
          </w:p>
        </w:tc>
        <w:tc>
          <w:tcPr>
            <w:tcW w:type="dxa" w:w="3600"/>
          </w:tcPr>
          <w:p>
            <w:pPr>
              <w:spacing w:after="0" w:before="0" w:line="240" w:lineRule="auto"/>
              <w:jc w:val="left"/>
            </w:pPr>
            <w:r>
              <w:t>Consequence combined with long or uncertain replacement time</w:t>
            </w:r>
          </w:p>
        </w:tc>
      </w:tr>
      <w:tr>
        <w:tc>
          <w:tcPr>
            <w:tcW w:type="dxa" w:w="3600"/>
          </w:tcPr>
          <w:p>
            <w:pPr>
              <w:spacing w:after="0" w:before="0" w:line="240" w:lineRule="auto"/>
              <w:jc w:val="left"/>
            </w:pPr>
            <w:r>
              <w:t>Typical examples</w:t>
            </w:r>
          </w:p>
        </w:tc>
        <w:tc>
          <w:tcPr>
            <w:tcW w:type="dxa" w:w="3600"/>
          </w:tcPr>
          <w:p>
            <w:pPr>
              <w:spacing w:after="0" w:before="0" w:line="240" w:lineRule="auto"/>
              <w:jc w:val="left"/>
            </w:pPr>
            <w:r>
              <w:t>Commonly used PLC I/O module for a critical line</w:t>
            </w:r>
          </w:p>
        </w:tc>
        <w:tc>
          <w:tcPr>
            <w:tcW w:type="dxa" w:w="3600"/>
          </w:tcPr>
          <w:p>
            <w:pPr>
              <w:spacing w:after="0" w:before="0" w:line="240" w:lineRule="auto"/>
              <w:jc w:val="left"/>
            </w:pPr>
            <w:r>
              <w:t>Obsolete controller or unique OEM assembly</w:t>
            </w:r>
          </w:p>
        </w:tc>
      </w:tr>
      <w:tr>
        <w:tc>
          <w:tcPr>
            <w:tcW w:type="dxa" w:w="3600"/>
          </w:tcPr>
          <w:p>
            <w:pPr>
              <w:spacing w:after="0" w:before="0" w:line="240" w:lineRule="auto"/>
              <w:jc w:val="left"/>
            </w:pPr>
            <w:r>
              <w:t>Stock quantity</w:t>
            </w:r>
          </w:p>
        </w:tc>
        <w:tc>
          <w:tcPr>
            <w:tcW w:type="dxa" w:w="3600"/>
          </w:tcPr>
          <w:p>
            <w:pPr>
              <w:spacing w:after="0" w:before="0" w:line="240" w:lineRule="auto"/>
              <w:jc w:val="left"/>
            </w:pPr>
            <w:r>
              <w:t>Based on demand, lead time, risk, and stock policy</w:t>
            </w:r>
          </w:p>
        </w:tc>
        <w:tc>
          <w:tcPr>
            <w:tcW w:type="dxa" w:w="3600"/>
          </w:tcPr>
          <w:p>
            <w:pPr>
              <w:spacing w:after="0" w:before="0" w:line="240" w:lineRule="auto"/>
              <w:jc w:val="left"/>
            </w:pPr>
            <w:r>
              <w:t>Often a small, deliberately justified quantity</w:t>
            </w:r>
          </w:p>
        </w:tc>
      </w:tr>
      <w:tr>
        <w:tc>
          <w:tcPr>
            <w:tcW w:type="dxa" w:w="3600"/>
          </w:tcPr>
          <w:p>
            <w:pPr>
              <w:spacing w:after="0" w:before="0" w:line="240" w:lineRule="auto"/>
              <w:jc w:val="left"/>
            </w:pPr>
            <w:r>
              <w:t>Inventory cost</w:t>
            </w:r>
          </w:p>
        </w:tc>
        <w:tc>
          <w:tcPr>
            <w:tcW w:type="dxa" w:w="3600"/>
          </w:tcPr>
          <w:p>
            <w:pPr>
              <w:spacing w:after="0" w:before="0" w:line="240" w:lineRule="auto"/>
              <w:jc w:val="left"/>
            </w:pPr>
            <w:r>
              <w:t>Varies with usage and criticality</w:t>
            </w:r>
          </w:p>
        </w:tc>
        <w:tc>
          <w:tcPr>
            <w:tcW w:type="dxa" w:w="3600"/>
          </w:tcPr>
          <w:p>
            <w:pPr>
              <w:spacing w:after="0" w:before="0" w:line="240" w:lineRule="auto"/>
              <w:jc w:val="left"/>
            </w:pPr>
            <w:r>
              <w:t>May be high relative to the likelihood of use</w:t>
            </w:r>
          </w:p>
        </w:tc>
      </w:tr>
      <w:tr>
        <w:tc>
          <w:tcPr>
            <w:tcW w:type="dxa" w:w="3600"/>
          </w:tcPr>
          <w:p>
            <w:pPr>
              <w:spacing w:after="0" w:before="0" w:line="240" w:lineRule="auto"/>
              <w:jc w:val="left"/>
            </w:pPr>
            <w:r>
              <w:t>Review emphasis</w:t>
            </w:r>
          </w:p>
        </w:tc>
        <w:tc>
          <w:tcPr>
            <w:tcW w:type="dxa" w:w="3600"/>
          </w:tcPr>
          <w:p>
            <w:pPr>
              <w:spacing w:after="0" w:before="0" w:line="240" w:lineRule="auto"/>
              <w:jc w:val="left"/>
            </w:pPr>
            <w:r>
              <w:t>Availability, replenishment, and recovery</w:t>
            </w:r>
          </w:p>
        </w:tc>
        <w:tc>
          <w:tcPr>
            <w:tcW w:type="dxa" w:w="3600"/>
          </w:tcPr>
          <w:p>
            <w:pPr>
              <w:spacing w:after="0" w:before="0" w:line="240" w:lineRule="auto"/>
              <w:jc w:val="left"/>
            </w:pPr>
            <w:r>
              <w:t>Lifecycle exposure, obsolescence, preservation, and catastrophic shortage risk</w:t>
            </w:r>
          </w:p>
        </w:tc>
      </w:tr>
    </w:tbl>
    <w:p/>
    <w:p>
      <w:r>
        <w:t>A component can belong to both categories. For example, a discontinued CNC controller may be both critical because its failure stops production and an insurance spare because procurement of a replacement is uncertain.</w:t>
      </w:r>
    </w:p>
    <w:p>
      <w:pPr>
        <w:pStyle w:val="Heading2"/>
      </w:pPr>
      <w:r>
        <w:t>3. Why Insurance Spares Are Necessary</w:t>
      </w:r>
    </w:p>
    <w:p>
      <w:r>
        <w:t>Industrial equipment can contain components that are difficult to replace quickly even when failures are rare.</w:t>
      </w:r>
    </w:p>
    <w:p>
      <w:r>
        <w:t>Insurance spares may be justified when:</w:t>
      </w:r>
    </w:p>
    <w:p>
      <w:pPr>
        <w:pStyle w:val="ListBullet"/>
      </w:pPr>
      <w:r>
        <w:t>Equipment failure could stop an entire production line.</w:t>
      </w:r>
    </w:p>
    <w:p>
      <w:pPr>
        <w:pStyle w:val="ListBullet"/>
      </w:pPr>
      <w:r>
        <w:t>The component is custom-built or OEM-specific.</w:t>
      </w:r>
    </w:p>
    <w:p>
      <w:pPr>
        <w:pStyle w:val="ListBullet"/>
      </w:pPr>
      <w:r>
        <w:t>Manufacturing lead time is measured in months.</w:t>
      </w:r>
    </w:p>
    <w:p>
      <w:pPr>
        <w:pStyle w:val="ListBullet"/>
      </w:pPr>
      <w:r>
        <w:t>The component is obsolete or approaching end of life.</w:t>
      </w:r>
    </w:p>
    <w:p>
      <w:pPr>
        <w:pStyle w:val="ListBullet"/>
      </w:pPr>
      <w:r>
        <w:t>No approved alternative exists.</w:t>
      </w:r>
    </w:p>
    <w:p>
      <w:pPr>
        <w:pStyle w:val="ListBullet"/>
      </w:pPr>
      <w:r>
        <w:t>Repair depends on specialist equipment or overseas service.</w:t>
      </w:r>
    </w:p>
    <w:p>
      <w:pPr>
        <w:pStyle w:val="ListBullet"/>
      </w:pPr>
      <w:r>
        <w:t>Several machines depend on one unique component.</w:t>
      </w:r>
    </w:p>
    <w:p>
      <w:pPr>
        <w:pStyle w:val="ListBullet"/>
      </w:pPr>
      <w:r>
        <w:t>A failed component cannot be bypassed without affecting safety or quality.</w:t>
      </w:r>
    </w:p>
    <w:p>
      <w:pPr>
        <w:pStyle w:val="ListBullet"/>
      </w:pPr>
      <w:r>
        <w:t>The financial consequences of prolonged downtime are substantial.</w:t>
      </w:r>
    </w:p>
    <w:p>
      <w:pPr>
        <w:pStyle w:val="ListBullet"/>
      </w:pPr>
      <w:r>
        <w:t>A replacement requires engineering modifications, software restoration, and commissioning.</w:t>
      </w:r>
    </w:p>
    <w:p>
      <w:r>
        <w:t>The decision must be based on the actual consequences and available recovery options, not merely on the fact that the component is expensive.</w:t>
      </w:r>
    </w:p>
    <w:p>
      <w:pPr>
        <w:pStyle w:val="Heading2"/>
      </w:pPr>
      <w:r>
        <w:t>4. Insurance Spare Selection Criteria</w:t>
      </w:r>
    </w:p>
    <w:p>
      <w:pPr>
        <w:pStyle w:val="Heading3"/>
      </w:pPr>
      <w:r>
        <w:t>4.1 Failure consequence</w:t>
      </w:r>
    </w:p>
    <w:p>
      <w:r>
        <w:t>Determine what happens if the component fails and no replacement is available.</w:t>
      </w:r>
    </w:p>
    <w:p>
      <w:r>
        <w:t>Assess:</w:t>
      </w:r>
    </w:p>
    <w:p>
      <w:pPr>
        <w:pStyle w:val="ListBullet"/>
      </w:pPr>
      <w:r>
        <w:t>Production loss.</w:t>
      </w:r>
    </w:p>
    <w:p>
      <w:pPr>
        <w:pStyle w:val="ListBullet"/>
      </w:pPr>
      <w:r>
        <w:t>Safety consequences.</w:t>
      </w:r>
    </w:p>
    <w:p>
      <w:pPr>
        <w:pStyle w:val="ListBullet"/>
      </w:pPr>
      <w:r>
        <w:t>Environmental impact.</w:t>
      </w:r>
    </w:p>
    <w:p>
      <w:pPr>
        <w:pStyle w:val="ListBullet"/>
      </w:pPr>
      <w:r>
        <w:t>Quality and traceability consequences.</w:t>
      </w:r>
    </w:p>
    <w:p>
      <w:pPr>
        <w:pStyle w:val="ListBullet"/>
      </w:pPr>
      <w:r>
        <w:t>Compliance requirements.</w:t>
      </w:r>
    </w:p>
    <w:p>
      <w:pPr>
        <w:pStyle w:val="ListBullet"/>
      </w:pPr>
      <w:r>
        <w:t>Financial impact.</w:t>
      </w:r>
    </w:p>
    <w:p>
      <w:pPr>
        <w:pStyle w:val="ListBullet"/>
      </w:pPr>
      <w:r>
        <w:t>Effects on downstream and upstream operations.</w:t>
      </w:r>
    </w:p>
    <w:p>
      <w:r>
        <w:t>A component that causes a complete production-line stoppage may justify insurance-stock consideration even if its failure probability is low.</w:t>
      </w:r>
    </w:p>
    <w:p>
      <w:pPr>
        <w:pStyle w:val="Heading3"/>
      </w:pPr>
      <w:r>
        <w:t>4.2 Procurement lead time</w:t>
      </w:r>
    </w:p>
    <w:p>
      <w:r>
        <w:t>Assess the realistic time required to obtain a usable replacement.</w:t>
      </w:r>
    </w:p>
    <w:p>
      <w:r>
        <w:t>Include:</w:t>
      </w:r>
    </w:p>
    <w:p>
      <w:pPr>
        <w:pStyle w:val="ListBullet"/>
      </w:pPr>
      <w:r>
        <w:t>Internal purchasing approvals.</w:t>
      </w:r>
    </w:p>
    <w:p>
      <w:pPr>
        <w:pStyle w:val="ListBullet"/>
      </w:pPr>
      <w:r>
        <w:t>Supplier quotation and order processing.</w:t>
      </w:r>
    </w:p>
    <w:p>
      <w:pPr>
        <w:pStyle w:val="ListBullet"/>
      </w:pPr>
      <w:r>
        <w:t>Manufacturer production time.</w:t>
      </w:r>
    </w:p>
    <w:p>
      <w:pPr>
        <w:pStyle w:val="ListBullet"/>
      </w:pPr>
      <w:r>
        <w:t>Import and customs delays.</w:t>
      </w:r>
    </w:p>
    <w:p>
      <w:pPr>
        <w:pStyle w:val="ListBullet"/>
      </w:pPr>
      <w:r>
        <w:t>Transportation.</w:t>
      </w:r>
    </w:p>
    <w:p>
      <w:pPr>
        <w:pStyle w:val="ListBullet"/>
      </w:pPr>
      <w:r>
        <w:t>Incoming inspection.</w:t>
      </w:r>
    </w:p>
    <w:p>
      <w:pPr>
        <w:pStyle w:val="ListBullet"/>
      </w:pPr>
      <w:r>
        <w:t>Compatibility verification.</w:t>
      </w:r>
    </w:p>
    <w:p>
      <w:pPr>
        <w:pStyle w:val="ListBullet"/>
      </w:pPr>
      <w:r>
        <w:t>Configuration and commissioning.</w:t>
      </w:r>
    </w:p>
    <w:p>
      <w:r>
        <w:t>The relevant measure is the time to obtain a usable, verified replacement, not simply the supplier's dispatch estimate.</w:t>
      </w:r>
    </w:p>
    <w:p>
      <w:pPr>
        <w:pStyle w:val="Heading3"/>
      </w:pPr>
      <w:r>
        <w:t>4.3 Repairability</w:t>
      </w:r>
    </w:p>
    <w:p>
      <w:r>
        <w:t>Some components can be repaired, while others may require complete replacement.</w:t>
      </w:r>
    </w:p>
    <w:p>
      <w:r>
        <w:t>Determine:</w:t>
      </w:r>
    </w:p>
    <w:p>
      <w:pPr>
        <w:pStyle w:val="ListBullet"/>
      </w:pPr>
      <w:r>
        <w:t>Whether internal repair is possible.</w:t>
      </w:r>
    </w:p>
    <w:p>
      <w:pPr>
        <w:pStyle w:val="ListBullet"/>
      </w:pPr>
      <w:r>
        <w:t>Whether an approved repair vendor exists.</w:t>
      </w:r>
    </w:p>
    <w:p>
      <w:pPr>
        <w:pStyle w:val="ListBullet"/>
      </w:pPr>
      <w:r>
        <w:t>Whether diagnostic tools and firmware are available.</w:t>
      </w:r>
    </w:p>
    <w:p>
      <w:pPr>
        <w:pStyle w:val="ListBullet"/>
      </w:pPr>
      <w:r>
        <w:t>Whether repair components remain obtainable.</w:t>
      </w:r>
    </w:p>
    <w:p>
      <w:pPr>
        <w:pStyle w:val="ListBullet"/>
      </w:pPr>
      <w:r>
        <w:t>Whether repair success is predictable.</w:t>
      </w:r>
    </w:p>
    <w:p>
      <w:pPr>
        <w:pStyle w:val="ListBullet"/>
      </w:pPr>
      <w:r>
        <w:t>Whether the repaired component can be tested before use.</w:t>
      </w:r>
    </w:p>
    <w:p>
      <w:pPr>
        <w:pStyle w:val="ListBullet"/>
      </w:pPr>
      <w:r>
        <w:t>Whether the repair turnaround meets the recovery requirement.</w:t>
      </w:r>
    </w:p>
    <w:p>
      <w:r>
        <w:t>A repair option is not an effective substitute for an insurance spare if the repair process is unproven or takes too long.</w:t>
      </w:r>
    </w:p>
    <w:p>
      <w:pPr>
        <w:pStyle w:val="Heading3"/>
      </w:pPr>
      <w:r>
        <w:t>4.4 Obsolescence</w:t>
      </w:r>
    </w:p>
    <w:p>
      <w:r>
        <w:t>Obsolete components deserve particular attention because the normal replenishment route may disappear.</w:t>
      </w:r>
    </w:p>
    <w:p>
      <w:r>
        <w:t>Record:</w:t>
      </w:r>
    </w:p>
    <w:p>
      <w:pPr>
        <w:pStyle w:val="ListBullet"/>
      </w:pPr>
      <w:r>
        <w:t>Manufacturer lifecycle status.</w:t>
      </w:r>
    </w:p>
    <w:p>
      <w:pPr>
        <w:pStyle w:val="ListBullet"/>
      </w:pPr>
      <w:r>
        <w:t>Last-order or last-time-buy deadlines.</w:t>
      </w:r>
    </w:p>
    <w:p>
      <w:pPr>
        <w:pStyle w:val="ListBullet"/>
      </w:pPr>
      <w:r>
        <w:t>Availability of refurbished units.</w:t>
      </w:r>
    </w:p>
    <w:p>
      <w:pPr>
        <w:pStyle w:val="ListBullet"/>
      </w:pPr>
      <w:r>
        <w:t>Availability of compatible successor models.</w:t>
      </w:r>
    </w:p>
    <w:p>
      <w:pPr>
        <w:pStyle w:val="ListBullet"/>
      </w:pPr>
      <w:r>
        <w:t>Firmware and software dependencies.</w:t>
      </w:r>
    </w:p>
    <w:p>
      <w:pPr>
        <w:pStyle w:val="ListBullet"/>
      </w:pPr>
      <w:r>
        <w:t>Engineering migration requirements.</w:t>
      </w:r>
    </w:p>
    <w:p>
      <w:pPr>
        <w:pStyle w:val="ListBullet"/>
      </w:pPr>
      <w:r>
        <w:t>OEM support availability.</w:t>
      </w:r>
    </w:p>
    <w:p>
      <w:pPr>
        <w:pStyle w:val="ListBullet"/>
      </w:pPr>
      <w:r>
        <w:t>Remaining useful life of the installed equipment.</w:t>
      </w:r>
    </w:p>
    <w:p>
      <w:r>
        <w:t>Insurance stock can protect a legacy machine temporarily, but it should not become an excuse to avoid planning a necessary migration.</w:t>
      </w:r>
    </w:p>
    <w:p>
      <w:pPr>
        <w:pStyle w:val="Heading3"/>
      </w:pPr>
      <w:r>
        <w:t>4.5 Redundancy</w:t>
      </w:r>
    </w:p>
    <w:p>
      <w:r>
        <w:t>A verified standby arrangement can reduce the need for insurance stock.</w:t>
      </w:r>
    </w:p>
    <w:p>
      <w:r>
        <w:t>Before relying on redundancy, check:</w:t>
      </w:r>
    </w:p>
    <w:p>
      <w:pPr>
        <w:pStyle w:val="ListBullet"/>
      </w:pPr>
      <w:r>
        <w:t>Whether the standby is installed and functional.</w:t>
      </w:r>
    </w:p>
    <w:p>
      <w:pPr>
        <w:pStyle w:val="ListBullet"/>
      </w:pPr>
      <w:r>
        <w:t>Whether it has sufficient capacity.</w:t>
      </w:r>
    </w:p>
    <w:p>
      <w:pPr>
        <w:pStyle w:val="ListBullet"/>
      </w:pPr>
      <w:r>
        <w:t>Whether changeover is automatic or requires intervention.</w:t>
      </w:r>
    </w:p>
    <w:p>
      <w:pPr>
        <w:pStyle w:val="ListBullet"/>
      </w:pPr>
      <w:r>
        <w:t>Whether it is tested periodically.</w:t>
      </w:r>
    </w:p>
    <w:p>
      <w:pPr>
        <w:pStyle w:val="ListBullet"/>
      </w:pPr>
      <w:r>
        <w:t>Whether the active and standby units share common failure points.</w:t>
      </w:r>
    </w:p>
    <w:p>
      <w:pPr>
        <w:pStyle w:val="ListBullet"/>
      </w:pPr>
      <w:r>
        <w:t>Whether the process can operate acceptably with one unit unavailable.</w:t>
      </w:r>
    </w:p>
    <w:p>
      <w:r>
        <w:t>Two identical units sharing one power supply, cooling system, or communication path may not provide the expected protection.</w:t>
      </w:r>
    </w:p>
    <w:p>
      <w:pPr>
        <w:pStyle w:val="Heading3"/>
      </w:pPr>
      <w:r>
        <w:t>4.6 Interchangeability</w:t>
      </w:r>
    </w:p>
    <w:p>
      <w:r>
        <w:t>A substitute is useful only if it can be safely and correctly used.</w:t>
      </w:r>
    </w:p>
    <w:p>
      <w:r>
        <w:t>Verify:</w:t>
      </w:r>
    </w:p>
    <w:p>
      <w:pPr>
        <w:pStyle w:val="ListBullet"/>
      </w:pPr>
      <w:r>
        <w:t>Exact part number and hardware revision.</w:t>
      </w:r>
    </w:p>
    <w:p>
      <w:pPr>
        <w:pStyle w:val="ListBullet"/>
      </w:pPr>
      <w:r>
        <w:t>Electrical and mechanical compatibility.</w:t>
      </w:r>
    </w:p>
    <w:p>
      <w:pPr>
        <w:pStyle w:val="ListBullet"/>
      </w:pPr>
      <w:r>
        <w:t>Firmware and software compatibility.</w:t>
      </w:r>
    </w:p>
    <w:p>
      <w:pPr>
        <w:pStyle w:val="ListBullet"/>
      </w:pPr>
      <w:r>
        <w:t>Parameter and configuration requirements.</w:t>
      </w:r>
    </w:p>
    <w:p>
      <w:pPr>
        <w:pStyle w:val="ListBullet"/>
      </w:pPr>
      <w:r>
        <w:t>Connector and communication compatibility.</w:t>
      </w:r>
    </w:p>
    <w:p>
      <w:pPr>
        <w:pStyle w:val="ListBullet"/>
      </w:pPr>
      <w:r>
        <w:t>Safety-related approval requirements.</w:t>
      </w:r>
    </w:p>
    <w:p>
      <w:pPr>
        <w:pStyle w:val="ListBullet"/>
      </w:pPr>
      <w:r>
        <w:t>Need for program changes or commissioning.</w:t>
      </w:r>
    </w:p>
    <w:p>
      <w:pPr>
        <w:pStyle w:val="ListBullet"/>
      </w:pPr>
      <w:r>
        <w:t>Availability of validated replacement instructions.</w:t>
      </w:r>
    </w:p>
    <w:p>
      <w:r>
        <w:t>An unverified substitute must not be treated as equivalent stock.</w:t>
      </w:r>
    </w:p>
    <w:p>
      <w:pPr>
        <w:pStyle w:val="Heading2"/>
      </w:pPr>
      <w:r>
        <w:t>5. Risk-Based Insurance Spare Assessment</w:t>
      </w:r>
    </w:p>
    <w:p>
      <w:r>
        <w:t>A simple assessment can use two dimensions:</w:t>
      </w:r>
    </w:p>
    <w:p>
      <w:pPr>
        <w:pStyle w:val="ListBullet"/>
      </w:pPr>
      <w:r>
        <w:t>Failure likelihood: How likely is the component to fail or be demanded during the planning horizon?</w:t>
      </w:r>
    </w:p>
    <w:p>
      <w:pPr>
        <w:pStyle w:val="ListBullet"/>
      </w:pPr>
      <w:r>
        <w:t>Shortage consequence: What happens if the component is required but unavailable?</w:t>
      </w:r>
    </w:p>
    <w:p>
      <w:r>
        <w:t>A basic conceptual model is:</w:t>
      </w:r>
    </w:p>
    <w:p>
      <w:pPr>
        <w:spacing w:before="120" w:after="160"/>
        <w:jc w:val="center"/>
      </w:pPr>
      <m:oMathPara>
        <m:oMath>
          <m:r>
            <m:t>R=</m:t>
          </m:r>
          <m:sSub>
            <m:e>
              <m:r>
                <m:t>P</m:t>
              </m:r>
            </m:e>
            <m:sub>
              <m:r>
                <m:t>f</m:t>
              </m:r>
            </m:sub>
          </m:sSub>
          <m:r>
            <m:t>×</m:t>
          </m:r>
          <m:sSub>
            <m:e>
              <m:r>
                <m:t>I</m:t>
              </m:r>
            </m:e>
            <m:sub>
              <m:r>
                <m:t>s</m:t>
              </m:r>
            </m:sub>
          </m:sSub>
        </m:oMath>
      </m:oMathPara>
    </w:p>
    <w:p>
      <w:r>
        <w:t>Where:</w:t>
      </w:r>
    </w:p>
    <w:p>
      <w:pPr>
        <w:pStyle w:val="ListBullet"/>
      </w:pPr>
      <m:oMath>
        <m:r>
          <m:t>R</m:t>
        </m:r>
      </m:oMath>
      <w:r>
        <w:t xml:space="preserve"> = estimated shortage risk.</w:t>
      </w:r>
    </w:p>
    <w:p>
      <w:pPr>
        <w:pStyle w:val="ListBullet"/>
      </w:pPr>
      <m:oMath>
        <m:sSub>
          <m:e>
            <m:r>
              <m:t>P</m:t>
            </m:r>
          </m:e>
          <m:sub>
            <m:r>
              <m:t>f</m:t>
            </m:r>
          </m:sub>
        </m:sSub>
      </m:oMath>
      <w:r>
        <w:t xml:space="preserve"> = probability of failure or demand during the defined period.</w:t>
      </w:r>
    </w:p>
    <w:p>
      <w:pPr>
        <w:pStyle w:val="ListBullet"/>
      </w:pPr>
      <m:oMath>
        <m:sSub>
          <m:e>
            <m:r>
              <m:t>I</m:t>
            </m:r>
          </m:e>
          <m:sub>
            <m:r>
              <m:t>s</m:t>
            </m:r>
          </m:sub>
        </m:sSub>
      </m:oMath>
      <w:r>
        <w:t xml:space="preserve"> = impact of the component being unavailable when needed.</w:t>
      </w:r>
    </w:p>
    <w:p>
      <w:r>
        <w:t>A more complete model may include procurement lead time, repair options, redundancy, uncertainty, and the time needed to restore the asset.</w:t>
      </w:r>
    </w:p>
    <w:p>
      <w:r>
        <w:t>For practical use, a qualitative matrix may be more defensible than inventing precise failure probabilities when historical data is limited.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or demand likelihood</w:t>
            </w:r>
          </w:p>
        </w:tc>
        <w:tc>
          <w:tcPr>
            <w:tcW w:type="dxa" w:w="3600"/>
            <w:shd w:val="clear" w:color="auto" w:fill="EEF2F7"/>
          </w:tcPr>
          <w:p>
            <w:pPr>
              <w:spacing w:after="0" w:before="0" w:line="240" w:lineRule="auto"/>
              <w:jc w:val="left"/>
            </w:pPr>
            <w:r>
              <w:rPr>
                <w:b/>
                <w:color w:val="1A2E4A"/>
              </w:rPr>
              <w:t>Shortage consequence</w:t>
            </w:r>
          </w:p>
        </w:tc>
        <w:tc>
          <w:tcPr>
            <w:tcW w:type="dxa" w:w="3600"/>
            <w:shd w:val="clear" w:color="auto" w:fill="EEF2F7"/>
          </w:tcPr>
          <w:p>
            <w:pPr>
              <w:spacing w:after="0" w:before="0" w:line="240" w:lineRule="auto"/>
              <w:jc w:val="left"/>
            </w:pPr>
            <w:r>
              <w:rPr>
                <w:b/>
                <w:color w:val="1A2E4A"/>
              </w:rPr>
              <w:t>Typical decision</w:t>
            </w:r>
          </w:p>
        </w:tc>
      </w:tr>
      <w:tr>
        <w:tc>
          <w:tcPr>
            <w:tcW w:type="dxa" w:w="3600"/>
          </w:tcPr>
          <w:p>
            <w:pPr>
              <w:spacing w:after="0" w:before="0" w:line="240" w:lineRule="auto"/>
              <w:jc w:val="left"/>
            </w:pPr>
            <w:r>
              <w:t>Low</w:t>
            </w:r>
          </w:p>
        </w:tc>
        <w:tc>
          <w:tcPr>
            <w:tcW w:type="dxa" w:w="3600"/>
          </w:tcPr>
          <w:p>
            <w:pPr>
              <w:spacing w:after="0" w:before="0" w:line="240" w:lineRule="auto"/>
              <w:jc w:val="left"/>
            </w:pPr>
            <w:r>
              <w:t>Low</w:t>
            </w:r>
          </w:p>
        </w:tc>
        <w:tc>
          <w:tcPr>
            <w:tcW w:type="dxa" w:w="3600"/>
          </w:tcPr>
          <w:p>
            <w:pPr>
              <w:spacing w:after="0" w:before="0" w:line="240" w:lineRule="auto"/>
              <w:jc w:val="left"/>
            </w:pPr>
            <w:r>
              <w:t>Usually no dedicated insurance stock</w:t>
            </w:r>
          </w:p>
        </w:tc>
      </w:tr>
      <w:tr>
        <w:tc>
          <w:tcPr>
            <w:tcW w:type="dxa" w:w="3600"/>
          </w:tcPr>
          <w:p>
            <w:pPr>
              <w:spacing w:after="0" w:before="0" w:line="240" w:lineRule="auto"/>
              <w:jc w:val="left"/>
            </w:pPr>
            <w:r>
              <w:t>Low</w:t>
            </w:r>
          </w:p>
        </w:tc>
        <w:tc>
          <w:tcPr>
            <w:tcW w:type="dxa" w:w="3600"/>
          </w:tcPr>
          <w:p>
            <w:pPr>
              <w:spacing w:after="0" w:before="0" w:line="240" w:lineRule="auto"/>
              <w:jc w:val="left"/>
            </w:pPr>
            <w:r>
              <w:t>High</w:t>
            </w:r>
          </w:p>
        </w:tc>
        <w:tc>
          <w:tcPr>
            <w:tcW w:type="dxa" w:w="3600"/>
          </w:tcPr>
          <w:p>
            <w:pPr>
              <w:spacing w:after="0" w:before="0" w:line="240" w:lineRule="auto"/>
              <w:jc w:val="left"/>
            </w:pPr>
            <w:r>
              <w:t>Assess insurance stock and alternative recovery arrangements</w:t>
            </w:r>
          </w:p>
        </w:tc>
      </w:tr>
      <w:tr>
        <w:tc>
          <w:tcPr>
            <w:tcW w:type="dxa" w:w="3600"/>
          </w:tcPr>
          <w:p>
            <w:pPr>
              <w:spacing w:after="0" w:before="0" w:line="240" w:lineRule="auto"/>
              <w:jc w:val="left"/>
            </w:pPr>
            <w:r>
              <w:t>High</w:t>
            </w:r>
          </w:p>
        </w:tc>
        <w:tc>
          <w:tcPr>
            <w:tcW w:type="dxa" w:w="3600"/>
          </w:tcPr>
          <w:p>
            <w:pPr>
              <w:spacing w:after="0" w:before="0" w:line="240" w:lineRule="auto"/>
              <w:jc w:val="left"/>
            </w:pPr>
            <w:r>
              <w:t>Low</w:t>
            </w:r>
          </w:p>
        </w:tc>
        <w:tc>
          <w:tcPr>
            <w:tcW w:type="dxa" w:w="3600"/>
          </w:tcPr>
          <w:p>
            <w:pPr>
              <w:spacing w:after="0" w:before="0" w:line="240" w:lineRule="auto"/>
              <w:jc w:val="left"/>
            </w:pPr>
            <w:r>
              <w:t>Consider routine stock and replenishment policy</w:t>
            </w:r>
          </w:p>
        </w:tc>
      </w:tr>
      <w:tr>
        <w:tc>
          <w:tcPr>
            <w:tcW w:type="dxa" w:w="3600"/>
          </w:tcPr>
          <w:p>
            <w:pPr>
              <w:spacing w:after="0" w:before="0" w:line="240" w:lineRule="auto"/>
              <w:jc w:val="left"/>
            </w:pPr>
            <w:r>
              <w:t>High</w:t>
            </w:r>
          </w:p>
        </w:tc>
        <w:tc>
          <w:tcPr>
            <w:tcW w:type="dxa" w:w="3600"/>
          </w:tcPr>
          <w:p>
            <w:pPr>
              <w:spacing w:after="0" w:before="0" w:line="240" w:lineRule="auto"/>
              <w:jc w:val="left"/>
            </w:pPr>
            <w:r>
              <w:t>High</w:t>
            </w:r>
          </w:p>
        </w:tc>
        <w:tc>
          <w:tcPr>
            <w:tcW w:type="dxa" w:w="3600"/>
          </w:tcPr>
          <w:p>
            <w:pPr>
              <w:spacing w:after="0" w:before="0" w:line="240" w:lineRule="auto"/>
              <w:jc w:val="left"/>
            </w:pPr>
            <w:r>
              <w:t>Strong stocking justification and reliability-improvement review</w:t>
            </w:r>
          </w:p>
        </w:tc>
      </w:tr>
    </w:tbl>
    <w:p/>
    <w:p>
      <w:r>
        <w:t>Safety-related components require the applicable safety assessment independently. A low numerical score cannot override mandatory safety controls.</w:t>
      </w:r>
    </w:p>
    <w:p>
      <w:pPr>
        <w:pStyle w:val="Heading2"/>
      </w:pPr>
      <w:r>
        <w:t>6. Insurance Spare Versus Routine Inventory</w:t>
      </w:r>
    </w:p>
    <w:p>
      <w:r>
        <w:t>Routine inventory is usually driven by recurring demand and replenishment requirements. Insurance inventory is more often justified by the risk of a severe shortage.</w:t>
      </w:r>
    </w:p>
    <w:p>
      <w:r>
        <w:t>For example, a standard proximity sensor used across many machines may be managed through normal min-max inventory because it has regular consumption and short lead time.</w:t>
      </w:r>
    </w:p>
    <w:p>
      <w:r>
        <w:t>A unique CNC spindle assembly may have no regular demand and may cost a substantial amount, but its failure could stop production for months. That assembly may justify an insurance-stock decision.</w:t>
      </w:r>
    </w:p>
    <w:p>
      <w:r>
        <w:t>The inventory policy should reflect the nature of the demand.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Inventory characteristic</w:t>
            </w:r>
          </w:p>
        </w:tc>
        <w:tc>
          <w:tcPr>
            <w:tcW w:type="dxa" w:w="3600"/>
            <w:shd w:val="clear" w:color="auto" w:fill="EEF2F7"/>
          </w:tcPr>
          <w:p>
            <w:pPr>
              <w:spacing w:after="0" w:before="0" w:line="240" w:lineRule="auto"/>
              <w:jc w:val="left"/>
            </w:pPr>
            <w:r>
              <w:rPr>
                <w:b/>
                <w:color w:val="1A2E4A"/>
              </w:rPr>
              <w:t>Routine stock</w:t>
            </w:r>
          </w:p>
        </w:tc>
        <w:tc>
          <w:tcPr>
            <w:tcW w:type="dxa" w:w="3600"/>
            <w:shd w:val="clear" w:color="auto" w:fill="EEF2F7"/>
          </w:tcPr>
          <w:p>
            <w:pPr>
              <w:spacing w:after="0" w:before="0" w:line="240" w:lineRule="auto"/>
              <w:jc w:val="left"/>
            </w:pPr>
            <w:r>
              <w:rPr>
                <w:b/>
                <w:color w:val="1A2E4A"/>
              </w:rPr>
              <w:t>Insurance stock</w:t>
            </w:r>
          </w:p>
        </w:tc>
      </w:tr>
      <w:tr>
        <w:tc>
          <w:tcPr>
            <w:tcW w:type="dxa" w:w="3600"/>
          </w:tcPr>
          <w:p>
            <w:pPr>
              <w:spacing w:after="0" w:before="0" w:line="240" w:lineRule="auto"/>
              <w:jc w:val="left"/>
            </w:pPr>
            <w:r>
              <w:t>Consumption</w:t>
            </w:r>
          </w:p>
        </w:tc>
        <w:tc>
          <w:tcPr>
            <w:tcW w:type="dxa" w:w="3600"/>
          </w:tcPr>
          <w:p>
            <w:pPr>
              <w:spacing w:after="0" w:before="0" w:line="240" w:lineRule="auto"/>
              <w:jc w:val="left"/>
            </w:pPr>
            <w:r>
              <w:t>Often recurring</w:t>
            </w:r>
          </w:p>
        </w:tc>
        <w:tc>
          <w:tcPr>
            <w:tcW w:type="dxa" w:w="3600"/>
          </w:tcPr>
          <w:p>
            <w:pPr>
              <w:spacing w:after="0" w:before="0" w:line="240" w:lineRule="auto"/>
              <w:jc w:val="left"/>
            </w:pPr>
            <w:r>
              <w:t>Often rare</w:t>
            </w:r>
          </w:p>
        </w:tc>
      </w:tr>
      <w:tr>
        <w:tc>
          <w:tcPr>
            <w:tcW w:type="dxa" w:w="3600"/>
          </w:tcPr>
          <w:p>
            <w:pPr>
              <w:spacing w:after="0" w:before="0" w:line="240" w:lineRule="auto"/>
              <w:jc w:val="left"/>
            </w:pPr>
            <w:r>
              <w:t>Demand forecasting</w:t>
            </w:r>
          </w:p>
        </w:tc>
        <w:tc>
          <w:tcPr>
            <w:tcW w:type="dxa" w:w="3600"/>
          </w:tcPr>
          <w:p>
            <w:pPr>
              <w:spacing w:after="0" w:before="0" w:line="240" w:lineRule="auto"/>
              <w:jc w:val="left"/>
            </w:pPr>
            <w:r>
              <w:t>Historical usage may be useful</w:t>
            </w:r>
          </w:p>
        </w:tc>
        <w:tc>
          <w:tcPr>
            <w:tcW w:type="dxa" w:w="3600"/>
          </w:tcPr>
          <w:p>
            <w:pPr>
              <w:spacing w:after="0" w:before="0" w:line="240" w:lineRule="auto"/>
              <w:jc w:val="left"/>
            </w:pPr>
            <w:r>
              <w:t>Historical usage may be insufficient</w:t>
            </w:r>
          </w:p>
        </w:tc>
      </w:tr>
      <w:tr>
        <w:tc>
          <w:tcPr>
            <w:tcW w:type="dxa" w:w="3600"/>
          </w:tcPr>
          <w:p>
            <w:pPr>
              <w:spacing w:after="0" w:before="0" w:line="240" w:lineRule="auto"/>
              <w:jc w:val="left"/>
            </w:pPr>
            <w:r>
              <w:t>Replenishment</w:t>
            </w:r>
          </w:p>
        </w:tc>
        <w:tc>
          <w:tcPr>
            <w:tcW w:type="dxa" w:w="3600"/>
          </w:tcPr>
          <w:p>
            <w:pPr>
              <w:spacing w:after="0" w:before="0" w:line="240" w:lineRule="auto"/>
              <w:jc w:val="left"/>
            </w:pPr>
            <w:r>
              <w:t>Usually planned around demand and lead time</w:t>
            </w:r>
          </w:p>
        </w:tc>
        <w:tc>
          <w:tcPr>
            <w:tcW w:type="dxa" w:w="3600"/>
          </w:tcPr>
          <w:p>
            <w:pPr>
              <w:spacing w:after="0" w:before="0" w:line="240" w:lineRule="auto"/>
              <w:jc w:val="left"/>
            </w:pPr>
            <w:r>
              <w:t>May involve long, uncertain, or discontinued supply</w:t>
            </w:r>
          </w:p>
        </w:tc>
      </w:tr>
      <w:tr>
        <w:tc>
          <w:tcPr>
            <w:tcW w:type="dxa" w:w="3600"/>
          </w:tcPr>
          <w:p>
            <w:pPr>
              <w:spacing w:after="0" w:before="0" w:line="240" w:lineRule="auto"/>
              <w:jc w:val="left"/>
            </w:pPr>
            <w:r>
              <w:t>Main justification</w:t>
            </w:r>
          </w:p>
        </w:tc>
        <w:tc>
          <w:tcPr>
            <w:tcW w:type="dxa" w:w="3600"/>
          </w:tcPr>
          <w:p>
            <w:pPr>
              <w:spacing w:after="0" w:before="0" w:line="240" w:lineRule="auto"/>
              <w:jc w:val="left"/>
            </w:pPr>
            <w:r>
              <w:t>Efficient supply for expected consumption</w:t>
            </w:r>
          </w:p>
        </w:tc>
        <w:tc>
          <w:tcPr>
            <w:tcW w:type="dxa" w:w="3600"/>
          </w:tcPr>
          <w:p>
            <w:pPr>
              <w:spacing w:after="0" w:before="0" w:line="240" w:lineRule="auto"/>
              <w:jc w:val="left"/>
            </w:pPr>
            <w:r>
              <w:t>Protection against unacceptable shortage consequences</w:t>
            </w:r>
          </w:p>
        </w:tc>
      </w:tr>
      <w:tr>
        <w:tc>
          <w:tcPr>
            <w:tcW w:type="dxa" w:w="3600"/>
          </w:tcPr>
          <w:p>
            <w:pPr>
              <w:spacing w:after="0" w:before="0" w:line="240" w:lineRule="auto"/>
              <w:jc w:val="left"/>
            </w:pPr>
            <w:r>
              <w:t>Stock review</w:t>
            </w:r>
          </w:p>
        </w:tc>
        <w:tc>
          <w:tcPr>
            <w:tcW w:type="dxa" w:w="3600"/>
          </w:tcPr>
          <w:p>
            <w:pPr>
              <w:spacing w:after="0" w:before="0" w:line="240" w:lineRule="auto"/>
              <w:jc w:val="left"/>
            </w:pPr>
            <w:r>
              <w:t>Consumption, lead time, service level, and inventory cost</w:t>
            </w:r>
          </w:p>
        </w:tc>
        <w:tc>
          <w:tcPr>
            <w:tcW w:type="dxa" w:w="3600"/>
          </w:tcPr>
          <w:p>
            <w:pPr>
              <w:spacing w:after="0" w:before="0" w:line="240" w:lineRule="auto"/>
              <w:jc w:val="left"/>
            </w:pPr>
            <w:r>
              <w:t>Failure exposure, recovery alternatives, obsolescence, and lifecycle risk</w:t>
            </w:r>
          </w:p>
        </w:tc>
      </w:tr>
    </w:tbl>
    <w:p/>
    <w:p>
      <w:pPr>
        <w:pStyle w:val="Heading2"/>
      </w:pPr>
      <w:r>
        <w:t>7. Determining Insurance Spare Quantity</w:t>
      </w:r>
    </w:p>
    <w:p>
      <w:r>
        <w:t>The quantity should be justified by risk rather than by an automatic rule such as "one spare for every critical machine."</w:t>
      </w:r>
    </w:p>
    <w:p>
      <w:r>
        <w:t>A single spare may be sufficient when:</w:t>
      </w:r>
    </w:p>
    <w:p>
      <w:pPr>
        <w:pStyle w:val="ListBullet"/>
      </w:pPr>
      <w:r>
        <w:t>The component is shared across a small population.</w:t>
      </w:r>
    </w:p>
    <w:p>
      <w:pPr>
        <w:pStyle w:val="ListBullet"/>
      </w:pPr>
      <w:r>
        <w:t>Simultaneous failures are unlikely.</w:t>
      </w:r>
    </w:p>
    <w:p>
      <w:pPr>
        <w:pStyle w:val="ListBullet"/>
      </w:pPr>
      <w:r>
        <w:t>The spare can be installed on all relevant assets.</w:t>
      </w:r>
    </w:p>
    <w:p>
      <w:pPr>
        <w:pStyle w:val="ListBullet"/>
      </w:pPr>
      <w:r>
        <w:t>Replenishment after use is achievable.</w:t>
      </w:r>
    </w:p>
    <w:p>
      <w:pPr>
        <w:pStyle w:val="ListBullet"/>
      </w:pPr>
      <w:r>
        <w:t>The spare has acceptable storage life.</w:t>
      </w:r>
    </w:p>
    <w:p>
      <w:pPr>
        <w:pStyle w:val="ListBullet"/>
      </w:pPr>
      <w:r>
        <w:t>The replacement procedure is validated.</w:t>
      </w:r>
    </w:p>
    <w:p>
      <w:r>
        <w:t>More than one spare may be justified when:</w:t>
      </w:r>
    </w:p>
    <w:p>
      <w:pPr>
        <w:pStyle w:val="ListBullet"/>
      </w:pPr>
      <w:r>
        <w:t>Multiple critical assets use the same component.</w:t>
      </w:r>
    </w:p>
    <w:p>
      <w:pPr>
        <w:pStyle w:val="ListBullet"/>
      </w:pPr>
      <w:r>
        <w:t>Simultaneous demand is credible.</w:t>
      </w:r>
    </w:p>
    <w:p>
      <w:pPr>
        <w:pStyle w:val="ListBullet"/>
      </w:pPr>
      <w:r>
        <w:t>The component has a long or uncertain replenishment lead time.</w:t>
      </w:r>
    </w:p>
    <w:p>
      <w:pPr>
        <w:pStyle w:val="ListBullet"/>
      </w:pPr>
      <w:r>
        <w:t>One spare is required for an immediate failure while another is needed for planned replacement or testing.</w:t>
      </w:r>
    </w:p>
    <w:p>
      <w:pPr>
        <w:pStyle w:val="ListBullet"/>
      </w:pPr>
      <w:r>
        <w:t>A single stocked unit would leave the plant exposed for an unacceptable period after use.</w:t>
      </w:r>
    </w:p>
    <w:p>
      <w:r>
        <w:t>Conversely, zero on-site insurance stock may be justified if a verified standby system, repair exchange, or guaranteed replacement arrangement meets the approved recovery requirement.</w:t>
      </w:r>
    </w:p>
    <w:p>
      <w:pPr>
        <w:pStyle w:val="Heading3"/>
      </w:pPr>
      <w:r>
        <w:t>Example</w:t>
      </w:r>
    </w:p>
    <w:p>
      <w:r>
        <w:t>Suppose a production line uses three identical, compatible industrial controllers. A replacement takes approximately 20 weeks to obtain, and no repair service is currently validated.</w:t>
      </w:r>
    </w:p>
    <w:p>
      <w:r>
        <w:t>The assessment should determine:</w:t>
      </w:r>
    </w:p>
    <w:p>
      <w:pPr>
        <w:tabs>
          <w:tab w:pos="403" w:val="left"/>
        </w:tabs>
        <w:spacing w:after="40" w:line="276" w:lineRule="auto"/>
        <w:ind w:left="403" w:hanging="403"/>
        <w:jc w:val="left"/>
      </w:pPr>
      <w:r>
        <w:rPr>
          <w:color w:val="1A2E4A"/>
        </w:rPr>
        <w:t>1.</w:t>
        <w:tab/>
      </w:r>
      <w:r>
        <w:t>Whether the controllers are genuinely interchangeable across the three installations.</w:t>
      </w:r>
    </w:p>
    <w:p>
      <w:pPr>
        <w:tabs>
          <w:tab w:pos="403" w:val="left"/>
        </w:tabs>
        <w:spacing w:after="40" w:line="276" w:lineRule="auto"/>
        <w:ind w:left="403" w:hanging="403"/>
        <w:jc w:val="left"/>
      </w:pPr>
      <w:r>
        <w:rPr>
          <w:color w:val="1A2E4A"/>
        </w:rPr>
        <w:t>2.</w:t>
        <w:tab/>
      </w:r>
      <w:r>
        <w:t>The consequence of one controller failing.</w:t>
      </w:r>
    </w:p>
    <w:p>
      <w:pPr>
        <w:tabs>
          <w:tab w:pos="403" w:val="left"/>
        </w:tabs>
        <w:spacing w:after="40" w:line="276" w:lineRule="auto"/>
        <w:ind w:left="403" w:hanging="403"/>
        <w:jc w:val="left"/>
      </w:pPr>
      <w:r>
        <w:rPr>
          <w:color w:val="1A2E4A"/>
        </w:rPr>
        <w:t>3.</w:t>
        <w:tab/>
      </w:r>
      <w:r>
        <w:t>Whether a common event could damage more than one controller.</w:t>
      </w:r>
    </w:p>
    <w:p>
      <w:pPr>
        <w:tabs>
          <w:tab w:pos="403" w:val="left"/>
        </w:tabs>
        <w:spacing w:after="40" w:line="276" w:lineRule="auto"/>
        <w:ind w:left="403" w:hanging="403"/>
        <w:jc w:val="left"/>
      </w:pPr>
      <w:r>
        <w:rPr>
          <w:color w:val="1A2E4A"/>
        </w:rPr>
        <w:t>4.</w:t>
        <w:tab/>
      </w:r>
      <w:r>
        <w:t>Whether an existing standby or bypass can maintain safe production.</w:t>
      </w:r>
    </w:p>
    <w:p>
      <w:pPr>
        <w:tabs>
          <w:tab w:pos="403" w:val="left"/>
        </w:tabs>
        <w:spacing w:after="40" w:line="276" w:lineRule="auto"/>
        <w:ind w:left="403" w:hanging="403"/>
        <w:jc w:val="left"/>
      </w:pPr>
      <w:r>
        <w:rPr>
          <w:color w:val="1A2E4A"/>
        </w:rPr>
        <w:t>5.</w:t>
        <w:tab/>
      </w:r>
      <w:r>
        <w:t>Whether a repair or exchange agreement could reduce the outage duration.</w:t>
      </w:r>
    </w:p>
    <w:p>
      <w:pPr>
        <w:tabs>
          <w:tab w:pos="403" w:val="left"/>
        </w:tabs>
        <w:spacing w:after="40" w:line="276" w:lineRule="auto"/>
        <w:ind w:left="403" w:hanging="403"/>
        <w:jc w:val="left"/>
      </w:pPr>
      <w:r>
        <w:rPr>
          <w:color w:val="1A2E4A"/>
        </w:rPr>
        <w:t>6.</w:t>
        <w:tab/>
      </w:r>
      <w:r>
        <w:t>Whether holding one insurance spare adequately covers the exposure.</w:t>
      </w:r>
    </w:p>
    <w:p>
      <w:pPr>
        <w:tabs>
          <w:tab w:pos="403" w:val="left"/>
        </w:tabs>
        <w:spacing w:after="40" w:line="276" w:lineRule="auto"/>
        <w:ind w:left="403" w:hanging="403"/>
        <w:jc w:val="left"/>
      </w:pPr>
      <w:r>
        <w:rPr>
          <w:color w:val="1A2E4A"/>
        </w:rPr>
        <w:t>7.</w:t>
        <w:tab/>
      </w:r>
      <w:r>
        <w:t>Whether the legacy platform requires a planned migration.</w:t>
      </w:r>
    </w:p>
    <w:p>
      <w:r>
        <w:t>The result may support one spare, multiple spares, a repair agreement, a migration project, or a combination of controls. The answer depends on the assessed risk and recovery strategy.</w:t>
      </w:r>
    </w:p>
    <w:p>
      <w:pPr>
        <w:pStyle w:val="Heading2"/>
      </w:pPr>
      <w:r>
        <w:t>8. Insurance Spare Economic Justification</w:t>
      </w:r>
    </w:p>
    <w:p>
      <w:r>
        <w:t>Insurance spares can tie up substantial capital for years without being used. Their justification should compare the cost of holding stock with the expected consequences of not having it.</w:t>
      </w:r>
    </w:p>
    <w:p>
      <w:r>
        <w:t>A simplified annualized comparison is:</w:t>
      </w:r>
    </w:p>
    <w:p>
      <w:pPr>
        <w:spacing w:before="120" w:after="160"/>
        <w:jc w:val="center"/>
      </w:pPr>
      <m:oMathPara>
        <m:oMath>
          <m:sSub>
            <m:e>
              <m:r>
                <m:t>C</m:t>
              </m:r>
            </m:e>
            <m:sub>
              <m:r>
                <m:rPr>
                  <m:nor/>
                </m:rPr>
                <m:t>hold</m:t>
              </m:r>
            </m:sub>
          </m:sSub>
          <m:r>
            <m:t>=</m:t>
          </m:r>
          <m:sSub>
            <m:e>
              <m:r>
                <m:t>C</m:t>
              </m:r>
            </m:e>
            <m:sub>
              <m:r>
                <m:rPr>
                  <m:nor/>
                </m:rPr>
                <m:t>capital</m:t>
              </m:r>
            </m:sub>
          </m:sSub>
          <m:r>
            <m:t>+</m:t>
          </m:r>
          <m:sSub>
            <m:e>
              <m:r>
                <m:t>C</m:t>
              </m:r>
            </m:e>
            <m:sub>
              <m:r>
                <m:rPr>
                  <m:nor/>
                </m:rPr>
                <m:t>storage</m:t>
              </m:r>
            </m:sub>
          </m:sSub>
          <m:r>
            <m:t>+</m:t>
          </m:r>
          <m:sSub>
            <m:e>
              <m:r>
                <m:t>C</m:t>
              </m:r>
            </m:e>
            <m:sub>
              <m:r>
                <m:rPr>
                  <m:nor/>
                </m:rPr>
                <m:t>preservation</m:t>
              </m:r>
            </m:sub>
          </m:sSub>
          <m:r>
            <m:t>+</m:t>
          </m:r>
          <m:sSub>
            <m:e>
              <m:r>
                <m:t>C</m:t>
              </m:r>
            </m:e>
            <m:sub>
              <m:r>
                <m:rPr>
                  <m:nor/>
                </m:rPr>
                <m:t>obsolescence</m:t>
              </m:r>
            </m:sub>
          </m:sSub>
        </m:oMath>
      </m:oMathPara>
    </w:p>
    <w:p>
      <w:pPr>
        <w:spacing w:before="120" w:after="160"/>
        <w:jc w:val="center"/>
      </w:pPr>
      <m:oMathPara>
        <m:oMath>
          <m:r>
            <m:t>E(</m:t>
          </m:r>
          <m:sSub>
            <m:e>
              <m:r>
                <m:t>C</m:t>
              </m:r>
            </m:e>
            <m:sub>
              <m:r>
                <m:rPr>
                  <m:nor/>
                </m:rPr>
                <m:t>shortage</m:t>
              </m:r>
            </m:sub>
          </m:sSub>
          <m:r>
            <m:t>)=</m:t>
          </m:r>
          <m:sSub>
            <m:e>
              <m:r>
                <m:t>P</m:t>
              </m:r>
            </m:e>
            <m:sub>
              <m:r>
                <m:t>s</m:t>
              </m:r>
            </m:sub>
          </m:sSub>
          <m:r>
            <m:t>×</m:t>
          </m:r>
          <m:sSub>
            <m:e>
              <m:r>
                <m:t>C</m:t>
              </m:r>
            </m:e>
            <m:sub>
              <m:r>
                <m:rPr>
                  <m:nor/>
                </m:rPr>
                <m:t>impact</m:t>
              </m:r>
            </m:sub>
          </m:sSub>
        </m:oMath>
      </m:oMathPara>
    </w:p>
    <w:p>
      <w:r>
        <w:t>Where:</w:t>
      </w:r>
    </w:p>
    <w:p>
      <w:pPr>
        <w:pStyle w:val="ListBullet"/>
      </w:pPr>
      <m:oMath>
        <m:sSub>
          <m:e>
            <m:r>
              <m:t>C</m:t>
            </m:r>
          </m:e>
          <m:sub>
            <m:r>
              <m:rPr>
                <m:nor/>
              </m:rPr>
              <m:t>hold</m:t>
            </m:r>
          </m:sub>
        </m:sSub>
      </m:oMath>
      <w:r>
        <w:t xml:space="preserve"> = annualized cost of holding the spare.</w:t>
      </w:r>
    </w:p>
    <w:p>
      <w:pPr>
        <w:pStyle w:val="ListBullet"/>
      </w:pPr>
      <m:oMath>
        <m:sSub>
          <m:e>
            <m:r>
              <m:t>C</m:t>
            </m:r>
          </m:e>
          <m:sub>
            <m:r>
              <m:rPr>
                <m:nor/>
              </m:rPr>
              <m:t>capital</m:t>
            </m:r>
          </m:sub>
        </m:sSub>
      </m:oMath>
      <w:r>
        <w:t xml:space="preserve"> = cost associated with capital tied up in stock.</w:t>
      </w:r>
    </w:p>
    <w:p>
      <w:pPr>
        <w:pStyle w:val="ListBullet"/>
      </w:pPr>
      <m:oMath>
        <m:sSub>
          <m:e>
            <m:r>
              <m:t>C</m:t>
            </m:r>
          </m:e>
          <m:sub>
            <m:r>
              <m:rPr>
                <m:nor/>
              </m:rPr>
              <m:t>storage</m:t>
            </m:r>
          </m:sub>
        </m:sSub>
      </m:oMath>
      <w:r>
        <w:t xml:space="preserve"> = storage and handling cost.</w:t>
      </w:r>
    </w:p>
    <w:p>
      <w:pPr>
        <w:pStyle w:val="ListBullet"/>
      </w:pPr>
      <m:oMath>
        <m:sSub>
          <m:e>
            <m:r>
              <m:t>C</m:t>
            </m:r>
          </m:e>
          <m:sub>
            <m:r>
              <m:rPr>
                <m:nor/>
              </m:rPr>
              <m:t>preservation</m:t>
            </m:r>
          </m:sub>
        </m:sSub>
      </m:oMath>
      <w:r>
        <w:t xml:space="preserve"> = inspection and preservation cost.</w:t>
      </w:r>
    </w:p>
    <w:p>
      <w:pPr>
        <w:pStyle w:val="ListBullet"/>
      </w:pPr>
      <m:oMath>
        <m:sSub>
          <m:e>
            <m:r>
              <m:t>C</m:t>
            </m:r>
          </m:e>
          <m:sub>
            <m:r>
              <m:rPr>
                <m:nor/>
              </m:rPr>
              <m:t>obsolescence</m:t>
            </m:r>
          </m:sub>
        </m:sSub>
      </m:oMath>
      <w:r>
        <w:t xml:space="preserve"> = expected cost associated with the spare becoming unusable or unnecessary.</w:t>
      </w:r>
    </w:p>
    <w:p>
      <w:pPr>
        <w:pStyle w:val="ListBullet"/>
      </w:pPr>
      <m:oMath>
        <m:sSub>
          <m:e>
            <m:r>
              <m:t>P</m:t>
            </m:r>
          </m:e>
          <m:sub>
            <m:r>
              <m:t>s</m:t>
            </m:r>
          </m:sub>
        </m:sSub>
      </m:oMath>
      <w:r>
        <w:t xml:space="preserve"> = probability of a shortage-related event during the defined period.</w:t>
      </w:r>
    </w:p>
    <w:p>
      <w:pPr>
        <w:pStyle w:val="ListBullet"/>
      </w:pPr>
      <m:oMath>
        <m:sSub>
          <m:e>
            <m:r>
              <m:t>C</m:t>
            </m:r>
          </m:e>
          <m:sub>
            <m:r>
              <m:rPr>
                <m:nor/>
              </m:rPr>
              <m:t>impact</m:t>
            </m:r>
          </m:sub>
        </m:sSub>
      </m:oMath>
      <w:r>
        <w:t xml:space="preserve"> = consequence cost if the required part is unavailable.</w:t>
      </w:r>
    </w:p>
    <w:p>
      <w:r>
        <w:t>These expressions are simplified decision aids. The comparison must use a consistent time horizon and account for relevant repair, replenishment, residual-value, and uncertainty assumptions.</w:t>
      </w:r>
    </w:p>
    <w:p>
      <w:r>
        <w:t>For safety, environmental, or regulatory obligations, financial comparison alone is insufficient.</w:t>
      </w:r>
    </w:p>
    <w:p>
      <w:pPr>
        <w:pStyle w:val="Heading3"/>
      </w:pPr>
      <w:r>
        <w:t>Example of business impact</w:t>
      </w:r>
    </w:p>
    <w:p>
      <w:r>
        <w:t>Assume a unique controller costs ₹4,00,000 to purchase and could cause a substantial production interruption if unavailable. An insurance spare is being considered.</w:t>
      </w:r>
    </w:p>
    <w:p>
      <w:r>
        <w:t>The assessment should include:</w:t>
      </w:r>
    </w:p>
    <w:p>
      <w:pPr>
        <w:pStyle w:val="ListBullet"/>
      </w:pPr>
      <w:r>
        <w:t>Annualized holding cost.</w:t>
      </w:r>
    </w:p>
    <w:p>
      <w:pPr>
        <w:pStyle w:val="ListBullet"/>
      </w:pPr>
      <w:r>
        <w:t>Expected failure demand.</w:t>
      </w:r>
    </w:p>
    <w:p>
      <w:pPr>
        <w:pStyle w:val="ListBullet"/>
      </w:pPr>
      <w:r>
        <w:t>Expected duration of an outage without the spare.</w:t>
      </w:r>
    </w:p>
    <w:p>
      <w:pPr>
        <w:pStyle w:val="ListBullet"/>
      </w:pPr>
      <w:r>
        <w:t>Contribution lost during that outage.</w:t>
      </w:r>
    </w:p>
    <w:p>
      <w:pPr>
        <w:pStyle w:val="ListBullet"/>
      </w:pPr>
      <w:r>
        <w:t>Repair and emergency-procurement costs.</w:t>
      </w:r>
    </w:p>
    <w:p>
      <w:pPr>
        <w:pStyle w:val="ListBullet"/>
      </w:pPr>
      <w:r>
        <w:t>Probability that the spare itself will be usable when required.</w:t>
      </w:r>
    </w:p>
    <w:p>
      <w:pPr>
        <w:pStyle w:val="ListBullet"/>
      </w:pPr>
      <w:r>
        <w:t>Remaining life of the machine and its control platform.</w:t>
      </w:r>
    </w:p>
    <w:p>
      <w:pPr>
        <w:pStyle w:val="ListBullet"/>
      </w:pPr>
      <w:r>
        <w:t>Whether a migration project could eliminate the long-term exposure.</w:t>
      </w:r>
    </w:p>
    <w:p>
      <w:r>
        <w:t>The purchase price by itself cannot establish whether the stock is justified.</w:t>
      </w:r>
    </w:p>
    <w:p>
      <w:pPr>
        <w:pStyle w:val="Heading2"/>
      </w:pPr>
      <w:r>
        <w:t>9. Insurance Spares for Industrial Automation</w:t>
      </w:r>
    </w:p>
    <w:p>
      <w:pPr>
        <w:pStyle w:val="Heading3"/>
      </w:pPr>
      <w:r>
        <w:t>9.1 PLC systems</w:t>
      </w:r>
    </w:p>
    <w:p>
      <w:r>
        <w:t>Potential insurance spares include:</w:t>
      </w:r>
    </w:p>
    <w:p>
      <w:pPr>
        <w:pStyle w:val="ListBullet"/>
      </w:pPr>
      <w:r>
        <w:t>Obsolete PLC CPU.</w:t>
      </w:r>
    </w:p>
    <w:p>
      <w:pPr>
        <w:pStyle w:val="ListBullet"/>
      </w:pPr>
      <w:r>
        <w:t>Specialized communication module.</w:t>
      </w:r>
    </w:p>
    <w:p>
      <w:pPr>
        <w:pStyle w:val="ListBullet"/>
      </w:pPr>
      <w:r>
        <w:t>Unique remote I/O adapter.</w:t>
      </w:r>
    </w:p>
    <w:p>
      <w:pPr>
        <w:pStyle w:val="ListBullet"/>
      </w:pPr>
      <w:r>
        <w:t>Discontinued analog module.</w:t>
      </w:r>
    </w:p>
    <w:p>
      <w:pPr>
        <w:pStyle w:val="ListBullet"/>
      </w:pPr>
      <w:r>
        <w:t>OEM-specific control board.</w:t>
      </w:r>
    </w:p>
    <w:p>
      <w:r>
        <w:t>Before stocking, confirm hardware compatibility, firmware support, engineering-software availability, program backups, and the restoration procedure.</w:t>
      </w:r>
    </w:p>
    <w:p>
      <w:pPr>
        <w:pStyle w:val="Heading3"/>
      </w:pPr>
      <w:r>
        <w:t>9.2 CNC systems</w:t>
      </w:r>
    </w:p>
    <w:p>
      <w:r>
        <w:t>Potential insurance spares include:</w:t>
      </w:r>
    </w:p>
    <w:p>
      <w:pPr>
        <w:pStyle w:val="ListBullet"/>
      </w:pPr>
      <w:r>
        <w:t>CNC controller assembly.</w:t>
      </w:r>
    </w:p>
    <w:p>
      <w:pPr>
        <w:pStyle w:val="ListBullet"/>
      </w:pPr>
      <w:r>
        <w:t>Spindle amplifier.</w:t>
      </w:r>
    </w:p>
    <w:p>
      <w:pPr>
        <w:pStyle w:val="ListBullet"/>
      </w:pPr>
      <w:r>
        <w:t>Servo amplifier.</w:t>
      </w:r>
    </w:p>
    <w:p>
      <w:pPr>
        <w:pStyle w:val="ListBullet"/>
      </w:pPr>
      <w:r>
        <w:t>Special spindle motor.</w:t>
      </w:r>
    </w:p>
    <w:p>
      <w:pPr>
        <w:pStyle w:val="ListBullet"/>
      </w:pPr>
      <w:r>
        <w:t>Proprietary feedback module.</w:t>
      </w:r>
    </w:p>
    <w:p>
      <w:pPr>
        <w:pStyle w:val="ListBullet"/>
      </w:pPr>
      <w:r>
        <w:t>Unique machine-tool control board.</w:t>
      </w:r>
    </w:p>
    <w:p>
      <w:r>
        <w:t>A replacement may require parameters, axis data, software versions, alignment, or commissioning. The insurance-spares plan should account for the complete restoration process.</w:t>
      </w:r>
    </w:p>
    <w:p>
      <w:pPr>
        <w:pStyle w:val="Heading3"/>
      </w:pPr>
      <w:r>
        <w:t>9.3 Robot systems</w:t>
      </w:r>
    </w:p>
    <w:p>
      <w:r>
        <w:t>Potential insurance spares include:</w:t>
      </w:r>
    </w:p>
    <w:p>
      <w:pPr>
        <w:pStyle w:val="ListBullet"/>
      </w:pPr>
      <w:r>
        <w:t>Robot controller unit.</w:t>
      </w:r>
    </w:p>
    <w:p>
      <w:pPr>
        <w:pStyle w:val="ListBullet"/>
      </w:pPr>
      <w:r>
        <w:t>Specialized servo drive.</w:t>
      </w:r>
    </w:p>
    <w:p>
      <w:pPr>
        <w:pStyle w:val="ListBullet"/>
      </w:pPr>
      <w:r>
        <w:t>Robot-specific control board.</w:t>
      </w:r>
    </w:p>
    <w:p>
      <w:pPr>
        <w:pStyle w:val="ListBullet"/>
      </w:pPr>
      <w:r>
        <w:t>Unique encoder assembly.</w:t>
      </w:r>
    </w:p>
    <w:p>
      <w:pPr>
        <w:pStyle w:val="ListBullet"/>
      </w:pPr>
      <w:r>
        <w:t>Discontinued communication module.</w:t>
      </w:r>
    </w:p>
    <w:p>
      <w:r>
        <w:t>Verify controller generation, software compatibility, calibration requirements, program restoration, and the validation needed before returning the robot to production.</w:t>
      </w:r>
    </w:p>
    <w:p>
      <w:pPr>
        <w:pStyle w:val="Heading3"/>
      </w:pPr>
      <w:r>
        <w:t>9.4 VFD and servo systems</w:t>
      </w:r>
    </w:p>
    <w:p>
      <w:r>
        <w:t>Potential insurance spares include:</w:t>
      </w:r>
    </w:p>
    <w:p>
      <w:pPr>
        <w:pStyle w:val="ListBullet"/>
      </w:pPr>
      <w:r>
        <w:t>Discontinued drive model.</w:t>
      </w:r>
    </w:p>
    <w:p>
      <w:pPr>
        <w:pStyle w:val="ListBullet"/>
      </w:pPr>
      <w:r>
        <w:t>High-power inverter module.</w:t>
      </w:r>
    </w:p>
    <w:p>
      <w:pPr>
        <w:pStyle w:val="ListBullet"/>
      </w:pPr>
      <w:r>
        <w:t>Special regenerative unit.</w:t>
      </w:r>
    </w:p>
    <w:p>
      <w:pPr>
        <w:pStyle w:val="ListBullet"/>
      </w:pPr>
      <w:r>
        <w:t>Proprietary feedback card.</w:t>
      </w:r>
    </w:p>
    <w:p>
      <w:pPr>
        <w:pStyle w:val="ListBullet"/>
      </w:pPr>
      <w:r>
        <w:t>Drive with a unique communication option.</w:t>
      </w:r>
    </w:p>
    <w:p>
      <w:r>
        <w:t>Verify motor compatibility, power ratings, braking arrangements, control interface, firmware, parameters, and replacement commissioning requirements.</w:t>
      </w:r>
    </w:p>
    <w:p>
      <w:pPr>
        <w:pStyle w:val="Heading3"/>
      </w:pPr>
      <w:r>
        <w:t>9.5 Industrial PCs and test equipment</w:t>
      </w:r>
    </w:p>
    <w:p>
      <w:r>
        <w:t>Potential insurance spares include:</w:t>
      </w:r>
    </w:p>
    <w:p>
      <w:pPr>
        <w:pStyle w:val="ListBullet"/>
      </w:pPr>
      <w:r>
        <w:t>Machine-specific industrial PC.</w:t>
      </w:r>
    </w:p>
    <w:p>
      <w:pPr>
        <w:pStyle w:val="ListBullet"/>
      </w:pPr>
      <w:r>
        <w:t>Specialized data-acquisition card.</w:t>
      </w:r>
    </w:p>
    <w:p>
      <w:pPr>
        <w:pStyle w:val="ListBullet"/>
      </w:pPr>
      <w:r>
        <w:t>Legacy interface card.</w:t>
      </w:r>
    </w:p>
    <w:p>
      <w:pPr>
        <w:pStyle w:val="ListBullet"/>
      </w:pPr>
      <w:r>
        <w:t>Proprietary measurement controller.</w:t>
      </w:r>
    </w:p>
    <w:p>
      <w:pPr>
        <w:pStyle w:val="ListBullet"/>
      </w:pPr>
      <w:r>
        <w:t>Test-bench control assembly.</w:t>
      </w:r>
    </w:p>
    <w:p>
      <w:r>
        <w:t>The replacement may depend on operating-system versions, drivers, software licenses, communication cards, calibration status, and approved test software.</w:t>
      </w:r>
    </w:p>
    <w:p>
      <w:r>
        <w:t>For quality-critical test equipment, confirm that replacement does not invalidate measurement capability or product acceptance decisions.</w:t>
      </w:r>
    </w:p>
    <w:p>
      <w:pPr>
        <w:pStyle w:val="Heading2"/>
      </w:pPr>
      <w:r>
        <w:t>10. Insurance Spares and Obsolescence Strategy</w:t>
      </w:r>
    </w:p>
    <w:p>
      <w:r>
        <w:t>Insurance stock is often a temporary risk control for equipment that is difficult to replace.</w:t>
      </w:r>
    </w:p>
    <w:p>
      <w:r>
        <w:t>A structured lifecycle strategy should consider:</w:t>
      </w:r>
    </w:p>
    <w:p>
      <w:pPr>
        <w:shd w:val="clear" w:color="auto" w:fill="F4F4F4"/>
        <w:spacing w:before="0" w:after="0" w:line="240" w:lineRule="auto"/>
        <w:ind w:left="216" w:right="216"/>
        <w:jc w:val="left"/>
      </w:pPr>
      <w:r>
        <w:rPr>
          <w:rFonts w:ascii="Consolas" w:hAnsi="Consolas"/>
          <w:color w:val="202020"/>
          <w:sz w:val="18"/>
        </w:rPr>
        <w:t>Identify obsolete or long-lead-time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failure consequences and remaining equipment life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repair, refurbishment, and exchange options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compatible successors and migration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Decide on insurance stock and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preservation, testing, and restoration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 migration or retirement where justified</w:t>
      </w:r>
    </w:p>
    <w:p/>
    <w:p>
      <w:r>
        <w:t>A stocked obsolete component may reduce short-term risk while leaving the organization exposed to future failures.</w:t>
      </w:r>
    </w:p>
    <w:p>
      <w:r>
        <w:t>Therefore, the register should identify whether the stock is intended to support:</w:t>
      </w:r>
    </w:p>
    <w:p>
      <w:pPr>
        <w:pStyle w:val="ListBullet"/>
      </w:pPr>
      <w:r>
        <w:t>Temporary protection until migration.</w:t>
      </w:r>
    </w:p>
    <w:p>
      <w:pPr>
        <w:pStyle w:val="ListBullet"/>
      </w:pPr>
      <w:r>
        <w:t>Long-term operation of a legacy system.</w:t>
      </w:r>
    </w:p>
    <w:p>
      <w:pPr>
        <w:pStyle w:val="ListBullet"/>
      </w:pPr>
      <w:r>
        <w:t>An approved lifetime-buy strategy.</w:t>
      </w:r>
    </w:p>
    <w:p>
      <w:pPr>
        <w:pStyle w:val="ListBullet"/>
      </w:pPr>
      <w:r>
        <w:t>A specialized repair or exchange arrangement.</w:t>
      </w:r>
    </w:p>
    <w:p>
      <w:r>
        <w:t>The purpose and review date should be documented.</w:t>
      </w:r>
    </w:p>
    <w:p>
      <w:pPr>
        <w:pStyle w:val="Heading2"/>
      </w:pPr>
      <w:r>
        <w:t>11. Storage and Preservation</w:t>
      </w:r>
    </w:p>
    <w:p>
      <w:r>
        <w:t>An insurance spare may remain unused for many years. Its condition must be maintained throughout that period.</w:t>
      </w:r>
    </w:p>
    <w:p>
      <w:r>
        <w:t>Depending on the component, controls may include:</w:t>
      </w:r>
    </w:p>
    <w:p>
      <w:pPr>
        <w:pStyle w:val="ListBullet"/>
      </w:pPr>
      <w:r>
        <w:t>ESD-safe storage for electronic boards and modules.</w:t>
      </w:r>
    </w:p>
    <w:p>
      <w:pPr>
        <w:pStyle w:val="ListBullet"/>
      </w:pPr>
      <w:r>
        <w:t>Temperature and humidity limits.</w:t>
      </w:r>
    </w:p>
    <w:p>
      <w:pPr>
        <w:pStyle w:val="ListBullet"/>
      </w:pPr>
      <w:r>
        <w:t>Moisture and corrosion protection.</w:t>
      </w:r>
    </w:p>
    <w:p>
      <w:pPr>
        <w:pStyle w:val="ListBullet"/>
      </w:pPr>
      <w:r>
        <w:t>Battery inspection and replacement.</w:t>
      </w:r>
    </w:p>
    <w:p>
      <w:pPr>
        <w:pStyle w:val="ListBullet"/>
      </w:pPr>
      <w:r>
        <w:t>Periodic condition checks.</w:t>
      </w:r>
    </w:p>
    <w:p>
      <w:pPr>
        <w:pStyle w:val="ListBullet"/>
      </w:pPr>
      <w:r>
        <w:t>Proper packaging and connector protection.</w:t>
      </w:r>
    </w:p>
    <w:p>
      <w:pPr>
        <w:pStyle w:val="ListBullet"/>
      </w:pPr>
      <w:r>
        <w:t>Shelf-life tracking.</w:t>
      </w:r>
    </w:p>
    <w:p>
      <w:pPr>
        <w:pStyle w:val="ListBullet"/>
      </w:pPr>
      <w:r>
        <w:t>Manufacturer-specified preservation procedures.</w:t>
      </w:r>
    </w:p>
    <w:p>
      <w:pPr>
        <w:pStyle w:val="ListBullet"/>
      </w:pPr>
      <w:r>
        <w:t>Controlled access and stock identification.</w:t>
      </w:r>
    </w:p>
    <w:p>
      <w:pPr>
        <w:pStyle w:val="ListBullet"/>
      </w:pPr>
      <w:r>
        <w:t>Traceability of inspections and testing.</w:t>
      </w:r>
    </w:p>
    <w:p>
      <w:r>
        <w:t>For electronic drives and power assemblies, follow the manufacturer's storage and recommissioning instructions. Some components may require specific procedures before being energized after prolonged storage.</w:t>
      </w:r>
    </w:p>
    <w:p>
      <w:r>
        <w:t>A part that exists in the inventory system but cannot be safely used is not an effective insurance spare.</w:t>
      </w:r>
    </w:p>
    <w:p>
      <w:pPr>
        <w:pStyle w:val="Heading2"/>
      </w:pPr>
      <w:r>
        <w:t>12. Testing and Verification of Insurance Spares</w:t>
      </w:r>
    </w:p>
    <w:p>
      <w:r>
        <w:t>Testing should be appropriate to the component and must not create damage or compromise a safety-related function.</w:t>
      </w:r>
    </w:p>
    <w:p>
      <w:r>
        <w:t>Potential controls include:</w:t>
      </w:r>
    </w:p>
    <w:p>
      <w:pPr>
        <w:pStyle w:val="ListBullet"/>
      </w:pPr>
      <w:r>
        <w:t>Verify manufacturer and part number.</w:t>
      </w:r>
    </w:p>
    <w:p>
      <w:pPr>
        <w:pStyle w:val="ListBullet"/>
      </w:pPr>
      <w:r>
        <w:t>Check hardware revision and condition.</w:t>
      </w:r>
    </w:p>
    <w:p>
      <w:pPr>
        <w:pStyle w:val="ListBullet"/>
      </w:pPr>
      <w:r>
        <w:t>Confirm storage history and preservation requirements.</w:t>
      </w:r>
    </w:p>
    <w:p>
      <w:pPr>
        <w:pStyle w:val="ListBullet"/>
      </w:pPr>
      <w:r>
        <w:t>Review repair or refurbishment records.</w:t>
      </w:r>
    </w:p>
    <w:p>
      <w:pPr>
        <w:pStyle w:val="ListBullet"/>
      </w:pPr>
      <w:r>
        <w:t>Verify firmware and configuration compatibility.</w:t>
      </w:r>
    </w:p>
    <w:p>
      <w:pPr>
        <w:pStyle w:val="ListBullet"/>
      </w:pPr>
      <w:r>
        <w:t>Confirm that the required engineering software is available.</w:t>
      </w:r>
    </w:p>
    <w:p>
      <w:pPr>
        <w:pStyle w:val="ListBullet"/>
      </w:pPr>
      <w:r>
        <w:t>Conduct approved functional tests where possible.</w:t>
      </w:r>
    </w:p>
    <w:p>
      <w:pPr>
        <w:pStyle w:val="ListBullet"/>
      </w:pPr>
      <w:r>
        <w:t>Define installation and commissioning instructions.</w:t>
      </w:r>
    </w:p>
    <w:p>
      <w:pPr>
        <w:pStyle w:val="ListBullet"/>
      </w:pPr>
      <w:r>
        <w:t>Record any test limitations.</w:t>
      </w:r>
    </w:p>
    <w:p>
      <w:r>
        <w:t>Some equipment cannot be fully tested without the actual machine or a specialized test rig. In those cases, define the acceptable verification method and the checks required during commissioning.</w:t>
      </w:r>
    </w:p>
    <w:p>
      <w:r>
        <w:t>For safety-related equipment, follow the approved replacement, validation, and return-to-service procedures.</w:t>
      </w:r>
    </w:p>
    <w:p>
      <w:pPr>
        <w:pStyle w:val="Heading2"/>
      </w:pPr>
      <w:r>
        <w:t>13. Insurance-Spare Register</w:t>
      </w:r>
    </w:p>
    <w:p>
      <w:r>
        <w:t>The register should contain enough information to support an urgent replacement decision without forcing technicians to reconstruct the equipment configuration during a breakdown.</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Insurance spare ID</w:t>
            </w:r>
          </w:p>
        </w:tc>
        <w:tc>
          <w:tcPr>
            <w:tcW w:type="dxa" w:w="5400"/>
          </w:tcPr>
          <w:p>
            <w:pPr>
              <w:spacing w:after="0" w:before="0" w:line="240" w:lineRule="auto"/>
              <w:jc w:val="left"/>
            </w:pPr>
            <w:r>
              <w:t>Unique record identifier</w:t>
            </w:r>
          </w:p>
        </w:tc>
      </w:tr>
      <w:tr>
        <w:tc>
          <w:tcPr>
            <w:tcW w:type="dxa" w:w="5400"/>
          </w:tcPr>
          <w:p>
            <w:pPr>
              <w:spacing w:after="0" w:before="0" w:line="240" w:lineRule="auto"/>
              <w:jc w:val="left"/>
            </w:pPr>
            <w:r>
              <w:t>Material number</w:t>
            </w:r>
          </w:p>
        </w:tc>
        <w:tc>
          <w:tcPr>
            <w:tcW w:type="dxa" w:w="5400"/>
          </w:tcPr>
          <w:p>
            <w:pPr>
              <w:spacing w:after="0" w:before="0" w:line="240" w:lineRule="auto"/>
              <w:jc w:val="left"/>
            </w:pPr>
            <w:r>
              <w:t>Inventory or SAP material identifier</w:t>
            </w:r>
          </w:p>
        </w:tc>
      </w:tr>
      <w:tr>
        <w:tc>
          <w:tcPr>
            <w:tcW w:type="dxa" w:w="5400"/>
          </w:tcPr>
          <w:p>
            <w:pPr>
              <w:spacing w:after="0" w:before="0" w:line="240" w:lineRule="auto"/>
              <w:jc w:val="left"/>
            </w:pPr>
            <w:r>
              <w:t>Part description</w:t>
            </w:r>
          </w:p>
        </w:tc>
        <w:tc>
          <w:tcPr>
            <w:tcW w:type="dxa" w:w="5400"/>
          </w:tcPr>
          <w:p>
            <w:pPr>
              <w:spacing w:after="0" w:before="0" w:line="240" w:lineRule="auto"/>
              <w:jc w:val="left"/>
            </w:pPr>
            <w:r>
              <w:t>Standard description</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Original manufacturer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Exact component identification</w:t>
            </w:r>
          </w:p>
        </w:tc>
      </w:tr>
      <w:tr>
        <w:tc>
          <w:tcPr>
            <w:tcW w:type="dxa" w:w="5400"/>
          </w:tcPr>
          <w:p>
            <w:pPr>
              <w:spacing w:after="0" w:before="0" w:line="240" w:lineRule="auto"/>
              <w:jc w:val="left"/>
            </w:pPr>
            <w:r>
              <w:t>Applicable assets</w:t>
            </w:r>
          </w:p>
        </w:tc>
        <w:tc>
          <w:tcPr>
            <w:tcW w:type="dxa" w:w="5400"/>
          </w:tcPr>
          <w:p>
            <w:pPr>
              <w:spacing w:after="0" w:before="0" w:line="240" w:lineRule="auto"/>
              <w:jc w:val="left"/>
            </w:pPr>
            <w:r>
              <w:t>Equipment IDs using the spare</w:t>
            </w:r>
          </w:p>
        </w:tc>
      </w:tr>
      <w:tr>
        <w:tc>
          <w:tcPr>
            <w:tcW w:type="dxa" w:w="5400"/>
          </w:tcPr>
          <w:p>
            <w:pPr>
              <w:spacing w:after="0" w:before="0" w:line="240" w:lineRule="auto"/>
              <w:jc w:val="left"/>
            </w:pPr>
            <w:r>
              <w:t>Criticality class</w:t>
            </w:r>
          </w:p>
        </w:tc>
        <w:tc>
          <w:tcPr>
            <w:tcW w:type="dxa" w:w="5400"/>
          </w:tcPr>
          <w:p>
            <w:pPr>
              <w:spacing w:after="0" w:before="0" w:line="240" w:lineRule="auto"/>
              <w:jc w:val="left"/>
            </w:pPr>
            <w:r>
              <w:t>Risk classification of affected assets</w:t>
            </w:r>
          </w:p>
        </w:tc>
      </w:tr>
      <w:tr>
        <w:tc>
          <w:tcPr>
            <w:tcW w:type="dxa" w:w="5400"/>
          </w:tcPr>
          <w:p>
            <w:pPr>
              <w:spacing w:after="0" w:before="0" w:line="240" w:lineRule="auto"/>
              <w:jc w:val="left"/>
            </w:pPr>
            <w:r>
              <w:t>Insurance justification</w:t>
            </w:r>
          </w:p>
        </w:tc>
        <w:tc>
          <w:tcPr>
            <w:tcW w:type="dxa" w:w="5400"/>
          </w:tcPr>
          <w:p>
            <w:pPr>
              <w:spacing w:after="0" w:before="0" w:line="240" w:lineRule="auto"/>
              <w:jc w:val="left"/>
            </w:pPr>
            <w:r>
              <w:t>Reason for holding the spare</w:t>
            </w:r>
          </w:p>
        </w:tc>
      </w:tr>
      <w:tr>
        <w:tc>
          <w:tcPr>
            <w:tcW w:type="dxa" w:w="5400"/>
          </w:tcPr>
          <w:p>
            <w:pPr>
              <w:spacing w:after="0" w:before="0" w:line="240" w:lineRule="auto"/>
              <w:jc w:val="left"/>
            </w:pPr>
            <w:r>
              <w:t>Failure consequence</w:t>
            </w:r>
          </w:p>
        </w:tc>
        <w:tc>
          <w:tcPr>
            <w:tcW w:type="dxa" w:w="5400"/>
          </w:tcPr>
          <w:p>
            <w:pPr>
              <w:spacing w:after="0" w:before="0" w:line="240" w:lineRule="auto"/>
              <w:jc w:val="left"/>
            </w:pPr>
            <w:r>
              <w:t>Impact if the component is unavailable</w:t>
            </w:r>
          </w:p>
        </w:tc>
      </w:tr>
      <w:tr>
        <w:tc>
          <w:tcPr>
            <w:tcW w:type="dxa" w:w="5400"/>
          </w:tcPr>
          <w:p>
            <w:pPr>
              <w:spacing w:after="0" w:before="0" w:line="240" w:lineRule="auto"/>
              <w:jc w:val="left"/>
            </w:pPr>
            <w:r>
              <w:t>Installed population</w:t>
            </w:r>
          </w:p>
        </w:tc>
        <w:tc>
          <w:tcPr>
            <w:tcW w:type="dxa" w:w="5400"/>
          </w:tcPr>
          <w:p>
            <w:pPr>
              <w:spacing w:after="0" w:before="0" w:line="240" w:lineRule="auto"/>
              <w:jc w:val="left"/>
            </w:pPr>
            <w:r>
              <w:t>Number of compatible installed units</w:t>
            </w:r>
          </w:p>
        </w:tc>
      </w:tr>
      <w:tr>
        <w:tc>
          <w:tcPr>
            <w:tcW w:type="dxa" w:w="5400"/>
          </w:tcPr>
          <w:p>
            <w:pPr>
              <w:spacing w:after="0" w:before="0" w:line="240" w:lineRule="auto"/>
              <w:jc w:val="left"/>
            </w:pPr>
            <w:r>
              <w:t>On-hand usable quantity</w:t>
            </w:r>
          </w:p>
        </w:tc>
        <w:tc>
          <w:tcPr>
            <w:tcW w:type="dxa" w:w="5400"/>
          </w:tcPr>
          <w:p>
            <w:pPr>
              <w:spacing w:after="0" w:before="0" w:line="240" w:lineRule="auto"/>
              <w:jc w:val="left"/>
            </w:pPr>
            <w:r>
              <w:t>Verified available quantity</w:t>
            </w:r>
          </w:p>
        </w:tc>
      </w:tr>
      <w:tr>
        <w:tc>
          <w:tcPr>
            <w:tcW w:type="dxa" w:w="5400"/>
          </w:tcPr>
          <w:p>
            <w:pPr>
              <w:spacing w:after="0" w:before="0" w:line="240" w:lineRule="auto"/>
              <w:jc w:val="left"/>
            </w:pPr>
            <w:r>
              <w:t>Procurement lead time</w:t>
            </w:r>
          </w:p>
        </w:tc>
        <w:tc>
          <w:tcPr>
            <w:tcW w:type="dxa" w:w="5400"/>
          </w:tcPr>
          <w:p>
            <w:pPr>
              <w:spacing w:after="0" w:before="0" w:line="240" w:lineRule="auto"/>
              <w:jc w:val="left"/>
            </w:pPr>
            <w:r>
              <w:t>Expected replenishment time</w:t>
            </w:r>
          </w:p>
        </w:tc>
      </w:tr>
      <w:tr>
        <w:tc>
          <w:tcPr>
            <w:tcW w:type="dxa" w:w="5400"/>
          </w:tcPr>
          <w:p>
            <w:pPr>
              <w:spacing w:after="0" w:before="0" w:line="240" w:lineRule="auto"/>
              <w:jc w:val="left"/>
            </w:pPr>
            <w:r>
              <w:t>Repair or exchange option</w:t>
            </w:r>
          </w:p>
        </w:tc>
        <w:tc>
          <w:tcPr>
            <w:tcW w:type="dxa" w:w="5400"/>
          </w:tcPr>
          <w:p>
            <w:pPr>
              <w:spacing w:after="0" w:before="0" w:line="240" w:lineRule="auto"/>
              <w:jc w:val="left"/>
            </w:pPr>
            <w:r>
              <w:t>Available recovery arrangement</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Lifecycle and supply risk</w:t>
            </w:r>
          </w:p>
        </w:tc>
      </w:tr>
      <w:tr>
        <w:tc>
          <w:tcPr>
            <w:tcW w:type="dxa" w:w="5400"/>
          </w:tcPr>
          <w:p>
            <w:pPr>
              <w:spacing w:after="0" w:before="0" w:line="240" w:lineRule="auto"/>
              <w:jc w:val="left"/>
            </w:pPr>
            <w:r>
              <w:t>Approved alternative</w:t>
            </w:r>
          </w:p>
        </w:tc>
        <w:tc>
          <w:tcPr>
            <w:tcW w:type="dxa" w:w="5400"/>
          </w:tcPr>
          <w:p>
            <w:pPr>
              <w:spacing w:after="0" w:before="0" w:line="240" w:lineRule="auto"/>
              <w:jc w:val="left"/>
            </w:pPr>
            <w:r>
              <w:t>Verified substitute, if any</w:t>
            </w:r>
          </w:p>
        </w:tc>
      </w:tr>
      <w:tr>
        <w:tc>
          <w:tcPr>
            <w:tcW w:type="dxa" w:w="5400"/>
          </w:tcPr>
          <w:p>
            <w:pPr>
              <w:spacing w:after="0" w:before="0" w:line="240" w:lineRule="auto"/>
              <w:jc w:val="left"/>
            </w:pPr>
            <w:r>
              <w:t>Storage requirements</w:t>
            </w:r>
          </w:p>
        </w:tc>
        <w:tc>
          <w:tcPr>
            <w:tcW w:type="dxa" w:w="5400"/>
          </w:tcPr>
          <w:p>
            <w:pPr>
              <w:spacing w:after="0" w:before="0" w:line="240" w:lineRule="auto"/>
              <w:jc w:val="left"/>
            </w:pPr>
            <w:r>
              <w:t>Preservation conditions</w:t>
            </w:r>
          </w:p>
        </w:tc>
      </w:tr>
      <w:tr>
        <w:tc>
          <w:tcPr>
            <w:tcW w:type="dxa" w:w="5400"/>
          </w:tcPr>
          <w:p>
            <w:pPr>
              <w:spacing w:after="0" w:before="0" w:line="240" w:lineRule="auto"/>
              <w:jc w:val="left"/>
            </w:pPr>
            <w:r>
              <w:t>Test requirements</w:t>
            </w:r>
          </w:p>
        </w:tc>
        <w:tc>
          <w:tcPr>
            <w:tcW w:type="dxa" w:w="5400"/>
          </w:tcPr>
          <w:p>
            <w:pPr>
              <w:spacing w:after="0" w:before="0" w:line="240" w:lineRule="auto"/>
              <w:jc w:val="left"/>
            </w:pPr>
            <w:r>
              <w:t>Inspection and functional checks</w:t>
            </w:r>
          </w:p>
        </w:tc>
      </w:tr>
      <w:tr>
        <w:tc>
          <w:tcPr>
            <w:tcW w:type="dxa" w:w="5400"/>
          </w:tcPr>
          <w:p>
            <w:pPr>
              <w:spacing w:after="0" w:before="0" w:line="240" w:lineRule="auto"/>
              <w:jc w:val="left"/>
            </w:pPr>
            <w:r>
              <w:t>Configuration reference</w:t>
            </w:r>
          </w:p>
        </w:tc>
        <w:tc>
          <w:tcPr>
            <w:tcW w:type="dxa" w:w="5400"/>
          </w:tcPr>
          <w:p>
            <w:pPr>
              <w:spacing w:after="0" w:before="0" w:line="240" w:lineRule="auto"/>
              <w:jc w:val="left"/>
            </w:pPr>
            <w:r>
              <w:t>Parameters, firmware, or software requirements</w:t>
            </w:r>
          </w:p>
        </w:tc>
      </w:tr>
      <w:tr>
        <w:tc>
          <w:tcPr>
            <w:tcW w:type="dxa" w:w="5400"/>
          </w:tcPr>
          <w:p>
            <w:pPr>
              <w:spacing w:after="0" w:before="0" w:line="240" w:lineRule="auto"/>
              <w:jc w:val="left"/>
            </w:pPr>
            <w:r>
              <w:t>Supplier and OEM contact</w:t>
            </w:r>
          </w:p>
        </w:tc>
        <w:tc>
          <w:tcPr>
            <w:tcW w:type="dxa" w:w="5400"/>
          </w:tcPr>
          <w:p>
            <w:pPr>
              <w:spacing w:after="0" w:before="0" w:line="240" w:lineRule="auto"/>
              <w:jc w:val="left"/>
            </w:pPr>
            <w:r>
              <w:t>Source for procurement or technical support</w:t>
            </w:r>
          </w:p>
        </w:tc>
      </w:tr>
      <w:tr>
        <w:tc>
          <w:tcPr>
            <w:tcW w:type="dxa" w:w="5400"/>
          </w:tcPr>
          <w:p>
            <w:pPr>
              <w:spacing w:after="0" w:before="0" w:line="240" w:lineRule="auto"/>
              <w:jc w:val="left"/>
            </w:pPr>
            <w:r>
              <w:t>Stocking decision</w:t>
            </w:r>
          </w:p>
        </w:tc>
        <w:tc>
          <w:tcPr>
            <w:tcW w:type="dxa" w:w="5400"/>
          </w:tcPr>
          <w:p>
            <w:pPr>
              <w:spacing w:after="0" w:before="0" w:line="240" w:lineRule="auto"/>
              <w:jc w:val="left"/>
            </w:pPr>
            <w:r>
              <w:t>Approved quantity and rationale</w:t>
            </w:r>
          </w:p>
        </w:tc>
      </w:tr>
      <w:tr>
        <w:tc>
          <w:tcPr>
            <w:tcW w:type="dxa" w:w="5400"/>
          </w:tcPr>
          <w:p>
            <w:pPr>
              <w:spacing w:after="0" w:before="0" w:line="240" w:lineRule="auto"/>
              <w:jc w:val="left"/>
            </w:pPr>
            <w:r>
              <w:t>Review date</w:t>
            </w:r>
          </w:p>
        </w:tc>
        <w:tc>
          <w:tcPr>
            <w:tcW w:type="dxa" w:w="5400"/>
          </w:tcPr>
          <w:p>
            <w:pPr>
              <w:spacing w:after="0" w:before="0" w:line="240" w:lineRule="auto"/>
              <w:jc w:val="left"/>
            </w:pPr>
            <w:r>
              <w:t>Next planned reassessment</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Person or function accountable for the record</w:t>
            </w:r>
          </w:p>
        </w:tc>
      </w:tr>
    </w:tbl>
    <w:p/>
    <w:p>
      <w:r>
        <w:t>Inventory quantities should be taken from the inventory system and verified physically where required. Avoid maintaining conflicting copies of stock balances in separate spreadsheets.</w:t>
      </w:r>
    </w:p>
    <w:p>
      <w:pPr>
        <w:pStyle w:val="Heading2"/>
      </w:pPr>
      <w:r>
        <w:t>14. Insurance Spares in SAP and Inventory Control</w:t>
      </w:r>
    </w:p>
    <w:p>
      <w:r>
        <w:t>Insurance-spare information should be connected to the material master, stock balances, purchasing records, equipment records, and maintenance work orders.</w:t>
      </w:r>
    </w:p>
    <w:p>
      <w:r>
        <w:t>Important controls include:</w:t>
      </w:r>
    </w:p>
    <w:p>
      <w:pPr>
        <w:pStyle w:val="ListBullet"/>
      </w:pPr>
      <w:r>
        <w:t>Correct material number and description.</w:t>
      </w:r>
    </w:p>
    <w:p>
      <w:pPr>
        <w:pStyle w:val="ListBullet"/>
      </w:pPr>
      <w:r>
        <w:t>Correct plant and storage location.</w:t>
      </w:r>
    </w:p>
    <w:p>
      <w:pPr>
        <w:pStyle w:val="ListBullet"/>
      </w:pPr>
      <w:r>
        <w:t>Approved manufacturer part number.</w:t>
      </w:r>
    </w:p>
    <w:p>
      <w:pPr>
        <w:pStyle w:val="ListBullet"/>
      </w:pPr>
      <w:r>
        <w:t>Accurate supplier and lead-time data.</w:t>
      </w:r>
    </w:p>
    <w:p>
      <w:pPr>
        <w:pStyle w:val="ListBullet"/>
      </w:pPr>
      <w:r>
        <w:t>Correct usable-stock status.</w:t>
      </w:r>
    </w:p>
    <w:p>
      <w:pPr>
        <w:pStyle w:val="ListBullet"/>
      </w:pPr>
      <w:r>
        <w:t>Reservation and issue traceability.</w:t>
      </w:r>
    </w:p>
    <w:p>
      <w:pPr>
        <w:pStyle w:val="ListBullet"/>
      </w:pPr>
      <w:r>
        <w:t>Obsolescence and lifecycle status.</w:t>
      </w:r>
    </w:p>
    <w:p>
      <w:pPr>
        <w:pStyle w:val="ListBullet"/>
      </w:pPr>
      <w:r>
        <w:t>Preservation and inspection records.</w:t>
      </w:r>
    </w:p>
    <w:p>
      <w:pPr>
        <w:pStyle w:val="ListBullet"/>
      </w:pPr>
      <w:r>
        <w:t>Replenishment process after the spare is consumed.</w:t>
      </w:r>
    </w:p>
    <w:p>
      <w:pPr>
        <w:pStyle w:val="ListBullet"/>
      </w:pPr>
      <w:r>
        <w:t>Review and approval of changes to stocking policy.</w:t>
      </w:r>
    </w:p>
    <w:p>
      <w:r>
        <w:t>A high-value insurance spare may remain unused for years, but the inventory record still needs periodic verification.</w:t>
      </w:r>
    </w:p>
    <w:p>
      <w:pPr>
        <w:pStyle w:val="Heading3"/>
      </w:pPr>
      <w:r>
        <w:t>After an insurance spare is used</w:t>
      </w:r>
    </w:p>
    <w:p>
      <w:r>
        <w:t>The response should include:</w:t>
      </w:r>
    </w:p>
    <w:p>
      <w:pPr>
        <w:tabs>
          <w:tab w:pos="403" w:val="left"/>
        </w:tabs>
        <w:spacing w:after="40" w:line="276" w:lineRule="auto"/>
        <w:ind w:left="403" w:hanging="403"/>
        <w:jc w:val="left"/>
      </w:pPr>
      <w:r>
        <w:rPr>
          <w:color w:val="1A2E4A"/>
        </w:rPr>
        <w:t>1.</w:t>
        <w:tab/>
      </w:r>
      <w:r>
        <w:t>Record the issue against the relevant maintenance demand.</w:t>
      </w:r>
    </w:p>
    <w:p>
      <w:pPr>
        <w:tabs>
          <w:tab w:pos="403" w:val="left"/>
        </w:tabs>
        <w:spacing w:after="40" w:line="276" w:lineRule="auto"/>
        <w:ind w:left="403" w:hanging="403"/>
        <w:jc w:val="left"/>
      </w:pPr>
      <w:r>
        <w:rPr>
          <w:color w:val="1A2E4A"/>
        </w:rPr>
        <w:t>2.</w:t>
        <w:tab/>
      </w:r>
      <w:r>
        <w:t>Confirm the failed component and failure mode.</w:t>
      </w:r>
    </w:p>
    <w:p>
      <w:pPr>
        <w:tabs>
          <w:tab w:pos="403" w:val="left"/>
        </w:tabs>
        <w:spacing w:after="40" w:line="276" w:lineRule="auto"/>
        <w:ind w:left="403" w:hanging="403"/>
        <w:jc w:val="left"/>
      </w:pPr>
      <w:r>
        <w:rPr>
          <w:color w:val="1A2E4A"/>
        </w:rPr>
        <w:t>3.</w:t>
        <w:tab/>
      </w:r>
      <w:r>
        <w:t>Restore the insurance-stock position according to the approved policy.</w:t>
      </w:r>
    </w:p>
    <w:p>
      <w:pPr>
        <w:tabs>
          <w:tab w:pos="403" w:val="left"/>
        </w:tabs>
        <w:spacing w:after="40" w:line="276" w:lineRule="auto"/>
        <w:ind w:left="403" w:hanging="403"/>
        <w:jc w:val="left"/>
      </w:pPr>
      <w:r>
        <w:rPr>
          <w:color w:val="1A2E4A"/>
        </w:rPr>
        <w:t>4.</w:t>
        <w:tab/>
      </w:r>
      <w:r>
        <w:t>Review whether the failure indicates a common-cause risk.</w:t>
      </w:r>
    </w:p>
    <w:p>
      <w:pPr>
        <w:tabs>
          <w:tab w:pos="403" w:val="left"/>
        </w:tabs>
        <w:spacing w:after="40" w:line="276" w:lineRule="auto"/>
        <w:ind w:left="403" w:hanging="403"/>
        <w:jc w:val="left"/>
      </w:pPr>
      <w:r>
        <w:rPr>
          <w:color w:val="1A2E4A"/>
        </w:rPr>
        <w:t>5.</w:t>
        <w:tab/>
      </w:r>
      <w:r>
        <w:t>Reassess the quantity if the installed population or risk has changed.</w:t>
      </w:r>
    </w:p>
    <w:p>
      <w:pPr>
        <w:tabs>
          <w:tab w:pos="403" w:val="left"/>
        </w:tabs>
        <w:spacing w:after="40" w:line="276" w:lineRule="auto"/>
        <w:ind w:left="403" w:hanging="403"/>
        <w:jc w:val="left"/>
      </w:pPr>
      <w:r>
        <w:rPr>
          <w:color w:val="1A2E4A"/>
        </w:rPr>
        <w:t>6.</w:t>
        <w:tab/>
      </w:r>
      <w:r>
        <w:t>Inspect, repair, or quarantine the removed component as appropriate.</w:t>
      </w:r>
    </w:p>
    <w:p>
      <w:pPr>
        <w:tabs>
          <w:tab w:pos="403" w:val="left"/>
        </w:tabs>
        <w:spacing w:after="40" w:line="276" w:lineRule="auto"/>
        <w:ind w:left="403" w:hanging="403"/>
        <w:jc w:val="left"/>
      </w:pPr>
      <w:r>
        <w:rPr>
          <w:color w:val="1A2E4A"/>
        </w:rPr>
        <w:t>7.</w:t>
        <w:tab/>
      </w:r>
      <w:r>
        <w:t>Update the register if the replacement model, configuration, or lifecycle status changed.</w:t>
      </w:r>
    </w:p>
    <w:p>
      <w:r>
        <w:t>Consuming the only insurance spare without initiating replenishment or reviewing the remaining risk leaves the plant exposed to the next failure.</w:t>
      </w:r>
    </w:p>
    <w:p>
      <w:pPr>
        <w:pStyle w:val="Heading2"/>
      </w:pPr>
      <w:r>
        <w:t>15. Alternatives to Holding Insurance Stock</w:t>
      </w:r>
    </w:p>
    <w:p>
      <w:r>
        <w:t>Stocking is only one way to manage the risk of a long equipment outage.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Alternative</w:t>
            </w:r>
          </w:p>
        </w:tc>
        <w:tc>
          <w:tcPr>
            <w:tcW w:type="dxa" w:w="3600"/>
            <w:shd w:val="clear" w:color="auto" w:fill="EEF2F7"/>
          </w:tcPr>
          <w:p>
            <w:pPr>
              <w:spacing w:after="0" w:before="0" w:line="240" w:lineRule="auto"/>
              <w:jc w:val="left"/>
            </w:pPr>
            <w:r>
              <w:rPr>
                <w:b/>
                <w:color w:val="1A2E4A"/>
              </w:rPr>
              <w:t>Potential benefit</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OEM exchange agreement</w:t>
            </w:r>
          </w:p>
        </w:tc>
        <w:tc>
          <w:tcPr>
            <w:tcW w:type="dxa" w:w="3600"/>
          </w:tcPr>
          <w:p>
            <w:pPr>
              <w:spacing w:after="0" w:before="0" w:line="240" w:lineRule="auto"/>
              <w:jc w:val="left"/>
            </w:pPr>
            <w:r>
              <w:t>Faster replacement</w:t>
            </w:r>
          </w:p>
        </w:tc>
        <w:tc>
          <w:tcPr>
            <w:tcW w:type="dxa" w:w="3600"/>
          </w:tcPr>
          <w:p>
            <w:pPr>
              <w:spacing w:after="0" w:before="0" w:line="240" w:lineRule="auto"/>
              <w:jc w:val="left"/>
            </w:pPr>
            <w:r>
              <w:t>Depends on contractual availability and delivery performance</w:t>
            </w:r>
          </w:p>
        </w:tc>
      </w:tr>
      <w:tr>
        <w:tc>
          <w:tcPr>
            <w:tcW w:type="dxa" w:w="3600"/>
          </w:tcPr>
          <w:p>
            <w:pPr>
              <w:spacing w:after="0" w:before="0" w:line="240" w:lineRule="auto"/>
              <w:jc w:val="left"/>
            </w:pPr>
            <w:r>
              <w:t>Approved repair vendor</w:t>
            </w:r>
          </w:p>
        </w:tc>
        <w:tc>
          <w:tcPr>
            <w:tcW w:type="dxa" w:w="3600"/>
          </w:tcPr>
          <w:p>
            <w:pPr>
              <w:spacing w:after="0" w:before="0" w:line="240" w:lineRule="auto"/>
              <w:jc w:val="left"/>
            </w:pPr>
            <w:r>
              <w:t>Avoids buying a complete new unit</w:t>
            </w:r>
          </w:p>
        </w:tc>
        <w:tc>
          <w:tcPr>
            <w:tcW w:type="dxa" w:w="3600"/>
          </w:tcPr>
          <w:p>
            <w:pPr>
              <w:spacing w:after="0" w:before="0" w:line="240" w:lineRule="auto"/>
              <w:jc w:val="left"/>
            </w:pPr>
            <w:r>
              <w:t>Repair success and turnaround may be uncertain</w:t>
            </w:r>
          </w:p>
        </w:tc>
      </w:tr>
      <w:tr>
        <w:tc>
          <w:tcPr>
            <w:tcW w:type="dxa" w:w="3600"/>
          </w:tcPr>
          <w:p>
            <w:pPr>
              <w:spacing w:after="0" w:before="0" w:line="240" w:lineRule="auto"/>
              <w:jc w:val="left"/>
            </w:pPr>
            <w:r>
              <w:t>Verified compatible substitute</w:t>
            </w:r>
          </w:p>
        </w:tc>
        <w:tc>
          <w:tcPr>
            <w:tcW w:type="dxa" w:w="3600"/>
          </w:tcPr>
          <w:p>
            <w:pPr>
              <w:spacing w:after="0" w:before="0" w:line="240" w:lineRule="auto"/>
              <w:jc w:val="left"/>
            </w:pPr>
            <w:r>
              <w:t>Reduces dependence on an obsolete model</w:t>
            </w:r>
          </w:p>
        </w:tc>
        <w:tc>
          <w:tcPr>
            <w:tcW w:type="dxa" w:w="3600"/>
          </w:tcPr>
          <w:p>
            <w:pPr>
              <w:spacing w:after="0" w:before="0" w:line="240" w:lineRule="auto"/>
              <w:jc w:val="left"/>
            </w:pPr>
            <w:r>
              <w:t>May require engineering changes and validation</w:t>
            </w:r>
          </w:p>
        </w:tc>
      </w:tr>
      <w:tr>
        <w:tc>
          <w:tcPr>
            <w:tcW w:type="dxa" w:w="3600"/>
          </w:tcPr>
          <w:p>
            <w:pPr>
              <w:spacing w:after="0" w:before="0" w:line="240" w:lineRule="auto"/>
              <w:jc w:val="left"/>
            </w:pPr>
            <w:r>
              <w:t>Redundant equipment</w:t>
            </w:r>
          </w:p>
        </w:tc>
        <w:tc>
          <w:tcPr>
            <w:tcW w:type="dxa" w:w="3600"/>
          </w:tcPr>
          <w:p>
            <w:pPr>
              <w:spacing w:after="0" w:before="0" w:line="240" w:lineRule="auto"/>
              <w:jc w:val="left"/>
            </w:pPr>
            <w:r>
              <w:t>Maintains function after one unit fails</w:t>
            </w:r>
          </w:p>
        </w:tc>
        <w:tc>
          <w:tcPr>
            <w:tcW w:type="dxa" w:w="3600"/>
          </w:tcPr>
          <w:p>
            <w:pPr>
              <w:spacing w:after="0" w:before="0" w:line="240" w:lineRule="auto"/>
              <w:jc w:val="left"/>
            </w:pPr>
            <w:r>
              <w:t>Shared failure points may defeat redundancy</w:t>
            </w:r>
          </w:p>
        </w:tc>
      </w:tr>
      <w:tr>
        <w:tc>
          <w:tcPr>
            <w:tcW w:type="dxa" w:w="3600"/>
          </w:tcPr>
          <w:p>
            <w:pPr>
              <w:spacing w:after="0" w:before="0" w:line="240" w:lineRule="auto"/>
              <w:jc w:val="left"/>
            </w:pPr>
            <w:r>
              <w:t>Planned migration</w:t>
            </w:r>
          </w:p>
        </w:tc>
        <w:tc>
          <w:tcPr>
            <w:tcW w:type="dxa" w:w="3600"/>
          </w:tcPr>
          <w:p>
            <w:pPr>
              <w:spacing w:after="0" w:before="0" w:line="240" w:lineRule="auto"/>
              <w:jc w:val="left"/>
            </w:pPr>
            <w:r>
              <w:t>Removes long-term dependence on obsolete equipment</w:t>
            </w:r>
          </w:p>
        </w:tc>
        <w:tc>
          <w:tcPr>
            <w:tcW w:type="dxa" w:w="3600"/>
          </w:tcPr>
          <w:p>
            <w:pPr>
              <w:spacing w:after="0" w:before="0" w:line="240" w:lineRule="auto"/>
              <w:jc w:val="left"/>
            </w:pPr>
            <w:r>
              <w:t>Requires investment, engineering, and downtime planning</w:t>
            </w:r>
          </w:p>
        </w:tc>
      </w:tr>
      <w:tr>
        <w:tc>
          <w:tcPr>
            <w:tcW w:type="dxa" w:w="3600"/>
          </w:tcPr>
          <w:p>
            <w:pPr>
              <w:spacing w:after="0" w:before="0" w:line="240" w:lineRule="auto"/>
              <w:jc w:val="left"/>
            </w:pPr>
            <w:r>
              <w:t>Local refurbishment capability</w:t>
            </w:r>
          </w:p>
        </w:tc>
        <w:tc>
          <w:tcPr>
            <w:tcW w:type="dxa" w:w="3600"/>
          </w:tcPr>
          <w:p>
            <w:pPr>
              <w:spacing w:after="0" w:before="0" w:line="240" w:lineRule="auto"/>
              <w:jc w:val="left"/>
            </w:pPr>
            <w:r>
              <w:t>May shorten recovery time</w:t>
            </w:r>
          </w:p>
        </w:tc>
        <w:tc>
          <w:tcPr>
            <w:tcW w:type="dxa" w:w="3600"/>
          </w:tcPr>
          <w:p>
            <w:pPr>
              <w:spacing w:after="0" w:before="0" w:line="240" w:lineRule="auto"/>
              <w:jc w:val="left"/>
            </w:pPr>
            <w:r>
              <w:t>Requires skills, tools, parts, and proven quality controls</w:t>
            </w:r>
          </w:p>
        </w:tc>
      </w:tr>
      <w:tr>
        <w:tc>
          <w:tcPr>
            <w:tcW w:type="dxa" w:w="3600"/>
          </w:tcPr>
          <w:p>
            <w:pPr>
              <w:spacing w:after="0" w:before="0" w:line="240" w:lineRule="auto"/>
              <w:jc w:val="left"/>
            </w:pPr>
            <w:r>
              <w:t>Guaranteed supplier stock</w:t>
            </w:r>
          </w:p>
        </w:tc>
        <w:tc>
          <w:tcPr>
            <w:tcW w:type="dxa" w:w="3600"/>
          </w:tcPr>
          <w:p>
            <w:pPr>
              <w:spacing w:after="0" w:before="0" w:line="240" w:lineRule="auto"/>
              <w:jc w:val="left"/>
            </w:pPr>
            <w:r>
              <w:t>Reduces on-site inventory needs</w:t>
            </w:r>
          </w:p>
        </w:tc>
        <w:tc>
          <w:tcPr>
            <w:tcW w:type="dxa" w:w="3600"/>
          </w:tcPr>
          <w:p>
            <w:pPr>
              <w:spacing w:after="0" w:before="0" w:line="240" w:lineRule="auto"/>
              <w:jc w:val="left"/>
            </w:pPr>
            <w:r>
              <w:t>Must be supported by a credible agreement and realistic response time</w:t>
            </w:r>
          </w:p>
        </w:tc>
      </w:tr>
    </w:tbl>
    <w:p/>
    <w:p>
      <w:r>
        <w:t>The preferred strategy may combine several controls. For example, one insurance spare, a repair vendor, a configuration backup, and a planned control-system migration may provide better overall protection than purchasing several obsolete units.</w:t>
      </w:r>
    </w:p>
    <w:p>
      <w:pPr>
        <w:pStyle w:val="Heading2"/>
      </w:pPr>
      <w:r>
        <w:t>16. Common Mistakes</w:t>
      </w:r>
    </w:p>
    <w:p>
      <w:pPr>
        <w:pStyle w:val="ListBullet"/>
      </w:pPr>
      <w:r>
        <w:t>Treating insurance spares as simply expensive spare parts.</w:t>
      </w:r>
    </w:p>
    <w:p>
      <w:pPr>
        <w:pStyle w:val="ListBullet"/>
      </w:pPr>
      <w:r>
        <w:t>Buying a spare without documenting the shortage risk.</w:t>
      </w:r>
    </w:p>
    <w:p>
      <w:pPr>
        <w:pStyle w:val="ListBullet"/>
      </w:pPr>
      <w:r>
        <w:t>Holding an obsolete component without a migration plan.</w:t>
      </w:r>
    </w:p>
    <w:p>
      <w:pPr>
        <w:pStyle w:val="ListBullet"/>
      </w:pPr>
      <w:r>
        <w:t>Assuming the supplier can deliver immediately.</w:t>
      </w:r>
    </w:p>
    <w:p>
      <w:pPr>
        <w:pStyle w:val="ListBullet"/>
      </w:pPr>
      <w:r>
        <w:t>Ignoring the time required for commissioning and validation.</w:t>
      </w:r>
    </w:p>
    <w:p>
      <w:pPr>
        <w:pStyle w:val="ListBullet"/>
      </w:pPr>
      <w:r>
        <w:t>Stocking a part without verifying compatibility.</w:t>
      </w:r>
    </w:p>
    <w:p>
      <w:pPr>
        <w:pStyle w:val="ListBullet"/>
      </w:pPr>
      <w:r>
        <w:t>Failing to preserve electronic assemblies correctly.</w:t>
      </w:r>
    </w:p>
    <w:p>
      <w:pPr>
        <w:pStyle w:val="ListBullet"/>
      </w:pPr>
      <w:r>
        <w:t>Ignoring the possibility of simultaneous demand across several machines.</w:t>
      </w:r>
    </w:p>
    <w:p>
      <w:pPr>
        <w:pStyle w:val="ListBullet"/>
      </w:pPr>
      <w:r>
        <w:t>Assuming an untested repair or exchange arrangement is dependable.</w:t>
      </w:r>
    </w:p>
    <w:p>
      <w:pPr>
        <w:pStyle w:val="ListBullet"/>
      </w:pPr>
      <w:r>
        <w:t>Failing to replenish insurance stock after it is consumed.</w:t>
      </w:r>
    </w:p>
    <w:p>
      <w:pPr>
        <w:pStyle w:val="ListBullet"/>
      </w:pPr>
      <w:r>
        <w:t>Keeping stock after the associated machine has been modified or retired.</w:t>
      </w:r>
    </w:p>
    <w:p>
      <w:pPr>
        <w:pStyle w:val="ListBullet"/>
      </w:pPr>
      <w:r>
        <w:t>Treating low historical failure frequency as proof that stock is unnecessary.</w:t>
      </w:r>
    </w:p>
    <w:p>
      <w:pPr>
        <w:pStyle w:val="ListBullet"/>
      </w:pPr>
      <w:r>
        <w:t>Making inventory decisions using financial calculations alone when safety obligations apply.</w:t>
      </w:r>
    </w:p>
    <w:p>
      <w:pPr>
        <w:pStyle w:val="Heading2"/>
      </w:pPr>
      <w:r>
        <w:t>17. Practical Implementation Checklist</w:t>
      </w:r>
    </w:p>
    <w:p>
      <w:pPr>
        <w:pStyle w:val="ListBullet"/>
      </w:pPr>
      <w:r>
        <w:t>Identify assets with potentially severe consequences from prolonged unavailability.</w:t>
      </w:r>
    </w:p>
    <w:p>
      <w:pPr>
        <w:pStyle w:val="ListBullet"/>
      </w:pPr>
      <w:r>
        <w:t>Identify components with long or uncertain procurement lead times.</w:t>
      </w:r>
    </w:p>
    <w:p>
      <w:pPr>
        <w:pStyle w:val="ListBullet"/>
      </w:pPr>
      <w:r>
        <w:t>Assess failure likelihood and shortage consequences.</w:t>
      </w:r>
    </w:p>
    <w:p>
      <w:pPr>
        <w:pStyle w:val="ListBullet"/>
      </w:pPr>
      <w:r>
        <w:t>Check repairability, redundancy, and approved alternatives.</w:t>
      </w:r>
    </w:p>
    <w:p>
      <w:pPr>
        <w:pStyle w:val="ListBullet"/>
      </w:pPr>
      <w:r>
        <w:t>Verify exact part numbers and compatibility.</w:t>
      </w:r>
    </w:p>
    <w:p>
      <w:pPr>
        <w:pStyle w:val="ListBullet"/>
      </w:pPr>
      <w:r>
        <w:t>Document the reason for holding each insurance spare.</w:t>
      </w:r>
    </w:p>
    <w:p>
      <w:pPr>
        <w:pStyle w:val="ListBullet"/>
      </w:pPr>
      <w:r>
        <w:t>Determine and approve the required quantity.</w:t>
      </w:r>
    </w:p>
    <w:p>
      <w:pPr>
        <w:pStyle w:val="ListBullet"/>
      </w:pPr>
      <w:r>
        <w:t>Evaluate the cost of stock against the risk of prolonged outage.</w:t>
      </w:r>
    </w:p>
    <w:p>
      <w:pPr>
        <w:pStyle w:val="ListBullet"/>
      </w:pPr>
      <w:r>
        <w:t>Identify obsolescence and end-of-life exposure.</w:t>
      </w:r>
    </w:p>
    <w:p>
      <w:pPr>
        <w:pStyle w:val="ListBullet"/>
      </w:pPr>
      <w:r>
        <w:t>Establish storage, preservation, and inspection requirements.</w:t>
      </w:r>
    </w:p>
    <w:p>
      <w:pPr>
        <w:pStyle w:val="ListBullet"/>
      </w:pPr>
      <w:r>
        <w:t>Define testing and return-to-service procedures.</w:t>
      </w:r>
    </w:p>
    <w:p>
      <w:pPr>
        <w:pStyle w:val="ListBullet"/>
      </w:pPr>
      <w:r>
        <w:t>Link the spare to the applicable equipment and inventory records.</w:t>
      </w:r>
    </w:p>
    <w:p>
      <w:pPr>
        <w:pStyle w:val="ListBullet"/>
      </w:pPr>
      <w:r>
        <w:t>Define replenishment actions after consumption.</w:t>
      </w:r>
    </w:p>
    <w:p>
      <w:pPr>
        <w:pStyle w:val="ListBullet"/>
      </w:pPr>
      <w:r>
        <w:t>Review the strategy after major failures or equipment changes.</w:t>
      </w:r>
    </w:p>
    <w:p>
      <w:pPr>
        <w:pStyle w:val="ListBullet"/>
      </w:pPr>
      <w:r>
        <w:t>Establish a migration or retirement plan where appropriate.</w:t>
      </w:r>
    </w:p>
    <w:p>
      <w:pPr>
        <w:pStyle w:val="Heading2"/>
      </w:pPr>
      <w:r>
        <w:t>18. Interview Questions and Answers</w:t>
      </w:r>
    </w:p>
    <w:p>
      <w:pPr>
        <w:pStyle w:val="Heading3"/>
      </w:pPr>
      <w:r>
        <w:t>What is an insurance spare?</w:t>
      </w:r>
    </w:p>
    <w:p>
      <w:r>
        <w:t>It is a spare held primarily to protect against a rare but potentially severe equipment outage when a replacement may be difficult or slow to obtain.</w:t>
      </w:r>
    </w:p>
    <w:p>
      <w:pPr>
        <w:pStyle w:val="Heading3"/>
      </w:pPr>
      <w:r>
        <w:t>How does an insurance spare differ from a critical spare?</w:t>
      </w:r>
    </w:p>
    <w:p>
      <w:r>
        <w:t>A critical spare is justified by the importance of restoring critical equipment. An insurance spare usually emphasizes protection against rare demand combined with high shortage consequences, long lead time, or difficult replacement. The terms may overlap.</w:t>
      </w:r>
    </w:p>
    <w:p>
      <w:pPr>
        <w:pStyle w:val="Heading3"/>
      </w:pPr>
      <w:r>
        <w:t>Why might a discontinued PLC CPU require insurance stock?</w:t>
      </w:r>
    </w:p>
    <w:p>
      <w:r>
        <w:t>Failure may stop production, while the original model could be difficult to procure. A compatible replacement may require migration, program changes, or commissioning.</w:t>
      </w:r>
    </w:p>
    <w:p>
      <w:pPr>
        <w:pStyle w:val="Heading3"/>
      </w:pPr>
      <w:r>
        <w:t>Is one insurance spare always sufficient?</w:t>
      </w:r>
    </w:p>
    <w:p>
      <w:r>
        <w:t>No. The appropriate quantity depends on the installed population, simultaneous failure exposure, lead time, redundancy, repairability, and acceptable recovery risk.</w:t>
      </w:r>
    </w:p>
    <w:p>
      <w:pPr>
        <w:pStyle w:val="Heading3"/>
      </w:pPr>
      <w:r>
        <w:t>Should every obsolete component be stocked?</w:t>
      </w:r>
    </w:p>
    <w:p>
      <w:r>
        <w:t>No. Some components are better managed through repair, exchange agreements, verified successors, or planned migration. Stocking is justified only when it provides an effective risk reduction.</w:t>
      </w:r>
    </w:p>
    <w:p>
      <w:pPr>
        <w:pStyle w:val="Heading3"/>
      </w:pPr>
      <w:r>
        <w:t>Why is preservation important?</w:t>
      </w:r>
    </w:p>
    <w:p>
      <w:r>
        <w:t>Long-term storage can degrade batteries, electronics, seals, and other components. A spare that is unusable when demanded does not provide the intended protection.</w:t>
      </w:r>
    </w:p>
    <w:p>
      <w:pPr>
        <w:pStyle w:val="Heading3"/>
      </w:pPr>
      <w:r>
        <w:t>How is insurance-spare justification documented?</w:t>
      </w:r>
    </w:p>
    <w:p>
      <w:r>
        <w:t>Record the affected assets, failure consequences, lead time, recovery alternatives, compatibility, required quantity, economic considerations, storage requirements, and review decision.</w:t>
      </w:r>
    </w:p>
    <w:p>
      <w:pPr>
        <w:pStyle w:val="Heading3"/>
      </w:pPr>
      <w:r>
        <w:t>What should happen after an insurance spare is consumed?</w:t>
      </w:r>
    </w:p>
    <w:p>
      <w:r>
        <w:t>Record the issue, restore the approved stock position where necessary, investigate the failure, and reassess the remaining risk if the spare's consumption changes the plant's protection level.</w:t>
      </w:r>
    </w:p>
    <w:p>
      <w:pPr>
        <w:pStyle w:val="Heading2"/>
      </w:pPr>
      <w:r>
        <w:t>19. Expected Outcome</w:t>
      </w:r>
    </w:p>
    <w:p>
      <w:r>
        <w:t>A mature insurance-spares strategy should answer the following questions:</w:t>
      </w:r>
    </w:p>
    <w:p>
      <w:pPr>
        <w:pStyle w:val="ListBullet"/>
      </w:pPr>
      <w:r>
        <w:t>Which rare failures could cause unacceptable outages?</w:t>
      </w:r>
    </w:p>
    <w:p>
      <w:pPr>
        <w:pStyle w:val="ListBullet"/>
      </w:pPr>
      <w:r>
        <w:t>Which components are difficult to obtain or replace?</w:t>
      </w:r>
    </w:p>
    <w:p>
      <w:pPr>
        <w:pStyle w:val="ListBullet"/>
      </w:pPr>
      <w:r>
        <w:t>Why is an insurance spare required?</w:t>
      </w:r>
    </w:p>
    <w:p>
      <w:pPr>
        <w:pStyle w:val="ListBullet"/>
      </w:pPr>
      <w:r>
        <w:t>How many units are needed?</w:t>
      </w:r>
    </w:p>
    <w:p>
      <w:pPr>
        <w:pStyle w:val="ListBullet"/>
      </w:pPr>
      <w:r>
        <w:t>Is a compatible, usable spare physically available?</w:t>
      </w:r>
    </w:p>
    <w:p>
      <w:pPr>
        <w:pStyle w:val="ListBullet"/>
      </w:pPr>
      <w:r>
        <w:t>Can repair, exchange, redundancy, or migration reduce the risk?</w:t>
      </w:r>
    </w:p>
    <w:p>
      <w:pPr>
        <w:pStyle w:val="ListBullet"/>
      </w:pPr>
      <w:r>
        <w:t>How will the component be preserved and verified?</w:t>
      </w:r>
    </w:p>
    <w:p>
      <w:pPr>
        <w:pStyle w:val="ListBullet"/>
      </w:pPr>
      <w:r>
        <w:t>What is the plan after the spare is used?</w:t>
      </w:r>
    </w:p>
    <w:p>
      <w:pPr>
        <w:pStyle w:val="ListBullet"/>
      </w:pPr>
      <w:r>
        <w:t>When should the stocking decision be reviewed?</w:t>
      </w:r>
    </w:p>
    <w:p>
      <w:pPr>
        <w:pStyle w:val="ListBullet"/>
      </w:pPr>
      <w:r>
        <w:t>Does the insurance spare support a temporary transition or a long-term equipment strategy?</w:t>
      </w:r>
    </w:p>
    <w:p>
      <w:r>
        <w:t>The purpose is not to accumulate expensive parts in a warehouse and hope for the best. It is to establish a documented, technically valid recovery option for failures that would otherwise create unacceptable risk.</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02_PLAN_WISE_2026\02_INDUSTRY3_0\23_Spares\01_Strategy\03_Consumables - Consumables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Spares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