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6" w:space="6" w:color="1A2E4A"/>
        </w:pBdr>
        <w:spacing w:after="200"/>
      </w:pPr>
      <w:r>
        <w:t>Communication Modules</w:t>
      </w:r>
    </w:p>
    <w:p>
      <w:pPr>
        <w:pStyle w:val="Heading2"/>
      </w:pPr>
      <w:r>
        <w:t>1. Definition and Purpose</w:t>
      </w:r>
    </w:p>
    <w:p>
      <w:r>
        <w:t>A communication module is a hardware module or communication interface that enables a PLC, CNC, HMI, remote I/O station, servo drive, robot controller, or other industrial device to exchange data with another device or network.</w:t>
      </w:r>
    </w:p>
    <w:p>
      <w:r>
        <w:t>Communication modules allow industrial equipment to share:</w:t>
      </w:r>
    </w:p>
    <w:p>
      <w:pPr>
        <w:pStyle w:val="ListBullet"/>
      </w:pPr>
      <w:r>
        <w:t>Process data and I/O status.</w:t>
      </w:r>
    </w:p>
    <w:p>
      <w:pPr>
        <w:pStyle w:val="ListBullet"/>
      </w:pPr>
      <w:r>
        <w:t>Control commands and machine states.</w:t>
      </w:r>
    </w:p>
    <w:p>
      <w:pPr>
        <w:pStyle w:val="ListBullet"/>
      </w:pPr>
      <w:r>
        <w:t>Alarm and diagnostic information.</w:t>
      </w:r>
    </w:p>
    <w:p>
      <w:pPr>
        <w:pStyle w:val="ListBullet"/>
      </w:pPr>
      <w:r>
        <w:t>Drive speed, torque, and position values.</w:t>
      </w:r>
    </w:p>
    <w:p>
      <w:pPr>
        <w:pStyle w:val="ListBullet"/>
      </w:pPr>
      <w:r>
        <w:t>Production counts and cycle information.</w:t>
      </w:r>
    </w:p>
    <w:p>
      <w:pPr>
        <w:pStyle w:val="ListBullet"/>
      </w:pPr>
      <w:r>
        <w:t>Configuration and engineering data.</w:t>
      </w:r>
    </w:p>
    <w:p>
      <w:pPr>
        <w:pStyle w:val="ListBullet"/>
      </w:pPr>
      <w:r>
        <w:t>Data for SCADA, MES, historians, and other supervisory systems.</w:t>
      </w:r>
    </w:p>
    <w:p>
      <w:r>
        <w:t>Communication modules are critical automation spares because a failure can interrupt communication with multiple devices even when the connected PLC or machine hardware remains functional.</w:t>
      </w:r>
    </w:p>
    <w:p>
      <w:pPr>
        <w:pStyle w:val="Heading2"/>
      </w:pPr>
      <w:r>
        <w:t>2. Communication Module Architecture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HMI / SCADA / Supervisory System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↕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Industrial Network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↕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PLC CPU ←→ Communication Module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↕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Switch / Network Cable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↕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Remote I/O / VFD / Servo / Robot / CNC</w:t>
      </w:r>
    </w:p>
    <w:p/>
    <w:p>
      <w:r>
        <w:t>This is a simplified architecture. Some PLC CPUs have built-in Ethernet or serial ports, while others use separate communication modules. Devices may also connect through switches, gateways, network adapters, or integrated interfaces.</w:t>
      </w:r>
    </w:p>
    <w:p>
      <w:r>
        <w:t>The module's role depends on its type and configuration.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Component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Main function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PLC communication module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Connects the PLC to a supported network or protocol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Remote I/O adapter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Connects distributed I/O racks to a controller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Industrial Ethernet module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Exchanges data over supported industrial Ethernet protocols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Serial communication module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Provides interfaces such as RS-232 or RS-485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Fieldbus module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Connects devices using a supported industrial fieldbus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Protocol gateway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Translates or routes data between supported protocols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Network interface card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Provides network connectivity to an industrial PC or controller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Communication coupler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Connects a fieldbus or network to a local I/O system</w:t>
            </w:r>
          </w:p>
        </w:tc>
      </w:tr>
    </w:tbl>
    <w:p/>
    <w:p>
      <w:pPr>
        <w:pStyle w:val="Heading2"/>
      </w:pPr>
      <w:r>
        <w:t>3. Communication Module Versus Communication Port</w:t>
      </w:r>
    </w:p>
    <w:p>
      <w:r>
        <w:t>A communication port is a physical or logical interface through which data is exchanged. A communication module is a hardware unit that provides one or more such interfaces and associated communication functionality.</w:t>
      </w:r>
    </w:p>
    <w:p>
      <w:r>
        <w:t>Examples:</w:t>
      </w:r>
    </w:p>
    <w:p>
      <w:pPr>
        <w:pStyle w:val="ListBullet"/>
      </w:pPr>
      <w:r>
        <w:t>An Ethernet port integrated into a PLC CPU.</w:t>
      </w:r>
    </w:p>
    <w:p>
      <w:pPr>
        <w:pStyle w:val="ListBullet"/>
      </w:pPr>
      <w:r>
        <w:t>A plug-in Ethernet communication module.</w:t>
      </w:r>
    </w:p>
    <w:p>
      <w:pPr>
        <w:pStyle w:val="ListBullet"/>
      </w:pPr>
      <w:r>
        <w:t>A serial communication module with multiple RS-485 ports.</w:t>
      </w:r>
    </w:p>
    <w:p>
      <w:pPr>
        <w:pStyle w:val="ListBullet"/>
      </w:pPr>
      <w:r>
        <w:t>A remote I/O network adapter.</w:t>
      </w:r>
    </w:p>
    <w:p>
      <w:pPr>
        <w:pStyle w:val="ListBullet"/>
      </w:pPr>
      <w:r>
        <w:t>A protocol-specific module installed in a CNC or robot controller.</w:t>
      </w:r>
    </w:p>
    <w:p>
      <w:r>
        <w:t>Before ordering a spare, confirm whether the failed component is an independent module, an integrated CPU port, a removable network adapter, or a separate gateway.</w:t>
      </w:r>
    </w:p>
    <w:p>
      <w:pPr>
        <w:pStyle w:val="Heading2"/>
      </w:pPr>
      <w:r>
        <w:t>4. Major Communication Technologies</w:t>
      </w:r>
    </w:p>
    <w:p>
      <w:pPr>
        <w:pStyle w:val="Heading3"/>
      </w:pPr>
      <w:r>
        <w:t>4.1 Industrial Ethernet</w:t>
      </w:r>
    </w:p>
    <w:p>
      <w:r>
        <w:t>Industrial Ethernet uses Ethernet-based networking adapted for industrial automation. Depending on the protocol, it may support cyclic I/O data, controller-to-device communication, diagnostics, synchronization, or supervisory data exchange.</w:t>
      </w:r>
    </w:p>
    <w:p>
      <w:r>
        <w:t>Common examples include:</w:t>
      </w:r>
    </w:p>
    <w:p>
      <w:pPr>
        <w:pStyle w:val="ListBullet"/>
      </w:pPr>
      <w:r>
        <w:t>PROFINET.</w:t>
      </w:r>
    </w:p>
    <w:p>
      <w:pPr>
        <w:pStyle w:val="ListBullet"/>
      </w:pPr>
      <w:r>
        <w:t>EtherNet/IP.</w:t>
      </w:r>
    </w:p>
    <w:p>
      <w:pPr>
        <w:pStyle w:val="ListBullet"/>
      </w:pPr>
      <w:r>
        <w:t>EtherCAT.</w:t>
      </w:r>
    </w:p>
    <w:p>
      <w:pPr>
        <w:pStyle w:val="ListBullet"/>
      </w:pPr>
      <w:r>
        <w:t>Modbus TCP.</w:t>
      </w:r>
    </w:p>
    <w:p>
      <w:pPr>
        <w:pStyle w:val="ListBullet"/>
      </w:pPr>
      <w:r>
        <w:t>Ethernet POWERLINK.</w:t>
      </w:r>
    </w:p>
    <w:p>
      <w:pPr>
        <w:pStyle w:val="ListBullet"/>
      </w:pPr>
      <w:r>
        <w:t>Sercos III.</w:t>
      </w:r>
    </w:p>
    <w:p>
      <w:r>
        <w:t>These technologies are not automatically interchangeable merely because they use Ethernet cables and connectors.</w:t>
      </w:r>
    </w:p>
    <w:p>
      <w:pPr>
        <w:pStyle w:val="Heading3"/>
      </w:pPr>
      <w:r>
        <w:t>4.2 PROFINET</w:t>
      </w:r>
    </w:p>
    <w:p>
      <w:r>
        <w:t>PROFINET is an industrial Ethernet communication technology widely used with Siemens automation equipment and compatible third-party devices.</w:t>
      </w:r>
    </w:p>
    <w:p>
      <w:r>
        <w:t>Typical applications include:</w:t>
      </w:r>
    </w:p>
    <w:p>
      <w:pPr>
        <w:pStyle w:val="ListBullet"/>
      </w:pPr>
      <w:r>
        <w:t>PLC-to-remote-I/O communication.</w:t>
      </w:r>
    </w:p>
    <w:p>
      <w:pPr>
        <w:pStyle w:val="ListBullet"/>
      </w:pPr>
      <w:r>
        <w:t>PLC-to-drive communication.</w:t>
      </w:r>
    </w:p>
    <w:p>
      <w:pPr>
        <w:pStyle w:val="ListBullet"/>
      </w:pPr>
      <w:r>
        <w:t>Distributed automation.</w:t>
      </w:r>
    </w:p>
    <w:p>
      <w:pPr>
        <w:pStyle w:val="ListBullet"/>
      </w:pPr>
      <w:r>
        <w:t>Device diagnostics and configuration.</w:t>
      </w:r>
    </w:p>
    <w:p>
      <w:pPr>
        <w:pStyle w:val="ListBullet"/>
      </w:pPr>
      <w:r>
        <w:t>Real-time process-data exchange.</w:t>
      </w:r>
    </w:p>
    <w:p>
      <w:r>
        <w:t>Important configuration items include device name, IP configuration where applicable, topology, controller and device roles, and supported communication functions.</w:t>
      </w:r>
    </w:p>
    <w:p>
      <w:r>
        <w:t>A PROFINET device may fail to establish the expected connection if its configured device name does not match the name assigned during commissioning.</w:t>
      </w:r>
    </w:p>
    <w:p>
      <w:pPr>
        <w:pStyle w:val="Heading3"/>
      </w:pPr>
      <w:r>
        <w:t>4.3 EtherNet/IP</w:t>
      </w:r>
    </w:p>
    <w:p>
      <w:r>
        <w:t>EtherNet/IP is an industrial Ethernet protocol that uses the Common Industrial Protocol (CIP).</w:t>
      </w:r>
    </w:p>
    <w:p>
      <w:r>
        <w:t>It is common in Rockwell Automation systems and is also supported by compatible devices from other manufacturers.</w:t>
      </w:r>
    </w:p>
    <w:p>
      <w:r>
        <w:t>Typical applications include:</w:t>
      </w:r>
    </w:p>
    <w:p>
      <w:pPr>
        <w:pStyle w:val="ListBullet"/>
      </w:pPr>
      <w:r>
        <w:t>PLC-to-remote-I/O communication.</w:t>
      </w:r>
    </w:p>
    <w:p>
      <w:pPr>
        <w:pStyle w:val="ListBullet"/>
      </w:pPr>
      <w:r>
        <w:t>PLC-to-drive control.</w:t>
      </w:r>
    </w:p>
    <w:p>
      <w:pPr>
        <w:pStyle w:val="ListBullet"/>
      </w:pPr>
      <w:r>
        <w:t>Robot and machine integration.</w:t>
      </w:r>
    </w:p>
    <w:p>
      <w:pPr>
        <w:pStyle w:val="ListBullet"/>
      </w:pPr>
      <w:r>
        <w:t>Cyclic I/O data exchange.</w:t>
      </w:r>
    </w:p>
    <w:p>
      <w:pPr>
        <w:pStyle w:val="ListBullet"/>
      </w:pPr>
      <w:r>
        <w:t>Explicit messaging for configuration and diagnostics.</w:t>
      </w:r>
    </w:p>
    <w:p>
      <w:r>
        <w:t>Important considerations include IP configuration, device identity, electronic keying where supported, connection resources, data mapping, and controller configuration.</w:t>
      </w:r>
    </w:p>
    <w:p>
      <w:pPr>
        <w:pStyle w:val="Heading3"/>
      </w:pPr>
      <w:r>
        <w:t>4.4 EtherCAT</w:t>
      </w:r>
    </w:p>
    <w:p>
      <w:r>
        <w:t>EtherCAT is an industrial Ethernet technology commonly used for deterministic motion control and distributed automation.</w:t>
      </w:r>
    </w:p>
    <w:p>
      <w:r>
        <w:t>Applications include:</w:t>
      </w:r>
    </w:p>
    <w:p>
      <w:pPr>
        <w:pStyle w:val="ListBullet"/>
      </w:pPr>
      <w:r>
        <w:t>Servo drives.</w:t>
      </w:r>
    </w:p>
    <w:p>
      <w:pPr>
        <w:pStyle w:val="ListBullet"/>
      </w:pPr>
      <w:r>
        <w:t>Multi-axis motion systems.</w:t>
      </w:r>
    </w:p>
    <w:p>
      <w:pPr>
        <w:pStyle w:val="ListBullet"/>
      </w:pPr>
      <w:r>
        <w:t>Distributed I/O.</w:t>
      </w:r>
    </w:p>
    <w:p>
      <w:pPr>
        <w:pStyle w:val="ListBullet"/>
      </w:pPr>
      <w:r>
        <w:t>High-speed machine control.</w:t>
      </w:r>
    </w:p>
    <w:p>
      <w:r>
        <w:t>Important considerations include supported topology, device order where relevant, network configuration, distributed clock requirements, and the compatibility of the controller and devices.</w:t>
      </w:r>
    </w:p>
    <w:p>
      <w:r>
        <w:t>A standard Ethernet interface does not necessarily function as an EtherCAT master. The required controller hardware and software support must be verified.</w:t>
      </w:r>
    </w:p>
    <w:p>
      <w:pPr>
        <w:pStyle w:val="Heading3"/>
      </w:pPr>
      <w:r>
        <w:t>4.5 Modbus TCP and Modbus RTU</w:t>
      </w:r>
    </w:p>
    <w:p>
      <w:r>
        <w:t>Modbus is a communication protocol used to exchange register-based data between compatible devices.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Feature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Modbus TCP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Modbus RTU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Common physical interface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Ethernet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Commonly RS-485 or RS-232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Data representation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Modbus messages over TCP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Serial Modbus frames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Addressing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IP address and applicable unit identifier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Serial device address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Typical parameters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IP, port, unit identifier, register mapping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Baud rate, parity, stop bits, device address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Common applications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PLCs, HMIs, meters, gateways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Drives, meters, instruments, controllers</w:t>
            </w:r>
          </w:p>
        </w:tc>
      </w:tr>
    </w:tbl>
    <w:p/>
    <w:p>
      <w:r>
        <w:t>Modbus TCP commonly uses TCP port 502, but firewall settings, device configuration, and network architecture must still be checked.</w:t>
      </w:r>
    </w:p>
    <w:p>
      <w:r>
        <w:t>Register addresses and data formats must be verified against the device manual. A register documented as address 40001 in one manual may be represented differently by a software driver.</w:t>
      </w:r>
    </w:p>
    <w:p>
      <w:pPr>
        <w:pStyle w:val="Heading3"/>
      </w:pPr>
      <w:r>
        <w:t>4.6 PROFIBUS</w:t>
      </w:r>
    </w:p>
    <w:p>
      <w:r>
        <w:t>PROFIBUS is an industrial fieldbus used in many established automation systems.</w:t>
      </w:r>
    </w:p>
    <w:p>
      <w:r>
        <w:t>PROFIBUS DP is commonly associated with distributed peripherals and remote I/O.</w:t>
      </w:r>
    </w:p>
    <w:p>
      <w:r>
        <w:t>Important configuration and maintenance items include:</w:t>
      </w:r>
    </w:p>
    <w:p>
      <w:pPr>
        <w:pStyle w:val="ListBullet"/>
      </w:pPr>
      <w:r>
        <w:t>Bus address.</w:t>
      </w:r>
    </w:p>
    <w:p>
      <w:pPr>
        <w:pStyle w:val="ListBullet"/>
      </w:pPr>
      <w:r>
        <w:t>Supported baud rate.</w:t>
      </w:r>
    </w:p>
    <w:p>
      <w:pPr>
        <w:pStyle w:val="ListBullet"/>
      </w:pPr>
      <w:r>
        <w:t>Bus termination.</w:t>
      </w:r>
    </w:p>
    <w:p>
      <w:pPr>
        <w:pStyle w:val="ListBullet"/>
      </w:pPr>
      <w:r>
        <w:t>Cable and connector condition.</w:t>
      </w:r>
    </w:p>
    <w:p>
      <w:pPr>
        <w:pStyle w:val="ListBullet"/>
      </w:pPr>
      <w:r>
        <w:t>Shielding and grounding.</w:t>
      </w:r>
    </w:p>
    <w:p>
      <w:pPr>
        <w:pStyle w:val="ListBullet"/>
      </w:pPr>
      <w:r>
        <w:t>Network topology.</w:t>
      </w:r>
    </w:p>
    <w:p>
      <w:pPr>
        <w:pStyle w:val="ListBullet"/>
      </w:pPr>
      <w:r>
        <w:t>Device configuration and diagnostics.</w:t>
      </w:r>
    </w:p>
    <w:p>
      <w:r>
        <w:t>A termination problem can affect communication across a network segment rather than only one device.</w:t>
      </w:r>
    </w:p>
    <w:p>
      <w:pPr>
        <w:pStyle w:val="Heading3"/>
      </w:pPr>
      <w:r>
        <w:t>4.7 Serial Communication</w:t>
      </w:r>
    </w:p>
    <w:p>
      <w:r>
        <w:t>Industrial equipment may use RS-232, RS-422, or RS-485 physical interfaces.</w:t>
      </w:r>
    </w:p>
    <w:p>
      <w:r>
        <w:t>These interfaces define electrical signaling characteristics, not the complete application protocol.</w:t>
      </w:r>
    </w:p>
    <w:p>
      <w:r>
        <w:t>For example, two devices can both use RS-485 but still fail to communicate because they use different protocols, baud rates, parity settings, data formats, or device addresses.</w:t>
      </w:r>
    </w:p>
    <w:p>
      <w:r>
        <w:t>Common industrial protocols over serial connections include Modbus RTU and manufacturer-specific protocols.</w:t>
      </w:r>
    </w:p>
    <w:p>
      <w:pPr>
        <w:pStyle w:val="Heading2"/>
      </w:pPr>
      <w:r>
        <w:t>5. Communication Module Hardware</w:t>
      </w:r>
    </w:p>
    <w:p>
      <w:r>
        <w:t>A communication module may contain:</w:t>
      </w:r>
    </w:p>
    <w:p>
      <w:pPr>
        <w:pStyle w:val="ListBullet"/>
      </w:pPr>
      <w:r>
        <w:t>Network or serial transceivers.</w:t>
      </w:r>
    </w:p>
    <w:p>
      <w:pPr>
        <w:pStyle w:val="ListBullet"/>
      </w:pPr>
      <w:r>
        <w:t>Processor or communication controller.</w:t>
      </w:r>
    </w:p>
    <w:p>
      <w:pPr>
        <w:pStyle w:val="ListBullet"/>
      </w:pPr>
      <w:r>
        <w:t>Memory.</w:t>
      </w:r>
    </w:p>
    <w:p>
      <w:pPr>
        <w:pStyle w:val="ListBullet"/>
      </w:pPr>
      <w:r>
        <w:t>Network interface circuitry.</w:t>
      </w:r>
    </w:p>
    <w:p>
      <w:pPr>
        <w:pStyle w:val="ListBullet"/>
      </w:pPr>
      <w:r>
        <w:t>Isolation circuitry.</w:t>
      </w:r>
    </w:p>
    <w:p>
      <w:pPr>
        <w:pStyle w:val="ListBullet"/>
      </w:pPr>
      <w:r>
        <w:t>Status LEDs.</w:t>
      </w:r>
    </w:p>
    <w:p>
      <w:pPr>
        <w:pStyle w:val="ListBullet"/>
      </w:pPr>
      <w:r>
        <w:t>Backplane communication interface.</w:t>
      </w:r>
    </w:p>
    <w:p>
      <w:pPr>
        <w:pStyle w:val="ListBullet"/>
      </w:pPr>
      <w:r>
        <w:t>Firmware storage.</w:t>
      </w:r>
    </w:p>
    <w:p>
      <w:pPr>
        <w:pStyle w:val="ListBullet"/>
      </w:pPr>
      <w:r>
        <w:t>Configuration switches or rotary selectors.</w:t>
      </w:r>
    </w:p>
    <w:p>
      <w:pPr>
        <w:pStyle w:val="ListBullet"/>
      </w:pPr>
      <w:r>
        <w:t>Connectors and terminal blocks.</w:t>
      </w:r>
    </w:p>
    <w:p>
      <w:pPr>
        <w:pStyle w:val="ListBullet"/>
      </w:pPr>
      <w:r>
        <w:t>Power conversion and protection circuitry.</w:t>
      </w:r>
    </w:p>
    <w:p>
      <w:r>
        <w:t>The exact design depends on the module.</w:t>
      </w:r>
    </w:p>
    <w:p>
      <w:r>
        <w:t>A failed communication module may be caused by internal hardware damage, but external power, cabling, configuration, or network problems must be ruled out before replacement.</w:t>
      </w:r>
    </w:p>
    <w:p>
      <w:pPr>
        <w:pStyle w:val="Heading2"/>
      </w:pPr>
      <w:r>
        <w:t>6. PLC Communication Module Types</w:t>
      </w:r>
    </w:p>
    <w:p>
      <w:pPr>
        <w:pStyle w:val="Heading3"/>
      </w:pPr>
      <w:r>
        <w:t>6.1 Ethernet Communication Module</w:t>
      </w:r>
    </w:p>
    <w:p>
      <w:r>
        <w:t>Provides Ethernet connectivity for a PLC system. Depending on the module, it may support controller communication, I/O communication, programming, supervisory access, or specialized industrial protocols.</w:t>
      </w:r>
    </w:p>
    <w:p>
      <w:r>
        <w:t>Examples of vendor ecosystems include Siemens, Rockwell Automation, Mitsubishi Electric, Omron, and Schneider Electric.</w:t>
      </w:r>
    </w:p>
    <w:p>
      <w:r>
        <w:t>The exact part number and protocol support matter more than the manufacturer name alone.</w:t>
      </w:r>
    </w:p>
    <w:p>
      <w:pPr>
        <w:pStyle w:val="Heading3"/>
      </w:pPr>
      <w:r>
        <w:t>6.2 Serial Communication Module</w:t>
      </w:r>
    </w:p>
    <w:p>
      <w:r>
        <w:t>Provides serial ports for devices such as:</w:t>
      </w:r>
    </w:p>
    <w:p>
      <w:pPr>
        <w:pStyle w:val="ListBullet"/>
      </w:pPr>
      <w:r>
        <w:t>Barcode readers.</w:t>
      </w:r>
    </w:p>
    <w:p>
      <w:pPr>
        <w:pStyle w:val="ListBullet"/>
      </w:pPr>
      <w:r>
        <w:t>Older drives.</w:t>
      </w:r>
    </w:p>
    <w:p>
      <w:pPr>
        <w:pStyle w:val="ListBullet"/>
      </w:pPr>
      <w:r>
        <w:t>Energy meters.</w:t>
      </w:r>
    </w:p>
    <w:p>
      <w:pPr>
        <w:pStyle w:val="ListBullet"/>
      </w:pPr>
      <w:r>
        <w:t>Weighing instruments.</w:t>
      </w:r>
    </w:p>
    <w:p>
      <w:pPr>
        <w:pStyle w:val="ListBullet"/>
      </w:pPr>
      <w:r>
        <w:t>CNC peripherals.</w:t>
      </w:r>
    </w:p>
    <w:p>
      <w:pPr>
        <w:pStyle w:val="ListBullet"/>
      </w:pPr>
      <w:r>
        <w:t>Legacy controllers.</w:t>
      </w:r>
    </w:p>
    <w:p>
      <w:r>
        <w:t>Check electrical interface, port count, supported protocol, baud rate, parity, and connector pinout before replacing it.</w:t>
      </w:r>
    </w:p>
    <w:p>
      <w:pPr>
        <w:pStyle w:val="Heading3"/>
      </w:pPr>
      <w:r>
        <w:t>6.3 Fieldbus Communication Module</w:t>
      </w:r>
    </w:p>
    <w:p>
      <w:r>
        <w:t>Allows the PLC to participate in a supported fieldbus network. It may be used to connect drives, remote I/O, instruments, or other controllers.</w:t>
      </w:r>
    </w:p>
    <w:p>
      <w:r>
        <w:t>The module's role must be identified carefully. A master, controller, scanner, slave, adapter, or device interface may perform different functions even when the connector appears identical.</w:t>
      </w:r>
    </w:p>
    <w:p>
      <w:pPr>
        <w:pStyle w:val="Heading3"/>
      </w:pPr>
      <w:r>
        <w:t>6.4 Remote I/O Communication Adapter</w:t>
      </w:r>
    </w:p>
    <w:p>
      <w:r>
        <w:t>Connects a remote I/O rack to the controlling PLC or network.</w:t>
      </w:r>
    </w:p>
    <w:p>
      <w:r>
        <w:t>A fault in this adapter can cause an entire rack to become unavailable, even when individual input and output modules remain healthy.</w:t>
      </w:r>
    </w:p>
    <w:p>
      <w:r>
        <w:t>Typical diagnostic checks include network status, adapter power, rack configuration, node identity, and fieldbus or Ethernet connectivity.</w:t>
      </w:r>
    </w:p>
    <w:p>
      <w:pPr>
        <w:pStyle w:val="Heading2"/>
      </w:pPr>
      <w:r>
        <w:t>7. Communication Roles and Terminology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Term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Meaning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Controller or scanner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Initiates or manages communication with devices in protocols that use this role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Adapter or device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Responds to or participates in communication according to the protocol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Client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Requests a service or data from a server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Server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Provides a service or data to clients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Master and slave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Traditional role terminology used in some protocols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Producer and consumer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Roles that transmit and receive data in supported communication models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Gateway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Connects systems using different communication methods or protocols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Node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 device or addressable participant in a network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Connection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 configured communication relationship between participants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Session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 communication association whose meaning depends on the protocol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Cyclic data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Data exchanged repeatedly at configured intervals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Acyclic data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Data exchanged on demand or outside the cyclic process-data mechanism</w:t>
            </w:r>
          </w:p>
        </w:tc>
      </w:tr>
    </w:tbl>
    <w:p/>
    <w:p>
      <w:r>
        <w:t>These terms are protocol-specific. A device can act as a client for one service and a server for another.</w:t>
      </w:r>
    </w:p>
    <w:p>
      <w:pPr>
        <w:pStyle w:val="Heading2"/>
      </w:pPr>
      <w:r>
        <w:t>8. Communication Module Configuration</w:t>
      </w:r>
    </w:p>
    <w:p>
      <w:r>
        <w:t>A replacement module may require configuration before it can communicate with the system.</w:t>
      </w:r>
    </w:p>
    <w:p>
      <w:r>
        <w:t>Typical settings include:</w:t>
      </w:r>
    </w:p>
    <w:p>
      <w:pPr>
        <w:pStyle w:val="ListBullet"/>
      </w:pPr>
      <w:r>
        <w:t>Module catalogue number and hardware revision.</w:t>
      </w:r>
    </w:p>
    <w:p>
      <w:pPr>
        <w:pStyle w:val="ListBullet"/>
      </w:pPr>
      <w:r>
        <w:t>Firmware revision.</w:t>
      </w:r>
    </w:p>
    <w:p>
      <w:pPr>
        <w:pStyle w:val="ListBullet"/>
      </w:pPr>
      <w:r>
        <w:t>Network protocol.</w:t>
      </w:r>
    </w:p>
    <w:p>
      <w:pPr>
        <w:pStyle w:val="ListBullet"/>
      </w:pPr>
      <w:r>
        <w:t>IP address and subnet mask.</w:t>
      </w:r>
    </w:p>
    <w:p>
      <w:pPr>
        <w:pStyle w:val="ListBullet"/>
      </w:pPr>
      <w:r>
        <w:t>Gateway configuration where required.</w:t>
      </w:r>
    </w:p>
    <w:p>
      <w:pPr>
        <w:pStyle w:val="ListBullet"/>
      </w:pPr>
      <w:r>
        <w:t>Device name.</w:t>
      </w:r>
    </w:p>
    <w:p>
      <w:pPr>
        <w:pStyle w:val="ListBullet"/>
      </w:pPr>
      <w:r>
        <w:t>Fieldbus address.</w:t>
      </w:r>
    </w:p>
    <w:p>
      <w:pPr>
        <w:pStyle w:val="ListBullet"/>
      </w:pPr>
      <w:r>
        <w:t>Baud rate and serial framing.</w:t>
      </w:r>
    </w:p>
    <w:p>
      <w:pPr>
        <w:pStyle w:val="ListBullet"/>
      </w:pPr>
      <w:r>
        <w:t>Controller or scanner configuration.</w:t>
      </w:r>
    </w:p>
    <w:p>
      <w:pPr>
        <w:pStyle w:val="ListBullet"/>
      </w:pPr>
      <w:r>
        <w:t>Input and output data sizes.</w:t>
      </w:r>
    </w:p>
    <w:p>
      <w:pPr>
        <w:pStyle w:val="ListBullet"/>
      </w:pPr>
      <w:r>
        <w:t>Connection parameters.</w:t>
      </w:r>
    </w:p>
    <w:p>
      <w:pPr>
        <w:pStyle w:val="ListBullet"/>
      </w:pPr>
      <w:r>
        <w:t>Device mapping and data structures.</w:t>
      </w:r>
    </w:p>
    <w:p>
      <w:pPr>
        <w:pStyle w:val="ListBullet"/>
      </w:pPr>
      <w:r>
        <w:t>Communication timeout.</w:t>
      </w:r>
    </w:p>
    <w:p>
      <w:pPr>
        <w:pStyle w:val="ListBullet"/>
      </w:pPr>
      <w:r>
        <w:t>Redundancy settings, where supported.</w:t>
      </w:r>
    </w:p>
    <w:p>
      <w:pPr>
        <w:pStyle w:val="ListBullet"/>
      </w:pPr>
      <w:r>
        <w:t>Network synchronization or timing settings, where applicable.</w:t>
      </w:r>
    </w:p>
    <w:p>
      <w:r>
        <w:t>Configuration must match the machine's approved design.</w:t>
      </w:r>
    </w:p>
    <w:p>
      <w:r>
        <w:t>Do not copy a configuration from a different machine solely because its communication module looks identical. The other machine may use different network addresses, I/O mapping, firmware, or control logic.</w:t>
      </w:r>
    </w:p>
    <w:p>
      <w:pPr>
        <w:pStyle w:val="Heading2"/>
      </w:pPr>
      <w:r>
        <w:t>9. IP Addressing and Network Parameters</w:t>
      </w:r>
    </w:p>
    <w:p>
      <w:r>
        <w:t>For Ethernet-based communication, incorrect IP configuration is a common cause of connectivity failures.</w:t>
      </w:r>
    </w:p>
    <w:p>
      <w:r>
        <w:t>Important parameters include:</w:t>
      </w:r>
    </w:p>
    <w:p>
      <w:pPr>
        <w:pStyle w:val="ListBullet"/>
      </w:pPr>
      <w:r>
        <w:t>IP address.</w:t>
      </w:r>
    </w:p>
    <w:p>
      <w:pPr>
        <w:pStyle w:val="ListBullet"/>
      </w:pPr>
      <w:r>
        <w:t>Subnet mask.</w:t>
      </w:r>
    </w:p>
    <w:p>
      <w:pPr>
        <w:pStyle w:val="ListBullet"/>
      </w:pPr>
      <w:r>
        <w:t>Default gateway, where required.</w:t>
      </w:r>
    </w:p>
    <w:p>
      <w:pPr>
        <w:pStyle w:val="ListBullet"/>
      </w:pPr>
      <w:r>
        <w:t>VLAN membership, where used.</w:t>
      </w:r>
    </w:p>
    <w:p>
      <w:pPr>
        <w:pStyle w:val="ListBullet"/>
      </w:pPr>
      <w:r>
        <w:t>Device name for protocols that require one.</w:t>
      </w:r>
    </w:p>
    <w:p>
      <w:pPr>
        <w:pStyle w:val="ListBullet"/>
      </w:pPr>
      <w:r>
        <w:t>Duplicate-address status.</w:t>
      </w:r>
    </w:p>
    <w:p>
      <w:pPr>
        <w:pStyle w:val="ListBullet"/>
      </w:pPr>
      <w:r>
        <w:t>Network security or access-control rules.</w:t>
      </w:r>
    </w:p>
    <w:p>
      <w:r>
        <w:t>Devices communicating on the same subnet generally require compatible IP addressing and subnet masks.</w:t>
      </w:r>
    </w:p>
    <w:p>
      <w:r>
        <w:t xml:space="preserve">For example, two devices configured as </w:t>
      </w:r>
      <w:r>
        <w:rPr>
          <w:rFonts w:ascii="Consolas" w:hAnsi="Consolas"/>
          <w:color w:val="333333"/>
          <w:sz w:val="19"/>
          <w:shd w:val="clear" w:color="auto" w:fill="EFEFEF"/>
        </w:rPr>
        <w:t>192.168.10.20/24</w:t>
      </w:r>
      <w:r>
        <w:t xml:space="preserve"> and </w:t>
      </w:r>
      <w:r>
        <w:rPr>
          <w:rFonts w:ascii="Consolas" w:hAnsi="Consolas"/>
          <w:color w:val="333333"/>
          <w:sz w:val="19"/>
          <w:shd w:val="clear" w:color="auto" w:fill="EFEFEF"/>
        </w:rPr>
        <w:t>192.168.10.30/24</w:t>
      </w:r>
      <w:r>
        <w:t xml:space="preserve"> are on the same IPv4 subnet. A device configured as </w:t>
      </w:r>
      <w:r>
        <w:rPr>
          <w:rFonts w:ascii="Consolas" w:hAnsi="Consolas"/>
          <w:color w:val="333333"/>
          <w:sz w:val="19"/>
          <w:shd w:val="clear" w:color="auto" w:fill="EFEFEF"/>
        </w:rPr>
        <w:t>192.168.20.30/24</w:t>
      </w:r>
      <w:r>
        <w:t xml:space="preserve"> is on a different subnet and may require routing to communicate with them.</w:t>
      </w:r>
    </w:p>
    <w:p>
      <w:r>
        <w:t>Ping can help test IP reachability, but a successful ping does not prove that the industrial protocol, application connection, or cyclic I/O exchange is functioning.</w:t>
      </w:r>
    </w:p>
    <w:p>
      <w:r>
        <w:t>Likewise, a failed ping does not always prove that the device is unreachable. ICMP may be blocked, or the device may not respond to ping.</w:t>
      </w:r>
    </w:p>
    <w:p>
      <w:pPr>
        <w:pStyle w:val="Heading2"/>
      </w:pPr>
      <w:r>
        <w:t>10. Communication Module Status LEDs</w:t>
      </w:r>
    </w:p>
    <w:p>
      <w:r>
        <w:t>LED meanings differ between manufacturers and module families. Always consult the exact module manual.</w:t>
      </w:r>
    </w:p>
    <w:p>
      <w:r>
        <w:t>Common indicators include: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LED or indication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Typical meaning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Checks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Power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Module power status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Supply, backplane, and module seating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RUN or OK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Module operating status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Startup, configuration, and firmware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ERR or FAULT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Fault condition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Diagnostic buffer and fault code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LINK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Physical Ethernet link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Cable, port, switch, and connector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ACT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Network activity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Traffic and device communication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Module status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Device-level health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NS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Network status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Network connection and protocol state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BF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Bus fault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Fieldbus connection and configuration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SF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System fault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System diagnostics and module configuration</w:t>
            </w:r>
          </w:p>
        </w:tc>
      </w:tr>
    </w:tbl>
    <w:p/>
    <w:p>
      <w:r>
        <w:t>A green link LED usually indicates a physical link, not successful application-level communication.</w:t>
      </w:r>
    </w:p>
    <w:p>
      <w:r>
        <w:t>A network activity LED indicates traffic, not necessarily correct process-data exchange.</w:t>
      </w:r>
    </w:p>
    <w:p>
      <w:pPr>
        <w:pStyle w:val="Heading2"/>
      </w:pPr>
      <w:r>
        <w:t>11. Common Communication Faults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Fault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Possible causes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Diagnostic approach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Module not recognized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Incorrect module, poor seating, backplane fault, incompatible firmware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Verify hardware configuration and module diagnostics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No network link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Damaged cable, failed switch port, incorrect connection, power loss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physical link and known-good approved network components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Device not reachable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Incorrect IP, duplicate IP, wrong subnet, routing issue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Verify addressing and network path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Protocol connection failure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Incorrect device configuration, incompatible protocol, connection limit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controller and device diagnostics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Remote I/O offline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Adapter fault, power loss, network interruption, configuration mismatch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adapter LEDs, supply, and controller status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Intermittent communication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Loose connector, EMI, cable damage, congestion, unstable power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Correlate fault timestamps and inspect physical installation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Excessive communication errors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Cable or termination issue, signal quality, network design problem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diagnostics, topology, cabling, and termination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Incorrect data values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Wrong register mapping, data type, byte order, scaling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Compare raw data against the device manual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Slow updates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Polling rate, controller load, network traffic, timeout or scan configuration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Measure update intervals and review communication settings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Firmware incompatibility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Unsupported module or device revision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Verify compatibility documentation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Communication timeout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Device stopped responding, wrong timeout, overloaded device, network loss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device health, load, and connection diagnostics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Module overheating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High ambient temperature, blocked ventilation, internal fault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operating conditions and module health</w:t>
            </w:r>
          </w:p>
        </w:tc>
      </w:tr>
    </w:tbl>
    <w:p/>
    <w:p>
      <w:pPr>
        <w:pStyle w:val="Heading2"/>
      </w:pPr>
      <w:r>
        <w:t>12. Systematic Troubleshooting Procedure</w:t>
      </w:r>
    </w:p>
    <w:p>
      <w:pPr>
        <w:pStyle w:val="Heading3"/>
      </w:pPr>
      <w:r>
        <w:t>12.1 Identify the Scope</w:t>
      </w:r>
    </w:p>
    <w:p>
      <w:r>
        <w:t>Determine whether the failure affects:</w:t>
      </w:r>
    </w:p>
    <w:p>
      <w:pPr>
        <w:pStyle w:val="ListBullet"/>
      </w:pPr>
      <w:r>
        <w:t>One device.</w:t>
      </w:r>
    </w:p>
    <w:p>
      <w:pPr>
        <w:pStyle w:val="ListBullet"/>
      </w:pPr>
      <w:r>
        <w:t>One communication module.</w:t>
      </w:r>
    </w:p>
    <w:p>
      <w:pPr>
        <w:pStyle w:val="ListBullet"/>
      </w:pPr>
      <w:r>
        <w:t>One remote I/O rack.</w:t>
      </w:r>
    </w:p>
    <w:p>
      <w:pPr>
        <w:pStyle w:val="ListBullet"/>
      </w:pPr>
      <w:r>
        <w:t>One network segment.</w:t>
      </w:r>
    </w:p>
    <w:p>
      <w:pPr>
        <w:pStyle w:val="ListBullet"/>
      </w:pPr>
      <w:r>
        <w:t>Multiple devices across the network.</w:t>
      </w:r>
    </w:p>
    <w:p>
      <w:pPr>
        <w:pStyle w:val="ListBullet"/>
      </w:pPr>
      <w:r>
        <w:t>The entire controller or machine.</w:t>
      </w:r>
    </w:p>
    <w:p>
      <w:r>
        <w:t>If several devices fail simultaneously, investigate common infrastructure such as the switch, network power supply, uplink, controller interface, or shared configuration before replacing multiple devices.</w:t>
      </w:r>
    </w:p>
    <w:p>
      <w:pPr>
        <w:pStyle w:val="Heading3"/>
      </w:pPr>
      <w:r>
        <w:t>12.2 Capture Diagnostic Information</w:t>
      </w:r>
    </w:p>
    <w:p>
      <w:r>
        <w:t>Record:</w:t>
      </w:r>
    </w:p>
    <w:p>
      <w:pPr>
        <w:pStyle w:val="ListBullet"/>
      </w:pPr>
      <w:r>
        <w:t>Machine and module identification.</w:t>
      </w:r>
    </w:p>
    <w:p>
      <w:pPr>
        <w:pStyle w:val="ListBullet"/>
      </w:pPr>
      <w:r>
        <w:t>Exact fault message.</w:t>
      </w:r>
    </w:p>
    <w:p>
      <w:pPr>
        <w:pStyle w:val="ListBullet"/>
      </w:pPr>
      <w:r>
        <w:t>LED status.</w:t>
      </w:r>
    </w:p>
    <w:p>
      <w:pPr>
        <w:pStyle w:val="ListBullet"/>
      </w:pPr>
      <w:r>
        <w:t>Time of failure.</w:t>
      </w:r>
    </w:p>
    <w:p>
      <w:pPr>
        <w:pStyle w:val="ListBullet"/>
      </w:pPr>
      <w:r>
        <w:t>Devices affected.</w:t>
      </w:r>
    </w:p>
    <w:p>
      <w:pPr>
        <w:pStyle w:val="ListBullet"/>
      </w:pPr>
      <w:r>
        <w:t>Recent maintenance or configuration changes.</w:t>
      </w:r>
    </w:p>
    <w:p>
      <w:pPr>
        <w:pStyle w:val="ListBullet"/>
      </w:pPr>
      <w:r>
        <w:t>PLC, CNC, or robot diagnostic information.</w:t>
      </w:r>
    </w:p>
    <w:p>
      <w:pPr>
        <w:pStyle w:val="ListBullet"/>
      </w:pPr>
      <w:r>
        <w:t>Network switch or gateway diagnostics, where available.</w:t>
      </w:r>
    </w:p>
    <w:p>
      <w:r>
        <w:t>Preserve relevant fault history before resetting the system.</w:t>
      </w:r>
    </w:p>
    <w:p>
      <w:pPr>
        <w:pStyle w:val="Heading3"/>
      </w:pPr>
      <w:r>
        <w:t>12.3 Check the Physical Layer</w:t>
      </w:r>
    </w:p>
    <w:p>
      <w:r>
        <w:t>Inspect the approved network cable, connectors, port condition, module seating, power, grounding, shielding, and cable routing.</w:t>
      </w:r>
    </w:p>
    <w:p>
      <w:r>
        <w:t>Check for:</w:t>
      </w:r>
    </w:p>
    <w:p>
      <w:pPr>
        <w:pStyle w:val="ListBullet"/>
      </w:pPr>
      <w:r>
        <w:t>Bent or damaged connector contacts.</w:t>
      </w:r>
    </w:p>
    <w:p>
      <w:pPr>
        <w:pStyle w:val="ListBullet"/>
      </w:pPr>
      <w:r>
        <w:t>Broken locking tabs.</w:t>
      </w:r>
    </w:p>
    <w:p>
      <w:pPr>
        <w:pStyle w:val="ListBullet"/>
      </w:pPr>
      <w:r>
        <w:t>Oil, coolant, or moisture ingress.</w:t>
      </w:r>
    </w:p>
    <w:p>
      <w:pPr>
        <w:pStyle w:val="ListBullet"/>
      </w:pPr>
      <w:r>
        <w:t>Excessive bending or tensile stress.</w:t>
      </w:r>
    </w:p>
    <w:p>
      <w:pPr>
        <w:pStyle w:val="ListBullet"/>
      </w:pPr>
      <w:r>
        <w:t>Poorly terminated fieldbus cables.</w:t>
      </w:r>
    </w:p>
    <w:p>
      <w:pPr>
        <w:pStyle w:val="ListBullet"/>
      </w:pPr>
      <w:r>
        <w:t>Incorrect termination or topology.</w:t>
      </w:r>
    </w:p>
    <w:p>
      <w:pPr>
        <w:pStyle w:val="ListBullet"/>
      </w:pPr>
      <w:r>
        <w:t>Electrical noise exposure.</w:t>
      </w:r>
    </w:p>
    <w:p>
      <w:r>
        <w:t>Use approved test equipment and procedures. Do not disconnect critical network connections on a running machine without assessing the production and safety consequences.</w:t>
      </w:r>
    </w:p>
    <w:p>
      <w:pPr>
        <w:pStyle w:val="Heading3"/>
      </w:pPr>
      <w:r>
        <w:t>12.4 Check Network Configuration</w:t>
      </w:r>
    </w:p>
    <w:p>
      <w:r>
        <w:t>Verify IP addressing, subnet, device name, node address, VLAN, protocol settings, and controller configuration as applicable.</w:t>
      </w:r>
    </w:p>
    <w:p>
      <w:r>
        <w:t>Look for duplicate IP addresses and incorrect device identities.</w:t>
      </w:r>
    </w:p>
    <w:p>
      <w:r>
        <w:t>Do not change network addresses randomly. Record original settings and use the approved network plan.</w:t>
      </w:r>
    </w:p>
    <w:p>
      <w:pPr>
        <w:pStyle w:val="Heading3"/>
      </w:pPr>
      <w:r>
        <w:t>12.5 Check Application-Level Communication</w:t>
      </w:r>
    </w:p>
    <w:p>
      <w:r>
        <w:t>If the physical network is healthy, check whether the expected protocol connection is established.</w:t>
      </w:r>
    </w:p>
    <w:p>
      <w:r>
        <w:t>Examples include:</w:t>
      </w:r>
    </w:p>
    <w:p>
      <w:pPr>
        <w:pStyle w:val="ListBullet"/>
      </w:pPr>
      <w:r>
        <w:t>PROFINET device relationship and diagnostics.</w:t>
      </w:r>
    </w:p>
    <w:p>
      <w:pPr>
        <w:pStyle w:val="ListBullet"/>
      </w:pPr>
      <w:r>
        <w:t>EtherNet/IP connection status.</w:t>
      </w:r>
    </w:p>
    <w:p>
      <w:pPr>
        <w:pStyle w:val="ListBullet"/>
      </w:pPr>
      <w:r>
        <w:t>Modbus register reads and writes.</w:t>
      </w:r>
    </w:p>
    <w:p>
      <w:pPr>
        <w:pStyle w:val="ListBullet"/>
      </w:pPr>
      <w:r>
        <w:t>PROFIBUS station diagnostics.</w:t>
      </w:r>
    </w:p>
    <w:p>
      <w:pPr>
        <w:pStyle w:val="ListBullet"/>
      </w:pPr>
      <w:r>
        <w:t>EtherCAT state and distributed-device status.</w:t>
      </w:r>
    </w:p>
    <w:p>
      <w:r>
        <w:t>Verify the actual data exchanged, not just the network LED state.</w:t>
      </w:r>
    </w:p>
    <w:p>
      <w:pPr>
        <w:pStyle w:val="Heading3"/>
      </w:pPr>
      <w:r>
        <w:t>12.6 Isolate the Fault</w:t>
      </w:r>
    </w:p>
    <w:p>
      <w:r>
        <w:t>Use a controlled sequence to distinguish between:</w:t>
      </w:r>
    </w:p>
    <w:p>
      <w:pPr>
        <w:pStyle w:val="ListBullet"/>
      </w:pPr>
      <w:r>
        <w:t>The communication module.</w:t>
      </w:r>
    </w:p>
    <w:p>
      <w:pPr>
        <w:pStyle w:val="ListBullet"/>
      </w:pPr>
      <w:r>
        <w:t>The controller or CPU.</w:t>
      </w:r>
    </w:p>
    <w:p>
      <w:pPr>
        <w:pStyle w:val="ListBullet"/>
      </w:pPr>
      <w:r>
        <w:t>The network cable.</w:t>
      </w:r>
    </w:p>
    <w:p>
      <w:pPr>
        <w:pStyle w:val="ListBullet"/>
      </w:pPr>
      <w:r>
        <w:t>The switch or gateway.</w:t>
      </w:r>
    </w:p>
    <w:p>
      <w:pPr>
        <w:pStyle w:val="ListBullet"/>
      </w:pPr>
      <w:r>
        <w:t>The remote device.</w:t>
      </w:r>
    </w:p>
    <w:p>
      <w:pPr>
        <w:pStyle w:val="ListBullet"/>
      </w:pPr>
      <w:r>
        <w:t>The software configuration.</w:t>
      </w:r>
    </w:p>
    <w:p>
      <w:pPr>
        <w:pStyle w:val="ListBullet"/>
      </w:pPr>
      <w:r>
        <w:t>The protocol or data mapping.</w:t>
      </w:r>
    </w:p>
    <w:p>
      <w:r>
        <w:t>Use a known-good replacement only when it is confirmed compatible and the test is authorized. Preserve the original configuration and avoid introducing duplicate network addresses.</w:t>
      </w:r>
    </w:p>
    <w:p>
      <w:pPr>
        <w:pStyle w:val="Heading3"/>
      </w:pPr>
      <w:r>
        <w:t>12.7 Verify the Repair</w:t>
      </w:r>
    </w:p>
    <w:p>
      <w:r>
        <w:t>Confirm that the device reconnects, expected data updates correctly, alarms clear, and communication remains stable during the required operating cycle.</w:t>
      </w:r>
    </w:p>
    <w:p>
      <w:r>
        <w:t>For remote I/O, verify the actual input and output states. For drives or robots, confirm that the controller reports valid status and that commands and feedback behave as expected.</w:t>
      </w:r>
    </w:p>
    <w:p>
      <w:r>
        <w:t>A module showing a healthy LED is not sufficient evidence that the process has been restored.</w:t>
      </w:r>
    </w:p>
    <w:p>
      <w:pPr>
        <w:pStyle w:val="Heading2"/>
      </w:pPr>
      <w:r>
        <w:t>13. Electrical Noise, Shielding, and Network Reliability</w:t>
      </w:r>
    </w:p>
    <w:p>
      <w:r>
        <w:t>Industrial networks operate near contactors, motors, VFDs, servo drives, welding equipment, and other potential sources of electromagnetic interference.</w:t>
      </w:r>
    </w:p>
    <w:p>
      <w:r>
        <w:t>Reliability depends on correct cable selection, routing, bonding, shielding, and installation practices.</w:t>
      </w:r>
    </w:p>
    <w:p>
      <w:r>
        <w:t>Important practices include:</w:t>
      </w:r>
    </w:p>
    <w:p>
      <w:pPr>
        <w:pStyle w:val="ListBullet"/>
      </w:pPr>
      <w:r>
        <w:t>Use the cable category and type required by the network.</w:t>
      </w:r>
    </w:p>
    <w:p>
      <w:pPr>
        <w:pStyle w:val="ListBullet"/>
      </w:pPr>
      <w:r>
        <w:t>Maintain separation between communication cables and high-energy motor or power cables where required.</w:t>
      </w:r>
    </w:p>
    <w:p>
      <w:pPr>
        <w:pStyle w:val="ListBullet"/>
      </w:pPr>
      <w:r>
        <w:t>Cross power and signal cables appropriately where separation cannot be maintained.</w:t>
      </w:r>
    </w:p>
    <w:p>
      <w:pPr>
        <w:pStyle w:val="ListBullet"/>
      </w:pPr>
      <w:r>
        <w:t>Follow the manufacturer's shield termination and grounding requirements.</w:t>
      </w:r>
    </w:p>
    <w:p>
      <w:pPr>
        <w:pStyle w:val="ListBullet"/>
      </w:pPr>
      <w:r>
        <w:t>Avoid improvised shield connections.</w:t>
      </w:r>
    </w:p>
    <w:p>
      <w:pPr>
        <w:pStyle w:val="ListBullet"/>
      </w:pPr>
      <w:r>
        <w:t>Use correct fieldbus termination and topology.</w:t>
      </w:r>
    </w:p>
    <w:p>
      <w:pPr>
        <w:pStyle w:val="ListBullet"/>
      </w:pPr>
      <w:r>
        <w:t>Inspect cable routes near moving mechanisms.</w:t>
      </w:r>
    </w:p>
    <w:p>
      <w:pPr>
        <w:pStyle w:val="ListBullet"/>
      </w:pPr>
      <w:r>
        <w:t>Use industrial-rated connectors and cables suited to the environment.</w:t>
      </w:r>
    </w:p>
    <w:p>
      <w:pPr>
        <w:pStyle w:val="ListBullet"/>
      </w:pPr>
      <w:r>
        <w:t>Review network diagnostics for errors or intermittent loss.</w:t>
      </w:r>
    </w:p>
    <w:p>
      <w:r>
        <w:t>Shielding practices vary by protocol and equipment. Applying a generic shield-grounding rule without consulting the equipment documentation can create new problems.</w:t>
      </w:r>
    </w:p>
    <w:p>
      <w:pPr>
        <w:pStyle w:val="Heading2"/>
      </w:pPr>
      <w:r>
        <w:t>14. Firmware, Hardware Revision, and Compatibility</w:t>
      </w:r>
    </w:p>
    <w:p>
      <w:r>
        <w:t>Communication modules may have firmware dependencies and hardware-revision restrictions.</w:t>
      </w:r>
    </w:p>
    <w:p>
      <w:r>
        <w:t>Before replacing a module, verify:</w:t>
      </w:r>
    </w:p>
    <w:p>
      <w:pPr>
        <w:pStyle w:val="ListBullet"/>
      </w:pPr>
      <w:r>
        <w:t>Exact catalogue number.</w:t>
      </w:r>
    </w:p>
    <w:p>
      <w:pPr>
        <w:pStyle w:val="ListBullet"/>
      </w:pPr>
      <w:r>
        <w:t>Hardware revision.</w:t>
      </w:r>
    </w:p>
    <w:p>
      <w:pPr>
        <w:pStyle w:val="ListBullet"/>
      </w:pPr>
      <w:r>
        <w:t>Firmware version.</w:t>
      </w:r>
    </w:p>
    <w:p>
      <w:pPr>
        <w:pStyle w:val="ListBullet"/>
      </w:pPr>
      <w:r>
        <w:t>Controller firmware compatibility.</w:t>
      </w:r>
    </w:p>
    <w:p>
      <w:pPr>
        <w:pStyle w:val="ListBullet"/>
      </w:pPr>
      <w:r>
        <w:t>Engineering software support.</w:t>
      </w:r>
    </w:p>
    <w:p>
      <w:pPr>
        <w:pStyle w:val="ListBullet"/>
      </w:pPr>
      <w:r>
        <w:t>Supported protocol and features.</w:t>
      </w:r>
    </w:p>
    <w:p>
      <w:pPr>
        <w:pStyle w:val="ListBullet"/>
      </w:pPr>
      <w:r>
        <w:t>Required configuration files or device description files.</w:t>
      </w:r>
    </w:p>
    <w:p>
      <w:pPr>
        <w:pStyle w:val="ListBullet"/>
      </w:pPr>
      <w:r>
        <w:t>Backplane compatibility.</w:t>
      </w:r>
    </w:p>
    <w:p>
      <w:pPr>
        <w:pStyle w:val="ListBullet"/>
      </w:pPr>
      <w:r>
        <w:t>Security or authentication requirements.</w:t>
      </w:r>
    </w:p>
    <w:p>
      <w:pPr>
        <w:pStyle w:val="ListBullet"/>
      </w:pPr>
      <w:r>
        <w:t>Availability of an approved replacement.</w:t>
      </w:r>
    </w:p>
    <w:p>
      <w:r>
        <w:t>A physically compatible module may still be unsupported by the installed controller firmware or engineering environment.</w:t>
      </w:r>
    </w:p>
    <w:p>
      <w:r>
        <w:t>Firmware updates should follow an approved change-control process. A routine spare replacement is not automatically an appropriate opportunity to update every connected device.</w:t>
      </w:r>
    </w:p>
    <w:p>
      <w:pPr>
        <w:pStyle w:val="Heading2"/>
      </w:pPr>
      <w:r>
        <w:t>15. Communication Module Replacement Procedure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Identify the failed module and confirm the exact spare part number.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Capture module diagnostics and controller configuration.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Confirm the required firmware and hardware compatibility.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Assess production impact and follow the approved isolation procedure.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Apply electrical and process safety controls.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Record cable positions, addresses, switches, and configuration.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Remove the module according to the manufacturer's instructions.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8.</w:t>
        <w:tab/>
      </w:r>
      <w:r>
        <w:t>Install the compatible replacement and restore wiring.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9.</w:t>
        <w:tab/>
      </w:r>
      <w:r>
        <w:t>Load or verify the approved configuration.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10.</w:t>
        <w:tab/>
      </w:r>
      <w:r>
        <w:t>Confirm network identity, protocol connection, and device mapping.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11.</w:t>
        <w:tab/>
      </w:r>
      <w:r>
        <w:t>Test data exchange and all affected machine functions.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12.</w:t>
        <w:tab/>
      </w:r>
      <w:r>
        <w:t>Verify alarms, communication stability, and relevant interlocks.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13.</w:t>
        <w:tab/>
      </w:r>
      <w:r>
        <w:t>Update the maintenance report and installed-base record.</w:t>
      </w:r>
    </w:p>
    <w:p>
      <w:r>
        <w:t>Some systems support hot-swappable modules, but this must be explicitly supported by the hardware and approved procedure. Never assume that a communication module can be removed under power.</w:t>
      </w:r>
    </w:p>
    <w:p>
      <w:pPr>
        <w:pStyle w:val="Heading2"/>
      </w:pPr>
      <w:r>
        <w:t>16. Spare Parts Management</w:t>
      </w:r>
    </w:p>
    <w:p>
      <w:r>
        <w:t>Communication modules can be expensive, model-specific, and difficult to replace quickly when obsolete.</w:t>
      </w:r>
    </w:p>
    <w:p>
      <w:pPr>
        <w:pStyle w:val="Heading3"/>
      </w:pPr>
      <w:r>
        <w:t>16.1 Critical Spare Register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Field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Information to record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Equipment ID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Machine or production-line identification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Module function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PLC Ethernet, serial, fieldbus, remote I/O adapter, or gateway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Manufacturer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Actual installed manufacturer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Complete part number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Exact catalogue number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Hardware revision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Installed revision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Firmware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Installed version where relevant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Protocol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Supported industrial protocol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Physical interface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Ethernet, RS-232, RS-485, fieldbus, or other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Controller compatibility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Compatible CPU and firmware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Network configuration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Controlled location of address and configuration records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Installed location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Rack, slot, panel, or machine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Spare material code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Approved SAP material code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Criticality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Production and quality impact if unavailable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Lead time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Verified procurement lead time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Approved alternate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Verified compatible replacement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Obsolescence status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Current, discontinued, or under review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Parameter backup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Location of the approved configuration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Verification history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Date and result of compatibility checks</w:t>
            </w:r>
          </w:p>
        </w:tc>
      </w:tr>
    </w:tbl>
    <w:p/>
    <w:p>
      <w:pPr>
        <w:pStyle w:val="Heading3"/>
      </w:pPr>
      <w:r>
        <w:t>16.2 Alternate Part Evaluation</w:t>
      </w:r>
    </w:p>
    <w:p>
      <w:r>
        <w:t>A substitute module must be checked for more than the connector and protocol name.</w:t>
      </w:r>
    </w:p>
    <w:p>
      <w:r>
        <w:t>Evaluate:</w:t>
      </w:r>
    </w:p>
    <w:p>
      <w:pPr>
        <w:pStyle w:val="ListBullet"/>
      </w:pPr>
      <w:r>
        <w:t>Exact communication role.</w:t>
      </w:r>
    </w:p>
    <w:p>
      <w:pPr>
        <w:pStyle w:val="ListBullet"/>
      </w:pPr>
      <w:r>
        <w:t>Controller compatibility.</w:t>
      </w:r>
    </w:p>
    <w:p>
      <w:pPr>
        <w:pStyle w:val="ListBullet"/>
      </w:pPr>
      <w:r>
        <w:t>Supported protocol features.</w:t>
      </w:r>
    </w:p>
    <w:p>
      <w:pPr>
        <w:pStyle w:val="ListBullet"/>
      </w:pPr>
      <w:r>
        <w:t>Number of ports.</w:t>
      </w:r>
    </w:p>
    <w:p>
      <w:pPr>
        <w:pStyle w:val="ListBullet"/>
      </w:pPr>
      <w:r>
        <w:t>Performance and update requirements.</w:t>
      </w:r>
    </w:p>
    <w:p>
      <w:pPr>
        <w:pStyle w:val="ListBullet"/>
      </w:pPr>
      <w:r>
        <w:t>Hardware and firmware compatibility.</w:t>
      </w:r>
    </w:p>
    <w:p>
      <w:pPr>
        <w:pStyle w:val="ListBullet"/>
      </w:pPr>
      <w:r>
        <w:t>Electrical and environmental ratings.</w:t>
      </w:r>
    </w:p>
    <w:p>
      <w:pPr>
        <w:pStyle w:val="ListBullet"/>
      </w:pPr>
      <w:r>
        <w:t>Configuration and engineering-software support.</w:t>
      </w:r>
    </w:p>
    <w:p>
      <w:pPr>
        <w:pStyle w:val="ListBullet"/>
      </w:pPr>
      <w:r>
        <w:t>Cybersecurity requirements.</w:t>
      </w:r>
    </w:p>
    <w:p>
      <w:pPr>
        <w:pStyle w:val="ListBullet"/>
      </w:pPr>
      <w:r>
        <w:t>Availability of an approved migration path.</w:t>
      </w:r>
    </w:p>
    <w:p>
      <w:r>
        <w:t>A gateway may sometimes replace a legacy interface, but only after protocol behavior, timing, data mapping, failure behavior, and system validation have been assessed.</w:t>
      </w:r>
    </w:p>
    <w:p>
      <w:pPr>
        <w:pStyle w:val="Heading2"/>
      </w:pPr>
      <w:r>
        <w:t>17. Obsolescence and Migration Planning</w:t>
      </w:r>
    </w:p>
    <w:p>
      <w:r>
        <w:t>Older industrial equipment may use discontinued fieldbus modules, serial interfaces, or proprietary communication cards.</w:t>
      </w:r>
    </w:p>
    <w:p>
      <w:r>
        <w:t>A structured migration plan should include:</w:t>
      </w:r>
    </w:p>
    <w:p>
      <w:pPr>
        <w:pStyle w:val="ListBullet"/>
      </w:pPr>
      <w:r>
        <w:t>Installed module and firmware inventory.</w:t>
      </w:r>
    </w:p>
    <w:p>
      <w:pPr>
        <w:pStyle w:val="ListBullet"/>
      </w:pPr>
      <w:r>
        <w:t>Affected machine and network mapping.</w:t>
      </w:r>
    </w:p>
    <w:p>
      <w:pPr>
        <w:pStyle w:val="ListBullet"/>
      </w:pPr>
      <w:r>
        <w:t>Available original spares.</w:t>
      </w:r>
    </w:p>
    <w:p>
      <w:pPr>
        <w:pStyle w:val="ListBullet"/>
      </w:pPr>
      <w:r>
        <w:t>Verified successor products.</w:t>
      </w:r>
    </w:p>
    <w:p>
      <w:pPr>
        <w:pStyle w:val="ListBullet"/>
      </w:pPr>
      <w:r>
        <w:t>Controller and software compatibility.</w:t>
      </w:r>
    </w:p>
    <w:p>
      <w:pPr>
        <w:pStyle w:val="ListBullet"/>
      </w:pPr>
      <w:r>
        <w:t>Protocol conversion requirements.</w:t>
      </w:r>
    </w:p>
    <w:p>
      <w:pPr>
        <w:pStyle w:val="ListBullet"/>
      </w:pPr>
      <w:r>
        <w:t>Data mapping and timing impact.</w:t>
      </w:r>
    </w:p>
    <w:p>
      <w:pPr>
        <w:pStyle w:val="ListBullet"/>
      </w:pPr>
      <w:r>
        <w:t>Required engineering changes.</w:t>
      </w:r>
    </w:p>
    <w:p>
      <w:pPr>
        <w:pStyle w:val="ListBullet"/>
      </w:pPr>
      <w:r>
        <w:t>Test and validation plan.</w:t>
      </w:r>
    </w:p>
    <w:p>
      <w:pPr>
        <w:pStyle w:val="ListBullet"/>
      </w:pPr>
      <w:r>
        <w:t>Rollback strategy.</w:t>
      </w:r>
    </w:p>
    <w:p>
      <w:pPr>
        <w:pStyle w:val="ListBullet"/>
      </w:pPr>
      <w:r>
        <w:t>Updated documentation and maintenance procedures.</w:t>
      </w:r>
    </w:p>
    <w:p>
      <w:r>
        <w:t>A communication upgrade can affect more than connectivity. It may change update timing, diagnostics, data representation, and the behavior of downstream systems.</w:t>
      </w:r>
    </w:p>
    <w:p>
      <w:pPr>
        <w:pStyle w:val="Heading2"/>
      </w:pPr>
      <w:r>
        <w:t>18. Practical Industrial Examples</w:t>
      </w:r>
    </w:p>
    <w:p>
      <w:pPr>
        <w:pStyle w:val="Heading3"/>
      </w:pPr>
      <w:r>
        <w:t>18.1 Remote I/O Rack Offline</w:t>
      </w:r>
    </w:p>
    <w:p>
      <w:r>
        <w:t>Symptom: A PLC reports that a remote I/O station is unavailable.</w:t>
      </w:r>
    </w:p>
    <w:p>
      <w:r>
        <w:t>Potential causes include adapter power loss, a damaged network cable, switch-port failure, incorrect device identity, or incompatible configuration.</w:t>
      </w:r>
    </w:p>
    <w:p>
      <w:r>
        <w:t>A sound diagnostic sequence is to check the adapter's status, supply, physical link, controller diagnostics, and configuration. Once communication is restored, verify actual I/O values and machine behavior.</w:t>
      </w:r>
    </w:p>
    <w:p>
      <w:pPr>
        <w:pStyle w:val="Heading3"/>
      </w:pPr>
      <w:r>
        <w:t>18.2 Drive Communication Failure</w:t>
      </w:r>
    </w:p>
    <w:p>
      <w:r>
        <w:t>Symptom: A VFD or servo drive remains powered but the PLC cannot exchange commands or status data.</w:t>
      </w:r>
    </w:p>
    <w:p>
      <w:r>
        <w:t>Potential causes include incorrect IP configuration, an unsupported protocol, a failed network connection, a device configuration mismatch, or an unavailable controller connection.</w:t>
      </w:r>
    </w:p>
    <w:p>
      <w:r>
        <w:t>Check drive diagnostics and network status first. Do not assume the drive's power stage is defective simply because the controller cannot communicate with it.</w:t>
      </w:r>
    </w:p>
    <w:p>
      <w:pPr>
        <w:pStyle w:val="Heading3"/>
      </w:pPr>
      <w:r>
        <w:t>18.3 Modbus Data Appears Incorrect</w:t>
      </w:r>
    </w:p>
    <w:p>
      <w:r>
        <w:t>Symptom: A PLC reads a value from a meter or drive, but the displayed number is implausible.</w:t>
      </w:r>
    </w:p>
    <w:p>
      <w:r>
        <w:t>Potential causes include incorrect register selection, zero-based versus one-based address interpretation, signed versus unsigned data, 16-bit versus 32-bit representation, byte order, word order, or scaling.</w:t>
      </w:r>
    </w:p>
    <w:p>
      <w:r>
        <w:t>Compare the raw register data with the exact device manual before changing scaling in the PLC or HMI.</w:t>
      </w:r>
    </w:p>
    <w:p>
      <w:pPr>
        <w:pStyle w:val="Heading3"/>
      </w:pPr>
      <w:r>
        <w:t>18.4 Intermittent Network Loss Near a Drive</w:t>
      </w:r>
    </w:p>
    <w:p>
      <w:r>
        <w:t>Symptom: Communication faults occur during motor acceleration or deceleration.</w:t>
      </w:r>
    </w:p>
    <w:p>
      <w:r>
        <w:t>Possible causes include cable damage, poor shielding or bonding, unsuitable routing, connector problems, or supply disturbances affecting network equipment.</w:t>
      </w:r>
    </w:p>
    <w:p>
      <w:r>
        <w:t>Correlate alarm timestamps with machine operation. Inspect the physical installation and network diagnostics before replacing the communication module.</w:t>
      </w:r>
    </w:p>
    <w:p>
      <w:pPr>
        <w:pStyle w:val="Heading2"/>
      </w:pPr>
      <w:r>
        <w:t>19. Common Mistakes</w:t>
      </w:r>
    </w:p>
    <w:p>
      <w:pPr>
        <w:pStyle w:val="ListBullet"/>
      </w:pPr>
      <w:r>
        <w:t>Assuming every Ethernet-based industrial protocol is interchangeable.</w:t>
      </w:r>
    </w:p>
    <w:p>
      <w:pPr>
        <w:pStyle w:val="ListBullet"/>
      </w:pPr>
      <w:r>
        <w:t>Treating a green link LED as proof of correct process-data communication.</w:t>
      </w:r>
    </w:p>
    <w:p>
      <w:pPr>
        <w:pStyle w:val="ListBullet"/>
      </w:pPr>
      <w:r>
        <w:t>Replacing a module before checking supply, cabling, addressing, and configuration.</w:t>
      </w:r>
    </w:p>
    <w:p>
      <w:pPr>
        <w:pStyle w:val="ListBullet"/>
      </w:pPr>
      <w:r>
        <w:t>Confusing the physical interface with the application protocol.</w:t>
      </w:r>
    </w:p>
    <w:p>
      <w:pPr>
        <w:pStyle w:val="ListBullet"/>
      </w:pPr>
      <w:r>
        <w:t>Ignoring controller firmware and module hardware revisions.</w:t>
      </w:r>
    </w:p>
    <w:p>
      <w:pPr>
        <w:pStyle w:val="ListBullet"/>
      </w:pPr>
      <w:r>
        <w:t>Changing IP addresses without checking for duplicates or consulting the network plan.</w:t>
      </w:r>
    </w:p>
    <w:p>
      <w:pPr>
        <w:pStyle w:val="ListBullet"/>
      </w:pPr>
      <w:r>
        <w:t>Ignoring device names where the protocol requires them.</w:t>
      </w:r>
    </w:p>
    <w:p>
      <w:pPr>
        <w:pStyle w:val="ListBullet"/>
      </w:pPr>
      <w:r>
        <w:t>Assuming RS-485 guarantees compatibility between two devices.</w:t>
      </w:r>
    </w:p>
    <w:p>
      <w:pPr>
        <w:pStyle w:val="ListBullet"/>
      </w:pPr>
      <w:r>
        <w:t>Overlooking register addressing, data type, and byte order.</w:t>
      </w:r>
    </w:p>
    <w:p>
      <w:pPr>
        <w:pStyle w:val="ListBullet"/>
      </w:pPr>
      <w:r>
        <w:t>Replacing a remote I/O adapter without verifying its configuration.</w:t>
      </w:r>
    </w:p>
    <w:p>
      <w:pPr>
        <w:pStyle w:val="ListBullet"/>
      </w:pPr>
      <w:r>
        <w:t>Updating firmware without an approved change and rollback plan.</w:t>
      </w:r>
    </w:p>
    <w:p>
      <w:pPr>
        <w:pStyle w:val="ListBullet"/>
      </w:pPr>
      <w:r>
        <w:t>Assuming all modules support hot swapping.</w:t>
      </w:r>
    </w:p>
    <w:p>
      <w:pPr>
        <w:pStyle w:val="ListBullet"/>
      </w:pPr>
      <w:r>
        <w:t>Using an unverified alternate because its connector appears identical.</w:t>
      </w:r>
    </w:p>
    <w:p>
      <w:pPr>
        <w:pStyle w:val="ListBullet"/>
      </w:pPr>
      <w:r>
        <w:t>Failing to verify real I/O data and machine operation after repair.</w:t>
      </w:r>
    </w:p>
    <w:p>
      <w:pPr>
        <w:pStyle w:val="ListBullet"/>
      </w:pPr>
      <w:r>
        <w:t>Omitting the module's firmware, configuration, and installed location from spare records.</w:t>
      </w:r>
    </w:p>
    <w:p>
      <w:pPr>
        <w:pStyle w:val="Heading2"/>
      </w:pPr>
      <w:r>
        <w:t>20. Interview Questions and Answers</w:t>
      </w:r>
    </w:p>
    <w:p>
      <w:pPr>
        <w:pStyle w:val="Heading3"/>
      </w:pPr>
      <w:r>
        <w:t>Q1. What is a communication module?</w:t>
      </w:r>
    </w:p>
    <w:p>
      <w:r>
        <w:t>It is a hardware unit that enables an automation device to exchange data using a supported network or communication protocol.</w:t>
      </w:r>
    </w:p>
    <w:p>
      <w:pPr>
        <w:pStyle w:val="Heading3"/>
      </w:pPr>
      <w:r>
        <w:t>Q2. What is the difference between a communication module and a remote I/O adapter?</w:t>
      </w:r>
    </w:p>
    <w:p>
      <w:r>
        <w:t>A communication module may provide various communication functions for a controller or device. A remote I/O adapter specifically connects a distributed I/O station to its controlling network or system.</w:t>
      </w:r>
    </w:p>
    <w:p>
      <w:pPr>
        <w:pStyle w:val="Heading3"/>
      </w:pPr>
      <w:r>
        <w:t>Q3. What is the difference between PROFINET and EtherNet/IP?</w:t>
      </w:r>
    </w:p>
    <w:p>
      <w:r>
        <w:t>Both are industrial Ethernet technologies, but they use different protocol architectures, configuration methods, and communication mechanisms. Their devices are not directly interchangeable merely because they use Ethernet.</w:t>
      </w:r>
    </w:p>
    <w:p>
      <w:pPr>
        <w:pStyle w:val="Heading3"/>
      </w:pPr>
      <w:r>
        <w:t>Q4. What is the difference between Modbus TCP and Modbus RTU?</w:t>
      </w:r>
    </w:p>
    <w:p>
      <w:r>
        <w:t>Modbus TCP exchanges Modbus messages over TCP/IP networks, while Modbus RTU exchanges framed messages over serial communication links.</w:t>
      </w:r>
    </w:p>
    <w:p>
      <w:pPr>
        <w:pStyle w:val="Heading3"/>
      </w:pPr>
      <w:r>
        <w:t>Q5. Why can a device have a network link but still fail to communicate with the PLC?</w:t>
      </w:r>
    </w:p>
    <w:p>
      <w:r>
        <w:t>A physical Ethernet link does not prove that the correct protocol connection, device configuration, controller relationship, or application data exchange is established.</w:t>
      </w:r>
    </w:p>
    <w:p>
      <w:pPr>
        <w:pStyle w:val="Heading3"/>
      </w:pPr>
      <w:r>
        <w:t>Q6. What should be checked when a remote I/O station goes offline?</w:t>
      </w:r>
    </w:p>
    <w:p>
      <w:r>
        <w:t>Check the adapter power and status, network link, cabling, controller diagnostics, device configuration, and relevant network infrastructure.</w:t>
      </w:r>
    </w:p>
    <w:p>
      <w:pPr>
        <w:pStyle w:val="Heading3"/>
      </w:pPr>
      <w:r>
        <w:t>Q7. Why is a communication module's firmware important?</w:t>
      </w:r>
    </w:p>
    <w:p>
      <w:r>
        <w:t>Firmware affects supported features, protocol behavior, compatibility, diagnostics, and the module's ability to work with the installed controller and engineering software.</w:t>
      </w:r>
    </w:p>
    <w:p>
      <w:pPr>
        <w:pStyle w:val="Heading3"/>
      </w:pPr>
      <w:r>
        <w:t>Q8. What causes incorrect Modbus values?</w:t>
      </w:r>
    </w:p>
    <w:p>
      <w:r>
        <w:t>Common causes include incorrect register mapping, addressing conventions, data type, signedness, byte or word order, and scaling.</w:t>
      </w:r>
    </w:p>
    <w:p>
      <w:pPr>
        <w:pStyle w:val="Heading3"/>
      </w:pPr>
      <w:r>
        <w:t>Q9. Why must communication spares be mapped to specific machines?</w:t>
      </w:r>
    </w:p>
    <w:p>
      <w:r>
        <w:t>Different machines may require different protocols, firmware versions, device roles, configurations, or controller compatibility. Installed-base mapping reduces the risk of fitting an unsuitable spare.</w:t>
      </w:r>
    </w:p>
    <w:p>
      <w:pPr>
        <w:pStyle w:val="Heading3"/>
      </w:pPr>
      <w:r>
        <w:t>Q10. What proves that a communication repair is complete?</w:t>
      </w:r>
    </w:p>
    <w:p>
      <w:r>
        <w:t>Stable communication, correct data exchange, valid device status, verified I/O or process behavior, cleared relevant faults, and completion of the required functional checks.</w:t>
      </w:r>
    </w:p>
    <w:p>
      <w:pPr>
        <w:pStyle w:val="Heading2"/>
      </w:pPr>
      <w:r>
        <w:t>21. Practical Competency Checklist</w:t>
      </w:r>
    </w:p>
    <w:p>
      <w:pPr>
        <w:pStyle w:val="ListBullet"/>
      </w:pPr>
      <w:r>
        <w:t>Identify communication modules, integrated ports, adapters, and gateways.</w:t>
      </w:r>
    </w:p>
    <w:p>
      <w:pPr>
        <w:pStyle w:val="ListBullet"/>
      </w:pPr>
      <w:r>
        <w:t>Explain industrial Ethernet and serial communication.</w:t>
      </w:r>
    </w:p>
    <w:p>
      <w:pPr>
        <w:pStyle w:val="ListBullet"/>
      </w:pPr>
      <w:r>
        <w:t>Distinguish PROFINET, EtherNet/IP, EtherCAT, Modbus, and PROFIBUS.</w:t>
      </w:r>
    </w:p>
    <w:p>
      <w:pPr>
        <w:pStyle w:val="ListBullet"/>
      </w:pPr>
      <w:r>
        <w:t>Understand controller, adapter, client, server, and gateway roles.</w:t>
      </w:r>
    </w:p>
    <w:p>
      <w:pPr>
        <w:pStyle w:val="ListBullet"/>
      </w:pPr>
      <w:r>
        <w:t>Read module status LEDs and diagnostic information.</w:t>
      </w:r>
    </w:p>
    <w:p>
      <w:pPr>
        <w:pStyle w:val="ListBullet"/>
      </w:pPr>
      <w:r>
        <w:t>Verify IP addressing, device names, and node addresses.</w:t>
      </w:r>
    </w:p>
    <w:p>
      <w:pPr>
        <w:pStyle w:val="ListBullet"/>
      </w:pPr>
      <w:r>
        <w:t>Diagnose physical-link and application-level communication faults separately.</w:t>
      </w:r>
    </w:p>
    <w:p>
      <w:pPr>
        <w:pStyle w:val="ListBullet"/>
      </w:pPr>
      <w:r>
        <w:t>Check protocol configuration and data mapping.</w:t>
      </w:r>
    </w:p>
    <w:p>
      <w:pPr>
        <w:pStyle w:val="ListBullet"/>
      </w:pPr>
      <w:r>
        <w:t>Understand firmware and hardware compatibility.</w:t>
      </w:r>
    </w:p>
    <w:p>
      <w:pPr>
        <w:pStyle w:val="ListBullet"/>
      </w:pPr>
      <w:r>
        <w:t>Diagnose intermittent communication and electrical-noise problems.</w:t>
      </w:r>
    </w:p>
    <w:p>
      <w:pPr>
        <w:pStyle w:val="ListBullet"/>
      </w:pPr>
      <w:r>
        <w:t>Replace a communication module using an approved procedure.</w:t>
      </w:r>
    </w:p>
    <w:p>
      <w:pPr>
        <w:pStyle w:val="ListBullet"/>
      </w:pPr>
      <w:r>
        <w:t>Validate real process data after restoration.</w:t>
      </w:r>
    </w:p>
    <w:p>
      <w:pPr>
        <w:pStyle w:val="ListBullet"/>
      </w:pPr>
      <w:r>
        <w:t>Maintain configuration backups and installed-base records.</w:t>
      </w:r>
    </w:p>
    <w:p>
      <w:pPr>
        <w:pStyle w:val="ListBullet"/>
      </w:pPr>
      <w:r>
        <w:t>Identify critical communication spares and approved alternatives.</w:t>
      </w:r>
    </w:p>
    <w:p>
      <w:pPr>
        <w:pStyle w:val="ListBullet"/>
      </w:pPr>
      <w:r>
        <w:t>Prepare migration plans for obsolete communication hardware.</w:t>
      </w:r>
    </w:p>
    <w:p>
      <w:pPr>
        <w:pStyle w:val="Heading1"/>
        <w:pBdr>
          <w:bottom w:val="single" w:sz="6" w:space="6" w:color="1A2E4A"/>
        </w:pBdr>
        <w:spacing w:after="200"/>
      </w:pPr>
      <w:r>
        <w:t>NEXT TOPIC</w:t>
      </w:r>
    </w:p>
    <w:p>
      <w:r>
        <w:rPr>
          <w:rFonts w:ascii="Consolas" w:hAnsi="Consolas"/>
          <w:color w:val="333333"/>
          <w:sz w:val="19"/>
          <w:shd w:val="clear" w:color="auto" w:fill="EFEFEF"/>
        </w:rPr>
        <w:t>02_PLAN_WISE_2026\02_INDUSTRY3_0\23_Spares\02_Automation_Spares\08_Switches - Switches</w:t>
      </w:r>
    </w:p>
    <w:sectPr w:rsidR="00FC693F" w:rsidRPr="0006063C" w:rsidSect="00034616">
      <w:footerReference w:type="default" r:id="rId9"/>
      <w:pgSz w:w="12240" w:h="15840"/>
      <w:pgMar w:top="720" w:right="720" w:bottom="720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D0D0D0"/>
      </w:pBdr>
      <w:jc w:val="center"/>
    </w:pPr>
    <w:r>
      <w:rPr>
        <w:rFonts w:ascii="Cambria" w:hAnsi="Cambria"/>
        <w:color w:val="555555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Cambria" w:hAnsi="Cambria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jc w:val="left"/>
      <w:outlineLvl w:val="0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jc w:val="left"/>
      <w:outlineLvl w:val="1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60"/>
      <w:jc w:val="left"/>
      <w:outlineLvl w:val="2"/>
    </w:pPr>
    <w:rPr>
      <w:rFonts w:asciiTheme="majorHAnsi" w:eastAsiaTheme="majorEastAsia" w:hAnsiTheme="majorHAnsi" w:cstheme="majorBidi" w:ascii="Cambria" w:hAnsi="Cambria" w:cs="Cambria" w:eastAsia="Cambria"/>
      <w:b/>
      <w:bCs/>
      <w:i/>
      <w:color w:val="1A2E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80" w:after="40"/>
      <w:jc w:val="left"/>
      <w:outlineLvl w:val="3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iCs/>
      <w:color w:val="212121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4"/>
    </w:pPr>
    <w:rPr>
      <w:rFonts w:asciiTheme="majorHAnsi" w:eastAsiaTheme="majorEastAsia" w:hAnsiTheme="majorHAnsi" w:cstheme="majorBidi" w:ascii="Cambria" w:hAnsi="Cambria" w:cs="Cambria" w:eastAsia="Cambria"/>
      <w:b/>
      <w:i/>
      <w:color w:val="212121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5"/>
    </w:pPr>
    <w:rPr>
      <w:rFonts w:asciiTheme="majorHAnsi" w:eastAsiaTheme="majorEastAsia" w:hAnsiTheme="majorHAnsi" w:cstheme="majorBidi" w:ascii="Cambria" w:hAnsi="Cambria" w:cs="Cambria" w:eastAsia="Cambria"/>
      <w:b w:val="0"/>
      <w:i/>
      <w:iCs/>
      <w:color w:val="212121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Communication Modules</dc:title>
  <dc:subject/>
  <dc:creator>python-docx</dc:creator>
  <cp:keywords/>
  <dc:description>Generated from clipboard markdown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