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Industrial Scanners</w:t>
      </w:r>
    </w:p>
    <w:p>
      <w:pPr>
        <w:pStyle w:val="Heading2"/>
      </w:pPr>
      <w:r>
        <w:t>1. Definition and Purpose</w:t>
      </w:r>
    </w:p>
    <w:p>
      <w:r>
        <w:t>An industrial scanner is a device that detects, measures, identifies, or reads objects and environmental conditions using optical, laser, imaging, or other sensing technologies.</w:t>
      </w:r>
    </w:p>
    <w:p>
      <w:r>
        <w:t>In industrial automation, the term scanner can refer to several different devices. These devices are not interchangeable because they perform different functions and use different technologies.</w:t>
      </w:r>
    </w:p>
    <w:p>
      <w:r>
        <w:t>Common applications include:</w:t>
      </w:r>
    </w:p>
    <w:p>
      <w:pPr>
        <w:pStyle w:val="ListBullet"/>
      </w:pPr>
      <w:r>
        <w:t>Barcode and 2D code reading for traceability.</w:t>
      </w:r>
    </w:p>
    <w:p>
      <w:pPr>
        <w:pStyle w:val="ListBullet"/>
      </w:pPr>
      <w:r>
        <w:t>Laser distance measurement and object positioning.</w:t>
      </w:r>
    </w:p>
    <w:p>
      <w:pPr>
        <w:pStyle w:val="ListBullet"/>
      </w:pPr>
      <w:r>
        <w:t>Safety monitoring around hazardous machinery.</w:t>
      </w:r>
    </w:p>
    <w:p>
      <w:pPr>
        <w:pStyle w:val="ListBullet"/>
      </w:pPr>
      <w:r>
        <w:t>Robot navigation and obstacle detection.</w:t>
      </w:r>
    </w:p>
    <w:p>
      <w:pPr>
        <w:pStyle w:val="ListBullet"/>
      </w:pPr>
      <w:r>
        <w:t>Dimensional inspection and profile measurement.</w:t>
      </w:r>
    </w:p>
    <w:p>
      <w:pPr>
        <w:pStyle w:val="ListBullet"/>
      </w:pPr>
      <w:r>
        <w:t>Presence detection and object identification.</w:t>
      </w:r>
    </w:p>
    <w:p>
      <w:pPr>
        <w:pStyle w:val="ListBullet"/>
      </w:pPr>
      <w:r>
        <w:t>Part orientation and assembly verification.</w:t>
      </w:r>
    </w:p>
    <w:p>
      <w:pPr>
        <w:pStyle w:val="ListBullet"/>
      </w:pPr>
      <w:r>
        <w:t>Automated guided vehicle (AGV) and autonomous mobile robot (AMR) navigation.</w:t>
      </w:r>
    </w:p>
    <w:p>
      <w:r>
        <w:t>The first maintenance task is to identify the scanner's actual function. A safety laser scanner, barcode reader, laser displacement sensor, and 2D vision scanner may all be called scanners on a shop floor, but their operating principles, wiring, diagnostics, and replacement requirements differ substantially.</w:t>
      </w:r>
    </w:p>
    <w:p>
      <w:pPr>
        <w:pStyle w:val="Heading2"/>
      </w:pPr>
      <w:r>
        <w:t>2. Main Types of Industrial Scanners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Scanner type</w:t>
            </w:r>
          </w:p>
        </w:tc>
        <w:tc>
          <w:tcPr>
            <w:tcW w:type="dxa" w:w="3600"/>
            <w:shd w:val="clear" w:color="auto" w:fill="EEF2F7"/>
          </w:tcPr>
          <w:p>
            <w:pPr>
              <w:spacing w:after="0" w:before="0" w:line="240" w:lineRule="auto"/>
              <w:jc w:val="left"/>
            </w:pPr>
            <w:r>
              <w:rPr>
                <w:b/>
                <w:color w:val="1A2E4A"/>
              </w:rPr>
              <w:t>Primary function</w:t>
            </w:r>
          </w:p>
        </w:tc>
        <w:tc>
          <w:tcPr>
            <w:tcW w:type="dxa" w:w="3600"/>
            <w:shd w:val="clear" w:color="auto" w:fill="EEF2F7"/>
          </w:tcPr>
          <w:p>
            <w:pPr>
              <w:spacing w:after="0" w:before="0" w:line="240" w:lineRule="auto"/>
              <w:jc w:val="left"/>
            </w:pPr>
            <w:r>
              <w:rPr>
                <w:b/>
                <w:color w:val="1A2E4A"/>
              </w:rPr>
              <w:t>Typical industrial application</w:t>
            </w:r>
          </w:p>
        </w:tc>
      </w:tr>
      <w:tr>
        <w:tc>
          <w:tcPr>
            <w:tcW w:type="dxa" w:w="3600"/>
          </w:tcPr>
          <w:p>
            <w:pPr>
              <w:spacing w:after="0" w:before="0" w:line="240" w:lineRule="auto"/>
              <w:jc w:val="left"/>
            </w:pPr>
            <w:r>
              <w:t>Safety laser scanner</w:t>
            </w:r>
          </w:p>
        </w:tc>
        <w:tc>
          <w:tcPr>
            <w:tcW w:type="dxa" w:w="3600"/>
          </w:tcPr>
          <w:p>
            <w:pPr>
              <w:spacing w:after="0" w:before="0" w:line="240" w:lineRule="auto"/>
              <w:jc w:val="left"/>
            </w:pPr>
            <w:r>
              <w:t>Detects intrusion into configured protective fields</w:t>
            </w:r>
          </w:p>
        </w:tc>
        <w:tc>
          <w:tcPr>
            <w:tcW w:type="dxa" w:w="3600"/>
          </w:tcPr>
          <w:p>
            <w:pPr>
              <w:spacing w:after="0" w:before="0" w:line="240" w:lineRule="auto"/>
              <w:jc w:val="left"/>
            </w:pPr>
            <w:r>
              <w:t>Robot cells, AGVs, hazardous machinery</w:t>
            </w:r>
          </w:p>
        </w:tc>
      </w:tr>
      <w:tr>
        <w:tc>
          <w:tcPr>
            <w:tcW w:type="dxa" w:w="3600"/>
          </w:tcPr>
          <w:p>
            <w:pPr>
              <w:spacing w:after="0" w:before="0" w:line="240" w:lineRule="auto"/>
              <w:jc w:val="left"/>
            </w:pPr>
            <w:r>
              <w:t>Barcode scanner</w:t>
            </w:r>
          </w:p>
        </w:tc>
        <w:tc>
          <w:tcPr>
            <w:tcW w:type="dxa" w:w="3600"/>
          </w:tcPr>
          <w:p>
            <w:pPr>
              <w:spacing w:after="0" w:before="0" w:line="240" w:lineRule="auto"/>
              <w:jc w:val="left"/>
            </w:pPr>
            <w:r>
              <w:t>Reads one-dimensional barcodes</w:t>
            </w:r>
          </w:p>
        </w:tc>
        <w:tc>
          <w:tcPr>
            <w:tcW w:type="dxa" w:w="3600"/>
          </w:tcPr>
          <w:p>
            <w:pPr>
              <w:spacing w:after="0" w:before="0" w:line="240" w:lineRule="auto"/>
              <w:jc w:val="left"/>
            </w:pPr>
            <w:r>
              <w:t>Material tracking, part identification</w:t>
            </w:r>
          </w:p>
        </w:tc>
      </w:tr>
      <w:tr>
        <w:tc>
          <w:tcPr>
            <w:tcW w:type="dxa" w:w="3600"/>
          </w:tcPr>
          <w:p>
            <w:pPr>
              <w:spacing w:after="0" w:before="0" w:line="240" w:lineRule="auto"/>
              <w:jc w:val="left"/>
            </w:pPr>
            <w:r>
              <w:t>2D code reader</w:t>
            </w:r>
          </w:p>
        </w:tc>
        <w:tc>
          <w:tcPr>
            <w:tcW w:type="dxa" w:w="3600"/>
          </w:tcPr>
          <w:p>
            <w:pPr>
              <w:spacing w:after="0" w:before="0" w:line="240" w:lineRule="auto"/>
              <w:jc w:val="left"/>
            </w:pPr>
            <w:r>
              <w:t>Reads QR codes and Data Matrix codes</w:t>
            </w:r>
          </w:p>
        </w:tc>
        <w:tc>
          <w:tcPr>
            <w:tcW w:type="dxa" w:w="3600"/>
          </w:tcPr>
          <w:p>
            <w:pPr>
              <w:spacing w:after="0" w:before="0" w:line="240" w:lineRule="auto"/>
              <w:jc w:val="left"/>
            </w:pPr>
            <w:r>
              <w:t>Component traceability, assembly verification</w:t>
            </w:r>
          </w:p>
        </w:tc>
      </w:tr>
      <w:tr>
        <w:tc>
          <w:tcPr>
            <w:tcW w:type="dxa" w:w="3600"/>
          </w:tcPr>
          <w:p>
            <w:pPr>
              <w:spacing w:after="0" w:before="0" w:line="240" w:lineRule="auto"/>
              <w:jc w:val="left"/>
            </w:pPr>
            <w:r>
              <w:t>Laser distance scanner</w:t>
            </w:r>
          </w:p>
        </w:tc>
        <w:tc>
          <w:tcPr>
            <w:tcW w:type="dxa" w:w="3600"/>
          </w:tcPr>
          <w:p>
            <w:pPr>
              <w:spacing w:after="0" w:before="0" w:line="240" w:lineRule="auto"/>
              <w:jc w:val="left"/>
            </w:pPr>
            <w:r>
              <w:t>Measures distance or scans a defined area</w:t>
            </w:r>
          </w:p>
        </w:tc>
        <w:tc>
          <w:tcPr>
            <w:tcW w:type="dxa" w:w="3600"/>
          </w:tcPr>
          <w:p>
            <w:pPr>
              <w:spacing w:after="0" w:before="0" w:line="240" w:lineRule="auto"/>
              <w:jc w:val="left"/>
            </w:pPr>
            <w:r>
              <w:t>Positioning, dimension measurement</w:t>
            </w:r>
          </w:p>
        </w:tc>
      </w:tr>
      <w:tr>
        <w:tc>
          <w:tcPr>
            <w:tcW w:type="dxa" w:w="3600"/>
          </w:tcPr>
          <w:p>
            <w:pPr>
              <w:spacing w:after="0" w:before="0" w:line="240" w:lineRule="auto"/>
              <w:jc w:val="left"/>
            </w:pPr>
            <w:r>
              <w:t>Laser profile scanner</w:t>
            </w:r>
          </w:p>
        </w:tc>
        <w:tc>
          <w:tcPr>
            <w:tcW w:type="dxa" w:w="3600"/>
          </w:tcPr>
          <w:p>
            <w:pPr>
              <w:spacing w:after="0" w:before="0" w:line="240" w:lineRule="auto"/>
              <w:jc w:val="left"/>
            </w:pPr>
            <w:r>
              <w:t>Measures a surface profile or cross-section</w:t>
            </w:r>
          </w:p>
        </w:tc>
        <w:tc>
          <w:tcPr>
            <w:tcW w:type="dxa" w:w="3600"/>
          </w:tcPr>
          <w:p>
            <w:pPr>
              <w:spacing w:after="0" w:before="0" w:line="240" w:lineRule="auto"/>
              <w:jc w:val="left"/>
            </w:pPr>
            <w:r>
              <w:t>Weld inspection, dimensional quality checks</w:t>
            </w:r>
          </w:p>
        </w:tc>
      </w:tr>
      <w:tr>
        <w:tc>
          <w:tcPr>
            <w:tcW w:type="dxa" w:w="3600"/>
          </w:tcPr>
          <w:p>
            <w:pPr>
              <w:spacing w:after="0" w:before="0" w:line="240" w:lineRule="auto"/>
              <w:jc w:val="left"/>
            </w:pPr>
            <w:r>
              <w:t>2D/3D vision scanner</w:t>
            </w:r>
          </w:p>
        </w:tc>
        <w:tc>
          <w:tcPr>
            <w:tcW w:type="dxa" w:w="3600"/>
          </w:tcPr>
          <w:p>
            <w:pPr>
              <w:spacing w:after="0" w:before="0" w:line="240" w:lineRule="auto"/>
              <w:jc w:val="left"/>
            </w:pPr>
            <w:r>
              <w:t>Captures image or depth information</w:t>
            </w:r>
          </w:p>
        </w:tc>
        <w:tc>
          <w:tcPr>
            <w:tcW w:type="dxa" w:w="3600"/>
          </w:tcPr>
          <w:p>
            <w:pPr>
              <w:spacing w:after="0" w:before="0" w:line="240" w:lineRule="auto"/>
              <w:jc w:val="left"/>
            </w:pPr>
            <w:r>
              <w:t>Robot guidance, part inspection</w:t>
            </w:r>
          </w:p>
        </w:tc>
      </w:tr>
      <w:tr>
        <w:tc>
          <w:tcPr>
            <w:tcW w:type="dxa" w:w="3600"/>
          </w:tcPr>
          <w:p>
            <w:pPr>
              <w:spacing w:after="0" w:before="0" w:line="240" w:lineRule="auto"/>
              <w:jc w:val="left"/>
            </w:pPr>
            <w:r>
              <w:t>LiDAR scanner</w:t>
            </w:r>
          </w:p>
        </w:tc>
        <w:tc>
          <w:tcPr>
            <w:tcW w:type="dxa" w:w="3600"/>
          </w:tcPr>
          <w:p>
            <w:pPr>
              <w:spacing w:after="0" w:before="0" w:line="240" w:lineRule="auto"/>
              <w:jc w:val="left"/>
            </w:pPr>
            <w:r>
              <w:t>Measures distance and surrounding geometry using light</w:t>
            </w:r>
          </w:p>
        </w:tc>
        <w:tc>
          <w:tcPr>
            <w:tcW w:type="dxa" w:w="3600"/>
          </w:tcPr>
          <w:p>
            <w:pPr>
              <w:spacing w:after="0" w:before="0" w:line="240" w:lineRule="auto"/>
              <w:jc w:val="left"/>
            </w:pPr>
            <w:r>
              <w:t>Mobile robots, mapping, navigation</w:t>
            </w:r>
          </w:p>
        </w:tc>
      </w:tr>
      <w:tr>
        <w:tc>
          <w:tcPr>
            <w:tcW w:type="dxa" w:w="3600"/>
          </w:tcPr>
          <w:p>
            <w:pPr>
              <w:spacing w:after="0" w:before="0" w:line="240" w:lineRule="auto"/>
              <w:jc w:val="left"/>
            </w:pPr>
            <w:r>
              <w:t>Document or label scanner</w:t>
            </w:r>
          </w:p>
        </w:tc>
        <w:tc>
          <w:tcPr>
            <w:tcW w:type="dxa" w:w="3600"/>
          </w:tcPr>
          <w:p>
            <w:pPr>
              <w:spacing w:after="0" w:before="0" w:line="240" w:lineRule="auto"/>
              <w:jc w:val="left"/>
            </w:pPr>
            <w:r>
              <w:t>Captures printed information</w:t>
            </w:r>
          </w:p>
        </w:tc>
        <w:tc>
          <w:tcPr>
            <w:tcW w:type="dxa" w:w="3600"/>
          </w:tcPr>
          <w:p>
            <w:pPr>
              <w:spacing w:after="0" w:before="0" w:line="240" w:lineRule="auto"/>
              <w:jc w:val="left"/>
            </w:pPr>
            <w:r>
              <w:t>Logistics and production documentation</w:t>
            </w:r>
          </w:p>
        </w:tc>
      </w:tr>
    </w:tbl>
    <w:p/>
    <w:p>
      <w:r>
        <w:t>Some devices combine multiple functions. For example, a vision sensor may read a code and inspect the same component. Always confirm the device model, application, and configuration before troubleshooting or selecting a spare.</w:t>
      </w:r>
    </w:p>
    <w:p>
      <w:pPr>
        <w:pStyle w:val="Heading2"/>
      </w:pPr>
      <w:r>
        <w:t>3. Scanner System Architecture</w:t>
      </w:r>
    </w:p>
    <w:p>
      <w:pPr>
        <w:shd w:val="clear" w:color="auto" w:fill="F4F4F4"/>
        <w:spacing w:before="0" w:after="0" w:line="240" w:lineRule="auto"/>
        <w:ind w:left="216" w:right="216"/>
        <w:jc w:val="left"/>
      </w:pPr>
      <w:r>
        <w:rPr>
          <w:rFonts w:ascii="Consolas" w:hAnsi="Consolas"/>
          <w:color w:val="202020"/>
          <w:sz w:val="18"/>
        </w:rPr>
        <w:t>Object / Hazard / Surface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Optical or Laser Sensing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Signal Processing / Image 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Measurement or Detection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Scanner Controller /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Safety PLC / Robot Controller / Industrial 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Action, Traceability, or Inspection Result</w:t>
      </w:r>
    </w:p>
    <w:p/>
    <w:p>
      <w:r>
        <w:t>A scanner may provide a simple digital output, an analog measurement, a safety-rated output, or data through an industrial communication network.</w:t>
      </w:r>
    </w:p>
    <w:p>
      <w:r>
        <w:t>The receiving system must be compatible with the scanner's electrical interface, communication protocol, functional role, and safety requirements.</w:t>
      </w:r>
    </w:p>
    <w:p>
      <w:pPr>
        <w:pStyle w:val="Heading2"/>
      </w:pPr>
      <w:r>
        <w:t>4. Safety Laser Scanners</w:t>
      </w:r>
    </w:p>
    <w:p>
      <w:pPr>
        <w:pStyle w:val="Heading3"/>
      </w:pPr>
      <w:r>
        <w:t>4.1 Purpose</w:t>
      </w:r>
    </w:p>
    <w:p>
      <w:r>
        <w:t>A safety laser scanner monitors a defined area and detects objects entering its configured protective field. It is commonly used to protect personnel around robots, automated machinery, and mobile equipment.</w:t>
      </w:r>
    </w:p>
    <w:p>
      <w:r>
        <w:t>The scanner may use time-of-flight or another supported optical measurement principle to determine the distance and location of objects within its field of view.</w:t>
      </w:r>
    </w:p>
    <w:p>
      <w:r>
        <w:t>Safety functions depend on the complete protective system, including the scanner, configuration, safety controller or safety relay, wiring, final switching elements, and machine response.</w:t>
      </w:r>
    </w:p>
    <w:p>
      <w:pPr>
        <w:pStyle w:val="Heading3"/>
      </w:pPr>
      <w:r>
        <w:t>4.2 Important Field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 or function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Maintenance consideration</w:t>
            </w:r>
          </w:p>
        </w:tc>
      </w:tr>
      <w:tr>
        <w:tc>
          <w:tcPr>
            <w:tcW w:type="dxa" w:w="3600"/>
          </w:tcPr>
          <w:p>
            <w:pPr>
              <w:spacing w:after="0" w:before="0" w:line="240" w:lineRule="auto"/>
              <w:jc w:val="left"/>
            </w:pPr>
            <w:r>
              <w:t>Protective field</w:t>
            </w:r>
          </w:p>
        </w:tc>
        <w:tc>
          <w:tcPr>
            <w:tcW w:type="dxa" w:w="3600"/>
          </w:tcPr>
          <w:p>
            <w:pPr>
              <w:spacing w:after="0" w:before="0" w:line="240" w:lineRule="auto"/>
              <w:jc w:val="left"/>
            </w:pPr>
            <w:r>
              <w:t>Detects intrusion requiring a safety response</w:t>
            </w:r>
          </w:p>
        </w:tc>
        <w:tc>
          <w:tcPr>
            <w:tcW w:type="dxa" w:w="3600"/>
          </w:tcPr>
          <w:p>
            <w:pPr>
              <w:spacing w:after="0" w:before="0" w:line="240" w:lineRule="auto"/>
              <w:jc w:val="left"/>
            </w:pPr>
            <w:r>
              <w:t>Verify dimensions and safety response</w:t>
            </w:r>
          </w:p>
        </w:tc>
      </w:tr>
      <w:tr>
        <w:tc>
          <w:tcPr>
            <w:tcW w:type="dxa" w:w="3600"/>
          </w:tcPr>
          <w:p>
            <w:pPr>
              <w:spacing w:after="0" w:before="0" w:line="240" w:lineRule="auto"/>
              <w:jc w:val="left"/>
            </w:pPr>
            <w:r>
              <w:t>Warning field</w:t>
            </w:r>
          </w:p>
        </w:tc>
        <w:tc>
          <w:tcPr>
            <w:tcW w:type="dxa" w:w="3600"/>
          </w:tcPr>
          <w:p>
            <w:pPr>
              <w:spacing w:after="0" w:before="0" w:line="240" w:lineRule="auto"/>
              <w:jc w:val="left"/>
            </w:pPr>
            <w:r>
              <w:t>Provides an advance warning or initiates a non-safety action, depending on the design</w:t>
            </w:r>
          </w:p>
        </w:tc>
        <w:tc>
          <w:tcPr>
            <w:tcW w:type="dxa" w:w="3600"/>
          </w:tcPr>
          <w:p>
            <w:pPr>
              <w:spacing w:after="0" w:before="0" w:line="240" w:lineRule="auto"/>
              <w:jc w:val="left"/>
            </w:pPr>
            <w:r>
              <w:t>Do not treat it as the primary protective function</w:t>
            </w:r>
          </w:p>
        </w:tc>
      </w:tr>
      <w:tr>
        <w:tc>
          <w:tcPr>
            <w:tcW w:type="dxa" w:w="3600"/>
          </w:tcPr>
          <w:p>
            <w:pPr>
              <w:spacing w:after="0" w:before="0" w:line="240" w:lineRule="auto"/>
              <w:jc w:val="left"/>
            </w:pPr>
            <w:r>
              <w:t>Multiple field sets</w:t>
            </w:r>
          </w:p>
        </w:tc>
        <w:tc>
          <w:tcPr>
            <w:tcW w:type="dxa" w:w="3600"/>
          </w:tcPr>
          <w:p>
            <w:pPr>
              <w:spacing w:after="0" w:before="0" w:line="240" w:lineRule="auto"/>
              <w:jc w:val="left"/>
            </w:pPr>
            <w:r>
              <w:t>Allows different monitored areas for different operating conditions</w:t>
            </w:r>
          </w:p>
        </w:tc>
        <w:tc>
          <w:tcPr>
            <w:tcW w:type="dxa" w:w="3600"/>
          </w:tcPr>
          <w:p>
            <w:pPr>
              <w:spacing w:after="0" w:before="0" w:line="240" w:lineRule="auto"/>
              <w:jc w:val="left"/>
            </w:pPr>
            <w:r>
              <w:t>Verify switching logic and selection conditions</w:t>
            </w:r>
          </w:p>
        </w:tc>
      </w:tr>
      <w:tr>
        <w:tc>
          <w:tcPr>
            <w:tcW w:type="dxa" w:w="3600"/>
          </w:tcPr>
          <w:p>
            <w:pPr>
              <w:spacing w:after="0" w:before="0" w:line="240" w:lineRule="auto"/>
              <w:jc w:val="left"/>
            </w:pPr>
            <w:r>
              <w:t>Reference boundary</w:t>
            </w:r>
          </w:p>
        </w:tc>
        <w:tc>
          <w:tcPr>
            <w:tcW w:type="dxa" w:w="3600"/>
          </w:tcPr>
          <w:p>
            <w:pPr>
              <w:spacing w:after="0" w:before="0" w:line="240" w:lineRule="auto"/>
              <w:jc w:val="left"/>
            </w:pPr>
            <w:r>
              <w:t>Helps detect certain scanner displacement or alignment changes</w:t>
            </w:r>
          </w:p>
        </w:tc>
        <w:tc>
          <w:tcPr>
            <w:tcW w:type="dxa" w:w="3600"/>
          </w:tcPr>
          <w:p>
            <w:pPr>
              <w:spacing w:after="0" w:before="0" w:line="240" w:lineRule="auto"/>
              <w:jc w:val="left"/>
            </w:pPr>
            <w:r>
              <w:t>Confirm the approved reference setup</w:t>
            </w:r>
          </w:p>
        </w:tc>
      </w:tr>
      <w:tr>
        <w:tc>
          <w:tcPr>
            <w:tcW w:type="dxa" w:w="3600"/>
          </w:tcPr>
          <w:p>
            <w:pPr>
              <w:spacing w:after="0" w:before="0" w:line="240" w:lineRule="auto"/>
              <w:jc w:val="left"/>
            </w:pPr>
            <w:r>
              <w:t>Contour monitoring</w:t>
            </w:r>
          </w:p>
        </w:tc>
        <w:tc>
          <w:tcPr>
            <w:tcW w:type="dxa" w:w="3600"/>
          </w:tcPr>
          <w:p>
            <w:pPr>
              <w:spacing w:after="0" w:before="0" w:line="240" w:lineRule="auto"/>
              <w:jc w:val="left"/>
            </w:pPr>
            <w:r>
              <w:t>Checks defined environmental boundaries on supported models</w:t>
            </w:r>
          </w:p>
        </w:tc>
        <w:tc>
          <w:tcPr>
            <w:tcW w:type="dxa" w:w="3600"/>
          </w:tcPr>
          <w:p>
            <w:pPr>
              <w:spacing w:after="0" w:before="0" w:line="240" w:lineRule="auto"/>
              <w:jc w:val="left"/>
            </w:pPr>
            <w:r>
              <w:t>Verify configuration and mounting stability</w:t>
            </w:r>
          </w:p>
        </w:tc>
      </w:tr>
    </w:tbl>
    <w:p/>
    <w:p>
      <w:r>
        <w:t>The availability and exact meaning of these functions vary by scanner model.</w:t>
      </w:r>
    </w:p>
    <w:p>
      <w:pPr>
        <w:pStyle w:val="Heading3"/>
      </w:pPr>
      <w:r>
        <w:t>4.3 Typical Applications</w:t>
      </w:r>
    </w:p>
    <w:p>
      <w:pPr>
        <w:pStyle w:val="ListBullet"/>
      </w:pPr>
      <w:r>
        <w:t>Robot cell access protection.</w:t>
      </w:r>
    </w:p>
    <w:p>
      <w:pPr>
        <w:pStyle w:val="ListBullet"/>
      </w:pPr>
      <w:r>
        <w:t>Automated guided vehicle collision prevention.</w:t>
      </w:r>
    </w:p>
    <w:p>
      <w:pPr>
        <w:pStyle w:val="ListBullet"/>
      </w:pPr>
      <w:r>
        <w:t>Machine loading and unloading zones.</w:t>
      </w:r>
    </w:p>
    <w:p>
      <w:pPr>
        <w:pStyle w:val="ListBullet"/>
      </w:pPr>
      <w:r>
        <w:t>Monitoring of access openings.</w:t>
      </w:r>
    </w:p>
    <w:p>
      <w:pPr>
        <w:pStyle w:val="ListBullet"/>
      </w:pPr>
      <w:r>
        <w:t>Mobile machinery protective fields.</w:t>
      </w:r>
    </w:p>
    <w:p>
      <w:pPr>
        <w:pStyle w:val="ListBullet"/>
      </w:pPr>
      <w:r>
        <w:t>Defined hazardous-area monitoring.</w:t>
      </w:r>
    </w:p>
    <w:p>
      <w:r>
        <w:t>A warning field is not automatically a safety-rated protective field. The required safety performance must be established by the machine risk assessment and validated system design.</w:t>
      </w:r>
    </w:p>
    <w:p>
      <w:pPr>
        <w:pStyle w:val="Heading2"/>
      </w:pPr>
      <w:r>
        <w:t>5. Barcode and 2D Code Readers</w:t>
      </w:r>
    </w:p>
    <w:p>
      <w:pPr>
        <w:pStyle w:val="Heading3"/>
      </w:pPr>
      <w:r>
        <w:t>5.1 Barcode Scanner</w:t>
      </w:r>
    </w:p>
    <w:p>
      <w:r>
        <w:t>A barcode reader captures and decodes a printed or marked pattern. It may use a laser, LED illumination, or an imaging sensor, depending on the technology.</w:t>
      </w:r>
    </w:p>
    <w:p>
      <w:r>
        <w:t>Typical uses include reading:</w:t>
      </w:r>
    </w:p>
    <w:p>
      <w:pPr>
        <w:pStyle w:val="ListBullet"/>
      </w:pPr>
      <w:r>
        <w:t>Part numbers.</w:t>
      </w:r>
    </w:p>
    <w:p>
      <w:pPr>
        <w:pStyle w:val="ListBullet"/>
      </w:pPr>
      <w:r>
        <w:t>Production orders.</w:t>
      </w:r>
    </w:p>
    <w:p>
      <w:pPr>
        <w:pStyle w:val="ListBullet"/>
      </w:pPr>
      <w:r>
        <w:t>Serial numbers.</w:t>
      </w:r>
    </w:p>
    <w:p>
      <w:pPr>
        <w:pStyle w:val="ListBullet"/>
      </w:pPr>
      <w:r>
        <w:t>Material handling labels.</w:t>
      </w:r>
    </w:p>
    <w:p>
      <w:pPr>
        <w:pStyle w:val="ListBullet"/>
      </w:pPr>
      <w:r>
        <w:t>Packaging identifiers.</w:t>
      </w:r>
    </w:p>
    <w:p>
      <w:pPr>
        <w:pStyle w:val="Heading3"/>
      </w:pPr>
      <w:r>
        <w:t>5.2 2D Code Reader</w:t>
      </w:r>
    </w:p>
    <w:p>
      <w:r>
        <w:t>A 2D code reader uses an imaging sensor and decoding software to read symbols such as QR codes and Data Matrix codes.</w:t>
      </w:r>
    </w:p>
    <w:p>
      <w:r>
        <w:t>Data Matrix codes are common for component-level traceability because they can encode identification information in a compact area.</w:t>
      </w:r>
    </w:p>
    <w:p>
      <w:pPr>
        <w:pStyle w:val="Heading3"/>
      </w:pPr>
      <w:r>
        <w:t>5.3 Factors Affecting Readability</w:t>
      </w:r>
    </w:p>
    <w:p>
      <w:pPr>
        <w:pStyle w:val="ListBullet"/>
      </w:pPr>
      <w:r>
        <w:t>Code size and module dimensions.</w:t>
      </w:r>
    </w:p>
    <w:p>
      <w:pPr>
        <w:pStyle w:val="ListBullet"/>
      </w:pPr>
      <w:r>
        <w:t>Print or marking quality.</w:t>
      </w:r>
    </w:p>
    <w:p>
      <w:pPr>
        <w:pStyle w:val="ListBullet"/>
      </w:pPr>
      <w:r>
        <w:t>Contrast between code and background.</w:t>
      </w:r>
    </w:p>
    <w:p>
      <w:pPr>
        <w:pStyle w:val="ListBullet"/>
      </w:pPr>
      <w:r>
        <w:t>Surface reflection.</w:t>
      </w:r>
    </w:p>
    <w:p>
      <w:pPr>
        <w:pStyle w:val="ListBullet"/>
      </w:pPr>
      <w:r>
        <w:t>Camera or scanner angle.</w:t>
      </w:r>
    </w:p>
    <w:p>
      <w:pPr>
        <w:pStyle w:val="ListBullet"/>
      </w:pPr>
      <w:r>
        <w:t>Working distance.</w:t>
      </w:r>
    </w:p>
    <w:p>
      <w:pPr>
        <w:pStyle w:val="ListBullet"/>
      </w:pPr>
      <w:r>
        <w:t>Illumination.</w:t>
      </w:r>
    </w:p>
    <w:p>
      <w:pPr>
        <w:pStyle w:val="ListBullet"/>
      </w:pPr>
      <w:r>
        <w:t>Lens focus.</w:t>
      </w:r>
    </w:p>
    <w:p>
      <w:pPr>
        <w:pStyle w:val="ListBullet"/>
      </w:pPr>
      <w:r>
        <w:t>Part movement and exposure time.</w:t>
      </w:r>
    </w:p>
    <w:p>
      <w:pPr>
        <w:pStyle w:val="ListBullet"/>
      </w:pPr>
      <w:r>
        <w:t>Code damage or contamination.</w:t>
      </w:r>
    </w:p>
    <w:p>
      <w:pPr>
        <w:pStyle w:val="ListBullet"/>
      </w:pPr>
      <w:r>
        <w:t>Incorrect decoding configuration.</w:t>
      </w:r>
    </w:p>
    <w:p>
      <w:r>
        <w:t>A reader that intermittently fails to read codes may have an optical problem, but the cause can also be poor marking quality, incorrect positioning, or unsuitable configuration.</w:t>
      </w:r>
    </w:p>
    <w:p>
      <w:pPr>
        <w:pStyle w:val="Heading2"/>
      </w:pPr>
      <w:r>
        <w:t>6. Laser Distance and Profile Scanners</w:t>
      </w:r>
    </w:p>
    <w:p>
      <w:r>
        <w:t>Laser measurement scanners are used when the controller needs geometric information rather than simple object identification.</w:t>
      </w:r>
    </w:p>
    <w:p>
      <w:pPr>
        <w:pStyle w:val="Heading3"/>
      </w:pPr>
      <w:r>
        <w:t>6.1 Distance Scanner</w:t>
      </w:r>
    </w:p>
    <w:p>
      <w:r>
        <w:t>A distance scanner measures the distance to an object or surface. Depending on the design, it may use time-of-flight, triangulation, or another optical measurement technique.</w:t>
      </w:r>
    </w:p>
    <w:p>
      <w:r>
        <w:t>Applications include:</w:t>
      </w:r>
    </w:p>
    <w:p>
      <w:pPr>
        <w:pStyle w:val="ListBullet"/>
      </w:pPr>
      <w:r>
        <w:t>Conveyor positioning.</w:t>
      </w:r>
    </w:p>
    <w:p>
      <w:pPr>
        <w:pStyle w:val="ListBullet"/>
      </w:pPr>
      <w:r>
        <w:t>Height measurement.</w:t>
      </w:r>
    </w:p>
    <w:p>
      <w:pPr>
        <w:pStyle w:val="ListBullet"/>
      </w:pPr>
      <w:r>
        <w:t>Object detection and ranging.</w:t>
      </w:r>
    </w:p>
    <w:p>
      <w:pPr>
        <w:pStyle w:val="ListBullet"/>
      </w:pPr>
      <w:r>
        <w:t>Material level measurement.</w:t>
      </w:r>
    </w:p>
    <w:p>
      <w:pPr>
        <w:pStyle w:val="ListBullet"/>
      </w:pPr>
      <w:r>
        <w:t>Robot positioning.</w:t>
      </w:r>
    </w:p>
    <w:p>
      <w:pPr>
        <w:pStyle w:val="Heading3"/>
      </w:pPr>
      <w:r>
        <w:t>6.2 Laser Profile Scanner</w:t>
      </w:r>
    </w:p>
    <w:p>
      <w:r>
        <w:t>A profile scanner captures a cross-sectional profile of a surface. By combining successive profiles with motion data, a system can reconstruct a larger surface or three-dimensional shape.</w:t>
      </w:r>
    </w:p>
    <w:p>
      <w:r>
        <w:t>Applications include:</w:t>
      </w:r>
    </w:p>
    <w:p>
      <w:pPr>
        <w:pStyle w:val="ListBullet"/>
      </w:pPr>
      <w:r>
        <w:t>Weld geometry inspection.</w:t>
      </w:r>
    </w:p>
    <w:p>
      <w:pPr>
        <w:pStyle w:val="ListBullet"/>
      </w:pPr>
      <w:r>
        <w:t>Bead height measurement.</w:t>
      </w:r>
    </w:p>
    <w:p>
      <w:pPr>
        <w:pStyle w:val="ListBullet"/>
      </w:pPr>
      <w:r>
        <w:t>Surface defect detection.</w:t>
      </w:r>
    </w:p>
    <w:p>
      <w:pPr>
        <w:pStyle w:val="ListBullet"/>
      </w:pPr>
      <w:r>
        <w:t>Component dimensional verification.</w:t>
      </w:r>
    </w:p>
    <w:p>
      <w:pPr>
        <w:pStyle w:val="ListBullet"/>
      </w:pPr>
      <w:r>
        <w:t>Gap and flush measurement.</w:t>
      </w:r>
    </w:p>
    <w:p>
      <w:r>
        <w:t>These devices may provide measurement data through Ethernet, a fieldbus, a dedicated controller, or a manufacturer-specific interface.</w:t>
      </w:r>
    </w:p>
    <w:p>
      <w:pPr>
        <w:pStyle w:val="Heading2"/>
      </w:pPr>
      <w:r>
        <w:t>7. Scanner Interfaces and Communication</w:t>
      </w:r>
    </w:p>
    <w:p>
      <w:r>
        <w:t>Industrial scanners can communicate through several interface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Important checks</w:t>
            </w:r>
          </w:p>
        </w:tc>
      </w:tr>
      <w:tr>
        <w:tc>
          <w:tcPr>
            <w:tcW w:type="dxa" w:w="3600"/>
          </w:tcPr>
          <w:p>
            <w:pPr>
              <w:spacing w:after="0" w:before="0" w:line="240" w:lineRule="auto"/>
              <w:jc w:val="left"/>
            </w:pPr>
            <w:r>
              <w:t>Digital inputs and outputs</w:t>
            </w:r>
          </w:p>
        </w:tc>
        <w:tc>
          <w:tcPr>
            <w:tcW w:type="dxa" w:w="3600"/>
          </w:tcPr>
          <w:p>
            <w:pPr>
              <w:spacing w:after="0" w:before="0" w:line="240" w:lineRule="auto"/>
              <w:jc w:val="left"/>
            </w:pPr>
            <w:r>
              <w:t>Triggering, status, pass/fail, ready/busy</w:t>
            </w:r>
          </w:p>
        </w:tc>
        <w:tc>
          <w:tcPr>
            <w:tcW w:type="dxa" w:w="3600"/>
          </w:tcPr>
          <w:p>
            <w:pPr>
              <w:spacing w:after="0" w:before="0" w:line="240" w:lineRule="auto"/>
              <w:jc w:val="left"/>
            </w:pPr>
            <w:r>
              <w:t>Voltage, polarity, common reference, output type</w:t>
            </w:r>
          </w:p>
        </w:tc>
      </w:tr>
      <w:tr>
        <w:tc>
          <w:tcPr>
            <w:tcW w:type="dxa" w:w="3600"/>
          </w:tcPr>
          <w:p>
            <w:pPr>
              <w:spacing w:after="0" w:before="0" w:line="240" w:lineRule="auto"/>
              <w:jc w:val="left"/>
            </w:pPr>
            <w:r>
              <w:t>Analog output</w:t>
            </w:r>
          </w:p>
        </w:tc>
        <w:tc>
          <w:tcPr>
            <w:tcW w:type="dxa" w:w="3600"/>
          </w:tcPr>
          <w:p>
            <w:pPr>
              <w:spacing w:after="0" w:before="0" w:line="240" w:lineRule="auto"/>
              <w:jc w:val="left"/>
            </w:pPr>
            <w:r>
              <w:t>Distance or measurement value</w:t>
            </w:r>
          </w:p>
        </w:tc>
        <w:tc>
          <w:tcPr>
            <w:tcW w:type="dxa" w:w="3600"/>
          </w:tcPr>
          <w:p>
            <w:pPr>
              <w:spacing w:after="0" w:before="0" w:line="240" w:lineRule="auto"/>
              <w:jc w:val="left"/>
            </w:pPr>
            <w:r>
              <w:t>Signal range, scaling, wiring, noise</w:t>
            </w:r>
          </w:p>
        </w:tc>
      </w:tr>
      <w:tr>
        <w:tc>
          <w:tcPr>
            <w:tcW w:type="dxa" w:w="3600"/>
          </w:tcPr>
          <w:p>
            <w:pPr>
              <w:spacing w:after="0" w:before="0" w:line="240" w:lineRule="auto"/>
              <w:jc w:val="left"/>
            </w:pPr>
            <w:r>
              <w:t>Ethernet</w:t>
            </w:r>
          </w:p>
        </w:tc>
        <w:tc>
          <w:tcPr>
            <w:tcW w:type="dxa" w:w="3600"/>
          </w:tcPr>
          <w:p>
            <w:pPr>
              <w:spacing w:after="0" w:before="0" w:line="240" w:lineRule="auto"/>
              <w:jc w:val="left"/>
            </w:pPr>
            <w:r>
              <w:t>Configuration, image or measurement data, device integration</w:t>
            </w:r>
          </w:p>
        </w:tc>
        <w:tc>
          <w:tcPr>
            <w:tcW w:type="dxa" w:w="3600"/>
          </w:tcPr>
          <w:p>
            <w:pPr>
              <w:spacing w:after="0" w:before="0" w:line="240" w:lineRule="auto"/>
              <w:jc w:val="left"/>
            </w:pPr>
            <w:r>
              <w:t>IP address, subnet, connection, protocol</w:t>
            </w:r>
          </w:p>
        </w:tc>
      </w:tr>
      <w:tr>
        <w:tc>
          <w:tcPr>
            <w:tcW w:type="dxa" w:w="3600"/>
          </w:tcPr>
          <w:p>
            <w:pPr>
              <w:spacing w:after="0" w:before="0" w:line="240" w:lineRule="auto"/>
              <w:jc w:val="left"/>
            </w:pPr>
            <w:r>
              <w:t>PROFINET</w:t>
            </w:r>
          </w:p>
        </w:tc>
        <w:tc>
          <w:tcPr>
            <w:tcW w:type="dxa" w:w="3600"/>
          </w:tcPr>
          <w:p>
            <w:pPr>
              <w:spacing w:after="0" w:before="0" w:line="240" w:lineRule="auto"/>
              <w:jc w:val="left"/>
            </w:pPr>
            <w:r>
              <w:t>Cyclic industrial data exchange on supported models</w:t>
            </w:r>
          </w:p>
        </w:tc>
        <w:tc>
          <w:tcPr>
            <w:tcW w:type="dxa" w:w="3600"/>
          </w:tcPr>
          <w:p>
            <w:pPr>
              <w:spacing w:after="0" w:before="0" w:line="240" w:lineRule="auto"/>
              <w:jc w:val="left"/>
            </w:pPr>
            <w:r>
              <w:t>Device name, IP settings, GSDML, PLC configuration</w:t>
            </w:r>
          </w:p>
        </w:tc>
      </w:tr>
      <w:tr>
        <w:tc>
          <w:tcPr>
            <w:tcW w:type="dxa" w:w="3600"/>
          </w:tcPr>
          <w:p>
            <w:pPr>
              <w:spacing w:after="0" w:before="0" w:line="240" w:lineRule="auto"/>
              <w:jc w:val="left"/>
            </w:pPr>
            <w:r>
              <w:t>EtherNet/IP</w:t>
            </w:r>
          </w:p>
        </w:tc>
        <w:tc>
          <w:tcPr>
            <w:tcW w:type="dxa" w:w="3600"/>
          </w:tcPr>
          <w:p>
            <w:pPr>
              <w:spacing w:after="0" w:before="0" w:line="240" w:lineRule="auto"/>
              <w:jc w:val="left"/>
            </w:pPr>
            <w:r>
              <w:t>Industrial communication with compatible controllers</w:t>
            </w:r>
          </w:p>
        </w:tc>
        <w:tc>
          <w:tcPr>
            <w:tcW w:type="dxa" w:w="3600"/>
          </w:tcPr>
          <w:p>
            <w:pPr>
              <w:spacing w:after="0" w:before="0" w:line="240" w:lineRule="auto"/>
              <w:jc w:val="left"/>
            </w:pPr>
            <w:r>
              <w:t>IP settings, device profile, assembly configuration</w:t>
            </w:r>
          </w:p>
        </w:tc>
      </w:tr>
      <w:tr>
        <w:tc>
          <w:tcPr>
            <w:tcW w:type="dxa" w:w="3600"/>
          </w:tcPr>
          <w:p>
            <w:pPr>
              <w:spacing w:after="0" w:before="0" w:line="240" w:lineRule="auto"/>
              <w:jc w:val="left"/>
            </w:pPr>
            <w:r>
              <w:t>Serial interface</w:t>
            </w:r>
          </w:p>
        </w:tc>
        <w:tc>
          <w:tcPr>
            <w:tcW w:type="dxa" w:w="3600"/>
          </w:tcPr>
          <w:p>
            <w:pPr>
              <w:spacing w:after="0" w:before="0" w:line="240" w:lineRule="auto"/>
              <w:jc w:val="left"/>
            </w:pPr>
            <w:r>
              <w:t>Data or command exchange</w:t>
            </w:r>
          </w:p>
        </w:tc>
        <w:tc>
          <w:tcPr>
            <w:tcW w:type="dxa" w:w="3600"/>
          </w:tcPr>
          <w:p>
            <w:pPr>
              <w:spacing w:after="0" w:before="0" w:line="240" w:lineRule="auto"/>
              <w:jc w:val="left"/>
            </w:pPr>
            <w:r>
              <w:t>Baud rate, parity, wiring, protocol</w:t>
            </w:r>
          </w:p>
        </w:tc>
      </w:tr>
      <w:tr>
        <w:tc>
          <w:tcPr>
            <w:tcW w:type="dxa" w:w="3600"/>
          </w:tcPr>
          <w:p>
            <w:pPr>
              <w:spacing w:after="0" w:before="0" w:line="240" w:lineRule="auto"/>
              <w:jc w:val="left"/>
            </w:pPr>
            <w:r>
              <w:t>Safety-rated outputs</w:t>
            </w:r>
          </w:p>
        </w:tc>
        <w:tc>
          <w:tcPr>
            <w:tcW w:type="dxa" w:w="3600"/>
          </w:tcPr>
          <w:p>
            <w:pPr>
              <w:spacing w:after="0" w:before="0" w:line="240" w:lineRule="auto"/>
              <w:jc w:val="left"/>
            </w:pPr>
            <w:r>
              <w:t>Safety-related status and protective response</w:t>
            </w:r>
          </w:p>
        </w:tc>
        <w:tc>
          <w:tcPr>
            <w:tcW w:type="dxa" w:w="3600"/>
          </w:tcPr>
          <w:p>
            <w:pPr>
              <w:spacing w:after="0" w:before="0" w:line="240" w:lineRule="auto"/>
              <w:jc w:val="left"/>
            </w:pPr>
            <w:r>
              <w:t>Approved safety architecture, diagnostics, validation</w:t>
            </w:r>
          </w:p>
        </w:tc>
      </w:tr>
      <w:tr>
        <w:tc>
          <w:tcPr>
            <w:tcW w:type="dxa" w:w="3600"/>
          </w:tcPr>
          <w:p>
            <w:pPr>
              <w:spacing w:after="0" w:before="0" w:line="240" w:lineRule="auto"/>
              <w:jc w:val="left"/>
            </w:pPr>
            <w:r>
              <w:t>USB or service interface</w:t>
            </w:r>
          </w:p>
        </w:tc>
        <w:tc>
          <w:tcPr>
            <w:tcW w:type="dxa" w:w="3600"/>
          </w:tcPr>
          <w:p>
            <w:pPr>
              <w:spacing w:after="0" w:before="0" w:line="240" w:lineRule="auto"/>
              <w:jc w:val="left"/>
            </w:pPr>
            <w:r>
              <w:t>Configuration, diagnostics, firmware maintenance</w:t>
            </w:r>
          </w:p>
        </w:tc>
        <w:tc>
          <w:tcPr>
            <w:tcW w:type="dxa" w:w="3600"/>
          </w:tcPr>
          <w:p>
            <w:pPr>
              <w:spacing w:after="0" w:before="0" w:line="240" w:lineRule="auto"/>
              <w:jc w:val="left"/>
            </w:pPr>
            <w:r>
              <w:t>Correct software and authorized procedure</w:t>
            </w:r>
          </w:p>
        </w:tc>
      </w:tr>
    </w:tbl>
    <w:p/>
    <w:p>
      <w:r>
        <w:t>Not every scanner supports every interface. The exact model documentation determines the available connections and supported functions.</w:t>
      </w:r>
    </w:p>
    <w:p>
      <w:pPr>
        <w:pStyle w:val="Heading2"/>
      </w:pPr>
      <w:r>
        <w:t>8. Scanner Configuration and Parameters</w:t>
      </w:r>
    </w:p>
    <w:p>
      <w:r>
        <w:t>Configuration errors can produce the same symptoms as hardware faults. Maintain an approved configuration backup for every critical scanner.</w:t>
      </w:r>
    </w:p>
    <w:p>
      <w:r>
        <w:t>Typical parameters include:</w:t>
      </w:r>
    </w:p>
    <w:p>
      <w:pPr>
        <w:pStyle w:val="ListBullet"/>
      </w:pPr>
      <w:r>
        <w:t>Device IP address and network settings.</w:t>
      </w:r>
    </w:p>
    <w:p>
      <w:pPr>
        <w:pStyle w:val="ListBullet"/>
      </w:pPr>
      <w:r>
        <w:t>Scanner identification and device name.</w:t>
      </w:r>
    </w:p>
    <w:p>
      <w:pPr>
        <w:pStyle w:val="ListBullet"/>
      </w:pPr>
      <w:r>
        <w:t>Working distance and measurement range.</w:t>
      </w:r>
    </w:p>
    <w:p>
      <w:pPr>
        <w:pStyle w:val="ListBullet"/>
      </w:pPr>
      <w:r>
        <w:t>Protective-field geometry.</w:t>
      </w:r>
    </w:p>
    <w:p>
      <w:pPr>
        <w:pStyle w:val="ListBullet"/>
      </w:pPr>
      <w:r>
        <w:t>Warning-field geometry.</w:t>
      </w:r>
    </w:p>
    <w:p>
      <w:pPr>
        <w:pStyle w:val="ListBullet"/>
      </w:pPr>
      <w:r>
        <w:t>Field-set switching conditions.</w:t>
      </w:r>
    </w:p>
    <w:p>
      <w:pPr>
        <w:pStyle w:val="ListBullet"/>
      </w:pPr>
      <w:r>
        <w:t>Detection sensitivity or filtering.</w:t>
      </w:r>
    </w:p>
    <w:p>
      <w:pPr>
        <w:pStyle w:val="ListBullet"/>
      </w:pPr>
      <w:r>
        <w:t>Triggering and acquisition timing.</w:t>
      </w:r>
    </w:p>
    <w:p>
      <w:pPr>
        <w:pStyle w:val="ListBullet"/>
      </w:pPr>
      <w:r>
        <w:t>Barcode symbology and decoding options.</w:t>
      </w:r>
    </w:p>
    <w:p>
      <w:pPr>
        <w:pStyle w:val="ListBullet"/>
      </w:pPr>
      <w:r>
        <w:t>Exposure, illumination, and focus settings.</w:t>
      </w:r>
    </w:p>
    <w:p>
      <w:pPr>
        <w:pStyle w:val="ListBullet"/>
      </w:pPr>
      <w:r>
        <w:t>Measurement scaling and output format.</w:t>
      </w:r>
    </w:p>
    <w:p>
      <w:pPr>
        <w:pStyle w:val="ListBullet"/>
      </w:pPr>
      <w:r>
        <w:t>Communication protocol and data mapping.</w:t>
      </w:r>
    </w:p>
    <w:p>
      <w:pPr>
        <w:pStyle w:val="ListBullet"/>
      </w:pPr>
      <w:r>
        <w:t>Error-handling and diagnostic settings.</w:t>
      </w:r>
    </w:p>
    <w:p>
      <w:r>
        <w:t>Safety-related configuration must be controlled and validated under the applicable machine safety process. Do not modify protective fields simply to eliminate nuisance trips.</w:t>
      </w:r>
    </w:p>
    <w:p>
      <w:pPr>
        <w:pStyle w:val="Heading2"/>
      </w:pPr>
      <w:r>
        <w:t>9. Safety Scanner Integration with PLCs</w:t>
      </w:r>
    </w:p>
    <w:p>
      <w:r>
        <w:t>A safety scanner may communicate with a safety PLC or connect through safety-rated outputs to a safety relay or safety controller.</w:t>
      </w:r>
    </w:p>
    <w:p>
      <w:r>
        <w:t>A typical protective chain is:</w:t>
      </w:r>
    </w:p>
    <w:p>
      <w:pPr>
        <w:shd w:val="clear" w:color="auto" w:fill="F4F4F4"/>
        <w:spacing w:before="0" w:after="0" w:line="240" w:lineRule="auto"/>
        <w:ind w:left="216" w:right="216"/>
        <w:jc w:val="left"/>
      </w:pPr>
      <w:r>
        <w:rPr>
          <w:rFonts w:ascii="Consolas" w:hAnsi="Consolas"/>
          <w:color w:val="202020"/>
          <w:sz w:val="18"/>
        </w:rPr>
        <w:t>Safety Laser Scanner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Safety-Rated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PLC / Safety Relay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Logic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Output / Final Switching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Defined Safe Machine State</w:t>
      </w:r>
    </w:p>
    <w:p/>
    <w:p>
      <w:r>
        <w:t>The safe state depends on the machine and risk assessment. It may involve stopping hazardous motion, preventing a restart, or another validated response.</w:t>
      </w:r>
    </w:p>
    <w:p>
      <w:r>
        <w:t>A standard PLC input or ordinary Ethernet connection must not be assumed to provide a safety function. The scanner, communication path, controller, and final switching elements must be suitable for the required safety performance.</w:t>
      </w:r>
    </w:p>
    <w:p>
      <w:pPr>
        <w:pStyle w:val="Heading3"/>
      </w:pPr>
      <w:r>
        <w:t>9.1 Safety Scanner Faults</w:t>
      </w:r>
    </w:p>
    <w:p>
      <w:r>
        <w:t>Possible causes of a scanner fault or protective stop include:</w:t>
      </w:r>
    </w:p>
    <w:p>
      <w:pPr>
        <w:pStyle w:val="ListBullet"/>
      </w:pPr>
      <w:r>
        <w:t>An object entering the protective field.</w:t>
      </w:r>
    </w:p>
    <w:p>
      <w:pPr>
        <w:pStyle w:val="ListBullet"/>
      </w:pPr>
      <w:r>
        <w:t>A contaminated optical window.</w:t>
      </w:r>
    </w:p>
    <w:p>
      <w:pPr>
        <w:pStyle w:val="ListBullet"/>
      </w:pPr>
      <w:r>
        <w:t>Misalignment or vibration.</w:t>
      </w:r>
    </w:p>
    <w:p>
      <w:pPr>
        <w:pStyle w:val="ListBullet"/>
      </w:pPr>
      <w:r>
        <w:t>Incorrect field configuration.</w:t>
      </w:r>
    </w:p>
    <w:p>
      <w:pPr>
        <w:pStyle w:val="ListBullet"/>
      </w:pPr>
      <w:r>
        <w:t>Loss of power or communication.</w:t>
      </w:r>
    </w:p>
    <w:p>
      <w:pPr>
        <w:pStyle w:val="ListBullet"/>
      </w:pPr>
      <w:r>
        <w:t>Damaged cable or connector.</w:t>
      </w:r>
    </w:p>
    <w:p>
      <w:pPr>
        <w:pStyle w:val="ListBullet"/>
      </w:pPr>
      <w:r>
        <w:t>A reference-boundary violation.</w:t>
      </w:r>
    </w:p>
    <w:p>
      <w:pPr>
        <w:pStyle w:val="ListBullet"/>
      </w:pPr>
      <w:r>
        <w:t>An internal device fault.</w:t>
      </w:r>
    </w:p>
    <w:p>
      <w:pPr>
        <w:pStyle w:val="ListBullet"/>
      </w:pPr>
      <w:r>
        <w:t>A downstream safety circuit fault.</w:t>
      </w:r>
    </w:p>
    <w:p>
      <w:r>
        <w:t>Before resetting the machine, determine whether the stop was caused by a genuine intrusion, a scanner fault, or another safety-system condition.</w:t>
      </w:r>
    </w:p>
    <w:p>
      <w:pPr>
        <w:pStyle w:val="Heading2"/>
      </w:pPr>
      <w:r>
        <w:t>10. Barcode Reader Integration with PLC and Traceability Systems</w:t>
      </w:r>
    </w:p>
    <w:p>
      <w:r>
        <w:t>A typical traceability application connects a code reader to a PLC or industrial PC. The decoded value is then checked against production data.</w:t>
      </w:r>
    </w:p>
    <w:p>
      <w:pPr>
        <w:shd w:val="clear" w:color="auto" w:fill="F4F4F4"/>
        <w:spacing w:before="0" w:after="0" w:line="240" w:lineRule="auto"/>
        <w:ind w:left="216" w:right="216"/>
        <w:jc w:val="left"/>
      </w:pPr>
      <w:r>
        <w:rPr>
          <w:rFonts w:ascii="Consolas" w:hAnsi="Consolas"/>
          <w:color w:val="202020"/>
          <w:sz w:val="18"/>
        </w:rPr>
        <w:t>Part Arrives at Reading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Photoelectric Sensor or PLC Trigger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Code Reader Captures and Decodes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Code and Read Status Sent to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Validation Against Expected Part /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 Reject, Hold, or Request Re-read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Traceability Record Stored</w:t>
      </w:r>
    </w:p>
    <w:p/>
    <w:p>
      <w:r>
        <w:t>The sequence depends on the equipment and production requirements.</w:t>
      </w:r>
    </w:p>
    <w:p>
      <w:r>
        <w:t>Important PLC handshake signals may include:</w:t>
      </w:r>
    </w:p>
    <w:p>
      <w:pPr>
        <w:pStyle w:val="ListBullet"/>
      </w:pPr>
      <w:r>
        <w:t>Trigger request.</w:t>
      </w:r>
    </w:p>
    <w:p>
      <w:pPr>
        <w:pStyle w:val="ListBullet"/>
      </w:pPr>
      <w:r>
        <w:t>Reader ready.</w:t>
      </w:r>
    </w:p>
    <w:p>
      <w:pPr>
        <w:pStyle w:val="ListBullet"/>
      </w:pPr>
      <w:r>
        <w:t>Reading active.</w:t>
      </w:r>
    </w:p>
    <w:p>
      <w:pPr>
        <w:pStyle w:val="ListBullet"/>
      </w:pPr>
      <w:r>
        <w:t>Read complete.</w:t>
      </w:r>
    </w:p>
    <w:p>
      <w:pPr>
        <w:pStyle w:val="ListBullet"/>
      </w:pPr>
      <w:r>
        <w:t>Read successful.</w:t>
      </w:r>
    </w:p>
    <w:p>
      <w:pPr>
        <w:pStyle w:val="ListBullet"/>
      </w:pPr>
      <w:r>
        <w:t>No-read or decode error.</w:t>
      </w:r>
    </w:p>
    <w:p>
      <w:pPr>
        <w:pStyle w:val="ListBullet"/>
      </w:pPr>
      <w:r>
        <w:t>Decoded data valid.</w:t>
      </w:r>
    </w:p>
    <w:p>
      <w:pPr>
        <w:pStyle w:val="ListBullet"/>
      </w:pPr>
      <w:r>
        <w:t>Data acknowledgement.</w:t>
      </w:r>
    </w:p>
    <w:p>
      <w:r>
        <w:t>The exact signal names and behavior vary by manufacturer.</w:t>
      </w:r>
    </w:p>
    <w:p>
      <w:pPr>
        <w:pStyle w:val="Heading3"/>
      </w:pPr>
      <w:r>
        <w:t>10.1 No-Read Handling</w:t>
      </w:r>
    </w:p>
    <w:p>
      <w:r>
        <w:t>A robust system should distinguish between a valid read, a no-read, invalid data, communication loss, and a timeout.</w:t>
      </w:r>
    </w:p>
    <w:p>
      <w:r>
        <w:t>Possible recovery strategies include a controlled re-read, operator verification, rejection, or production hold. The correct strategy depends on the quality and traceability requirements.</w:t>
      </w:r>
    </w:p>
    <w:p>
      <w:r>
        <w:t>Never substitute a previous successful code silently when the current part's code could not be read. That creates traceability records with impressive confidence and completely fictional identities.</w:t>
      </w:r>
    </w:p>
    <w:p>
      <w:pPr>
        <w:pStyle w:val="Heading2"/>
      </w:pPr>
      <w:r>
        <w:t>11. Common Scanner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checks</w:t>
            </w:r>
          </w:p>
        </w:tc>
      </w:tr>
      <w:tr>
        <w:tc>
          <w:tcPr>
            <w:tcW w:type="dxa" w:w="3600"/>
          </w:tcPr>
          <w:p>
            <w:pPr>
              <w:spacing w:after="0" w:before="0" w:line="240" w:lineRule="auto"/>
              <w:jc w:val="left"/>
            </w:pPr>
            <w:r>
              <w:t>Scanner does not power up</w:t>
            </w:r>
          </w:p>
        </w:tc>
        <w:tc>
          <w:tcPr>
            <w:tcW w:type="dxa" w:w="3600"/>
          </w:tcPr>
          <w:p>
            <w:pPr>
              <w:spacing w:after="0" w:before="0" w:line="240" w:lineRule="auto"/>
              <w:jc w:val="left"/>
            </w:pPr>
            <w:r>
              <w:t>Missing supply, incorrect wiring, failed power supply, internal fault</w:t>
            </w:r>
          </w:p>
        </w:tc>
        <w:tc>
          <w:tcPr>
            <w:tcW w:type="dxa" w:w="3600"/>
          </w:tcPr>
          <w:p>
            <w:pPr>
              <w:spacing w:after="0" w:before="0" w:line="240" w:lineRule="auto"/>
              <w:jc w:val="left"/>
            </w:pPr>
            <w:r>
              <w:t>Check rated supply, polarity, protection, and status indicators</w:t>
            </w:r>
          </w:p>
        </w:tc>
      </w:tr>
      <w:tr>
        <w:tc>
          <w:tcPr>
            <w:tcW w:type="dxa" w:w="3600"/>
          </w:tcPr>
          <w:p>
            <w:pPr>
              <w:spacing w:after="0" w:before="0" w:line="240" w:lineRule="auto"/>
              <w:jc w:val="left"/>
            </w:pPr>
            <w:r>
              <w:t>Barcode no-read</w:t>
            </w:r>
          </w:p>
        </w:tc>
        <w:tc>
          <w:tcPr>
            <w:tcW w:type="dxa" w:w="3600"/>
          </w:tcPr>
          <w:p>
            <w:pPr>
              <w:spacing w:after="0" w:before="0" w:line="240" w:lineRule="auto"/>
              <w:jc w:val="left"/>
            </w:pPr>
            <w:r>
              <w:t>Poor code quality, contamination, focus, position, configuration</w:t>
            </w:r>
          </w:p>
        </w:tc>
        <w:tc>
          <w:tcPr>
            <w:tcW w:type="dxa" w:w="3600"/>
          </w:tcPr>
          <w:p>
            <w:pPr>
              <w:spacing w:after="0" w:before="0" w:line="240" w:lineRule="auto"/>
              <w:jc w:val="left"/>
            </w:pPr>
            <w:r>
              <w:t>Inspect the code and optics; verify distance and reader settings</w:t>
            </w:r>
          </w:p>
        </w:tc>
      </w:tr>
      <w:tr>
        <w:tc>
          <w:tcPr>
            <w:tcW w:type="dxa" w:w="3600"/>
          </w:tcPr>
          <w:p>
            <w:pPr>
              <w:spacing w:after="0" w:before="0" w:line="240" w:lineRule="auto"/>
              <w:jc w:val="left"/>
            </w:pPr>
            <w:r>
              <w:t>Intermittent code reading</w:t>
            </w:r>
          </w:p>
        </w:tc>
        <w:tc>
          <w:tcPr>
            <w:tcW w:type="dxa" w:w="3600"/>
          </w:tcPr>
          <w:p>
            <w:pPr>
              <w:spacing w:after="0" w:before="0" w:line="240" w:lineRule="auto"/>
              <w:jc w:val="left"/>
            </w:pPr>
            <w:r>
              <w:t>Vibration, moving cable, reflections, trigger timing, inconsistent marking</w:t>
            </w:r>
          </w:p>
        </w:tc>
        <w:tc>
          <w:tcPr>
            <w:tcW w:type="dxa" w:w="3600"/>
          </w:tcPr>
          <w:p>
            <w:pPr>
              <w:spacing w:after="0" w:before="0" w:line="240" w:lineRule="auto"/>
              <w:jc w:val="left"/>
            </w:pPr>
            <w:r>
              <w:t>Review read statistics and inspect the complete installation</w:t>
            </w:r>
          </w:p>
        </w:tc>
      </w:tr>
      <w:tr>
        <w:tc>
          <w:tcPr>
            <w:tcW w:type="dxa" w:w="3600"/>
          </w:tcPr>
          <w:p>
            <w:pPr>
              <w:spacing w:after="0" w:before="0" w:line="240" w:lineRule="auto"/>
              <w:jc w:val="left"/>
            </w:pPr>
            <w:r>
              <w:t>Safety scanner repeatedly stops machine</w:t>
            </w:r>
          </w:p>
        </w:tc>
        <w:tc>
          <w:tcPr>
            <w:tcW w:type="dxa" w:w="3600"/>
          </w:tcPr>
          <w:p>
            <w:pPr>
              <w:spacing w:after="0" w:before="0" w:line="240" w:lineRule="auto"/>
              <w:jc w:val="left"/>
            </w:pPr>
            <w:r>
              <w:t>Field intrusion, dirty window, misalignment, incorrect configuration</w:t>
            </w:r>
          </w:p>
        </w:tc>
        <w:tc>
          <w:tcPr>
            <w:tcW w:type="dxa" w:w="3600"/>
          </w:tcPr>
          <w:p>
            <w:pPr>
              <w:spacing w:after="0" w:before="0" w:line="240" w:lineRule="auto"/>
              <w:jc w:val="left"/>
            </w:pPr>
            <w:r>
              <w:t>Read diagnostics and inspect the protective area</w:t>
            </w:r>
          </w:p>
        </w:tc>
      </w:tr>
      <w:tr>
        <w:tc>
          <w:tcPr>
            <w:tcW w:type="dxa" w:w="3600"/>
          </w:tcPr>
          <w:p>
            <w:pPr>
              <w:spacing w:after="0" w:before="0" w:line="240" w:lineRule="auto"/>
              <w:jc w:val="left"/>
            </w:pPr>
            <w:r>
              <w:t>Scanner communication lost</w:t>
            </w:r>
          </w:p>
        </w:tc>
        <w:tc>
          <w:tcPr>
            <w:tcW w:type="dxa" w:w="3600"/>
          </w:tcPr>
          <w:p>
            <w:pPr>
              <w:spacing w:after="0" w:before="0" w:line="240" w:lineRule="auto"/>
              <w:jc w:val="left"/>
            </w:pPr>
            <w:r>
              <w:t>Network fault, incorrect IP, connector problem, configuration mismatch</w:t>
            </w:r>
          </w:p>
        </w:tc>
        <w:tc>
          <w:tcPr>
            <w:tcW w:type="dxa" w:w="3600"/>
          </w:tcPr>
          <w:p>
            <w:pPr>
              <w:spacing w:after="0" w:before="0" w:line="240" w:lineRule="auto"/>
              <w:jc w:val="left"/>
            </w:pPr>
            <w:r>
              <w:t>Check link status, addressing, diagnostics, and controller configuration</w:t>
            </w:r>
          </w:p>
        </w:tc>
      </w:tr>
      <w:tr>
        <w:tc>
          <w:tcPr>
            <w:tcW w:type="dxa" w:w="3600"/>
          </w:tcPr>
          <w:p>
            <w:pPr>
              <w:spacing w:after="0" w:before="0" w:line="240" w:lineRule="auto"/>
              <w:jc w:val="left"/>
            </w:pPr>
            <w:r>
              <w:t>Distance measurement fluctuates</w:t>
            </w:r>
          </w:p>
        </w:tc>
        <w:tc>
          <w:tcPr>
            <w:tcW w:type="dxa" w:w="3600"/>
          </w:tcPr>
          <w:p>
            <w:pPr>
              <w:spacing w:after="0" w:before="0" w:line="240" w:lineRule="auto"/>
              <w:jc w:val="left"/>
            </w:pPr>
            <w:r>
              <w:t>Reflective surface, contamination, vibration, unsuitable measurement range</w:t>
            </w:r>
          </w:p>
        </w:tc>
        <w:tc>
          <w:tcPr>
            <w:tcW w:type="dxa" w:w="3600"/>
          </w:tcPr>
          <w:p>
            <w:pPr>
              <w:spacing w:after="0" w:before="0" w:line="240" w:lineRule="auto"/>
              <w:jc w:val="left"/>
            </w:pPr>
            <w:r>
              <w:t>Inspect target conditions, mounting, and signal quality</w:t>
            </w:r>
          </w:p>
        </w:tc>
      </w:tr>
      <w:tr>
        <w:tc>
          <w:tcPr>
            <w:tcW w:type="dxa" w:w="3600"/>
          </w:tcPr>
          <w:p>
            <w:pPr>
              <w:spacing w:after="0" w:before="0" w:line="240" w:lineRule="auto"/>
              <w:jc w:val="left"/>
            </w:pPr>
            <w:r>
              <w:t>PLC receives no decoded data</w:t>
            </w:r>
          </w:p>
        </w:tc>
        <w:tc>
          <w:tcPr>
            <w:tcW w:type="dxa" w:w="3600"/>
          </w:tcPr>
          <w:p>
            <w:pPr>
              <w:spacing w:after="0" w:before="0" w:line="240" w:lineRule="auto"/>
              <w:jc w:val="left"/>
            </w:pPr>
            <w:r>
              <w:t>Handshake fault, mapping error, communication loss, wrong data type</w:t>
            </w:r>
          </w:p>
        </w:tc>
        <w:tc>
          <w:tcPr>
            <w:tcW w:type="dxa" w:w="3600"/>
          </w:tcPr>
          <w:p>
            <w:pPr>
              <w:spacing w:after="0" w:before="0" w:line="240" w:lineRule="auto"/>
              <w:jc w:val="left"/>
            </w:pPr>
            <w:r>
              <w:t>Verify trigger, ready, result, acknowledgement, and data mapping</w:t>
            </w:r>
          </w:p>
        </w:tc>
      </w:tr>
      <w:tr>
        <w:tc>
          <w:tcPr>
            <w:tcW w:type="dxa" w:w="3600"/>
          </w:tcPr>
          <w:p>
            <w:pPr>
              <w:spacing w:after="0" w:before="0" w:line="240" w:lineRule="auto"/>
              <w:jc w:val="left"/>
            </w:pPr>
            <w:r>
              <w:t>False object detection</w:t>
            </w:r>
          </w:p>
        </w:tc>
        <w:tc>
          <w:tcPr>
            <w:tcW w:type="dxa" w:w="3600"/>
          </w:tcPr>
          <w:p>
            <w:pPr>
              <w:spacing w:after="0" w:before="0" w:line="240" w:lineRule="auto"/>
              <w:jc w:val="left"/>
            </w:pPr>
            <w:r>
              <w:t>Reflection, contamination, incorrect detection settings, environmental interference</w:t>
            </w:r>
          </w:p>
        </w:tc>
        <w:tc>
          <w:tcPr>
            <w:tcW w:type="dxa" w:w="3600"/>
          </w:tcPr>
          <w:p>
            <w:pPr>
              <w:spacing w:after="0" w:before="0" w:line="240" w:lineRule="auto"/>
              <w:jc w:val="left"/>
            </w:pPr>
            <w:r>
              <w:t>Inspect the environment and validate settings</w:t>
            </w:r>
          </w:p>
        </w:tc>
      </w:tr>
      <w:tr>
        <w:tc>
          <w:tcPr>
            <w:tcW w:type="dxa" w:w="3600"/>
          </w:tcPr>
          <w:p>
            <w:pPr>
              <w:spacing w:after="0" w:before="0" w:line="240" w:lineRule="auto"/>
              <w:jc w:val="left"/>
            </w:pPr>
            <w:r>
              <w:t>Device reports configuration error</w:t>
            </w:r>
          </w:p>
        </w:tc>
        <w:tc>
          <w:tcPr>
            <w:tcW w:type="dxa" w:w="3600"/>
          </w:tcPr>
          <w:p>
            <w:pPr>
              <w:spacing w:after="0" w:before="0" w:line="240" w:lineRule="auto"/>
              <w:jc w:val="left"/>
            </w:pPr>
            <w:r>
              <w:t>Invalid parameters, incompatible configuration, interrupted configuration process</w:t>
            </w:r>
          </w:p>
        </w:tc>
        <w:tc>
          <w:tcPr>
            <w:tcW w:type="dxa" w:w="3600"/>
          </w:tcPr>
          <w:p>
            <w:pPr>
              <w:spacing w:after="0" w:before="0" w:line="240" w:lineRule="auto"/>
              <w:jc w:val="left"/>
            </w:pPr>
            <w:r>
              <w:t>Compare with the approved backup and model documentation</w:t>
            </w:r>
          </w:p>
        </w:tc>
      </w:tr>
      <w:tr>
        <w:tc>
          <w:tcPr>
            <w:tcW w:type="dxa" w:w="3600"/>
          </w:tcPr>
          <w:p>
            <w:pPr>
              <w:spacing w:after="0" w:before="0" w:line="240" w:lineRule="auto"/>
              <w:jc w:val="left"/>
            </w:pPr>
            <w:r>
              <w:t>Scanner fails after replacement</w:t>
            </w:r>
          </w:p>
        </w:tc>
        <w:tc>
          <w:tcPr>
            <w:tcW w:type="dxa" w:w="3600"/>
          </w:tcPr>
          <w:p>
            <w:pPr>
              <w:spacing w:after="0" w:before="0" w:line="240" w:lineRule="auto"/>
              <w:jc w:val="left"/>
            </w:pPr>
            <w:r>
              <w:t>Wrong model, incompatible firmware, incorrect wiring, missing configuration</w:t>
            </w:r>
          </w:p>
        </w:tc>
        <w:tc>
          <w:tcPr>
            <w:tcW w:type="dxa" w:w="3600"/>
          </w:tcPr>
          <w:p>
            <w:pPr>
              <w:spacing w:after="0" w:before="0" w:line="240" w:lineRule="auto"/>
              <w:jc w:val="left"/>
            </w:pPr>
            <w:r>
              <w:t>Verify exact part number, interfaces, configuration, and commissioning</w:t>
            </w:r>
          </w:p>
        </w:tc>
      </w:tr>
    </w:tbl>
    <w:p/>
    <w:p>
      <w:pPr>
        <w:pStyle w:val="Heading2"/>
      </w:pPr>
      <w:r>
        <w:t>12. Systematic Troubleshooting Procedure</w:t>
      </w:r>
    </w:p>
    <w:p>
      <w:pPr>
        <w:pStyle w:val="Heading3"/>
      </w:pPr>
      <w:r>
        <w:t>Step 1: Identify the Device</w:t>
      </w:r>
    </w:p>
    <w:p>
      <w:r>
        <w:t>Record the manufacturer, complete model number, scanner type, firmware version where available, communication interface, and machine location.</w:t>
      </w:r>
    </w:p>
    <w:p>
      <w:pPr>
        <w:pStyle w:val="Heading3"/>
      </w:pPr>
      <w:r>
        <w:t>Step 2: Record the Fault</w:t>
      </w:r>
    </w:p>
    <w:p>
      <w:r>
        <w:t>Capture the exact alarm code, status indicators, PLC fault, read statistics, or diagnostic message. Note when the fault occurs and whether it is continuous or intermittent.</w:t>
      </w:r>
    </w:p>
    <w:p>
      <w:pPr>
        <w:pStyle w:val="Heading3"/>
      </w:pPr>
      <w:r>
        <w:t>Step 3: Check Power and Wiring</w:t>
      </w:r>
    </w:p>
    <w:p>
      <w:r>
        <w:t>Verify supply voltage, protection, connector seating, pinout, cable damage, grounding, and network link status as appropriate.</w:t>
      </w:r>
    </w:p>
    <w:p>
      <w:r>
        <w:t>Follow the manufacturer's procedure before disconnecting connectors or measuring energized circuits.</w:t>
      </w:r>
    </w:p>
    <w:p>
      <w:pPr>
        <w:pStyle w:val="Heading3"/>
      </w:pPr>
      <w:r>
        <w:t>Step 4: Inspect the Optical Path</w:t>
      </w:r>
    </w:p>
    <w:p>
      <w:r>
        <w:t>Check the optical window, lens, reflector or target where applicable, working distance, mounting, alignment, vibration, and contamination.</w:t>
      </w:r>
    </w:p>
    <w:p>
      <w:r>
        <w:t>Use the approved cleaning materials and method. Abrasive cleaning can turn a simple maintenance job into a replacement purchase.</w:t>
      </w:r>
    </w:p>
    <w:p>
      <w:pPr>
        <w:pStyle w:val="Heading3"/>
      </w:pPr>
      <w:r>
        <w:t>Step 5: Check Configuration</w:t>
      </w:r>
    </w:p>
    <w:p>
      <w:r>
        <w:t>Compare field geometry, code-reading settings, trigger conditions, network settings, data mapping, and measurement scaling with the approved configuration.</w:t>
      </w:r>
    </w:p>
    <w:p>
      <w:pPr>
        <w:pStyle w:val="Heading3"/>
      </w:pPr>
      <w:r>
        <w:t>Step 6: Check PLC or Controller Logic</w:t>
      </w:r>
    </w:p>
    <w:p>
      <w:r>
        <w:t>Verify the expected trigger and handshake sequence, data validity, timeout handling, and the response to a failed read or measurement.</w:t>
      </w:r>
    </w:p>
    <w:p>
      <w:r>
        <w:t>For safety scanners, investigate the safety diagnostics and the entire validated safety chain rather than relying only on standard PLC status bits.</w:t>
      </w:r>
    </w:p>
    <w:p>
      <w:pPr>
        <w:pStyle w:val="Heading3"/>
      </w:pPr>
      <w:r>
        <w:t>Step 7: Verify the Repair</w:t>
      </w:r>
    </w:p>
    <w:p>
      <w:r>
        <w:t>Test the required operating conditions, including representative objects, expected reading distances, movement, communication, and fault recovery. For safety scanners, complete the specified safety validation before returning the protective function to service.</w:t>
      </w:r>
    </w:p>
    <w:p>
      <w:pPr>
        <w:pStyle w:val="Heading2"/>
      </w:pPr>
      <w:r>
        <w:t>13. Preventive Maintenance</w:t>
      </w:r>
    </w:p>
    <w:p>
      <w:r>
        <w:t>Preventive maintenance should be based on the device type, environmental conditions, manufacturer requirements, and machine risk assessment.</w:t>
      </w:r>
    </w:p>
    <w:p>
      <w:pPr>
        <w:pStyle w:val="ListBullet"/>
      </w:pPr>
      <w:r>
        <w:t>Inspect optical windows and lenses for contamination.</w:t>
      </w:r>
    </w:p>
    <w:p>
      <w:pPr>
        <w:pStyle w:val="ListBullet"/>
      </w:pPr>
      <w:r>
        <w:t>Clean using approved materials.</w:t>
      </w:r>
    </w:p>
    <w:p>
      <w:pPr>
        <w:pStyle w:val="ListBullet"/>
      </w:pPr>
      <w:r>
        <w:t>Check mounting security and alignment.</w:t>
      </w:r>
    </w:p>
    <w:p>
      <w:pPr>
        <w:pStyle w:val="ListBullet"/>
      </w:pPr>
      <w:r>
        <w:t>Inspect cable routes and connectors.</w:t>
      </w:r>
    </w:p>
    <w:p>
      <w:pPr>
        <w:pStyle w:val="ListBullet"/>
      </w:pPr>
      <w:r>
        <w:t>Check network and communication diagnostics.</w:t>
      </w:r>
    </w:p>
    <w:p>
      <w:pPr>
        <w:pStyle w:val="ListBullet"/>
      </w:pPr>
      <w:r>
        <w:t>Review repeated no-read events and false detections.</w:t>
      </w:r>
    </w:p>
    <w:p>
      <w:pPr>
        <w:pStyle w:val="ListBullet"/>
      </w:pPr>
      <w:r>
        <w:t>Verify approved configuration backups.</w:t>
      </w:r>
    </w:p>
    <w:p>
      <w:pPr>
        <w:pStyle w:val="ListBullet"/>
      </w:pPr>
      <w:r>
        <w:t>Check device status and fault history.</w:t>
      </w:r>
    </w:p>
    <w:p>
      <w:pPr>
        <w:pStyle w:val="ListBullet"/>
      </w:pPr>
      <w:r>
        <w:t>Inspect protective fields and safety integration where applicable.</w:t>
      </w:r>
    </w:p>
    <w:p>
      <w:pPr>
        <w:pStyle w:val="ListBullet"/>
      </w:pPr>
      <w:r>
        <w:t>Verify that maintenance has not altered detection coverage.</w:t>
      </w:r>
    </w:p>
    <w:p>
      <w:pPr>
        <w:pStyle w:val="ListBullet"/>
      </w:pPr>
      <w:r>
        <w:t>Record firmware and configuration changes.</w:t>
      </w:r>
    </w:p>
    <w:p>
      <w:pPr>
        <w:pStyle w:val="ListBullet"/>
      </w:pPr>
      <w:r>
        <w:t>Check replacement availability and lifecycle status.</w:t>
      </w:r>
    </w:p>
    <w:p>
      <w:r>
        <w:t>For safety scanners, maintenance and validation intervals must follow the applicable safety requirements and manufacturer instructions. Ordinary preventive maintenance does not replace required safety inspections or functional tests.</w:t>
      </w:r>
    </w:p>
    <w:p>
      <w:pPr>
        <w:pStyle w:val="Heading2"/>
      </w:pPr>
      <w:r>
        <w:t>14. Scanner Replacement and Spare Management</w:t>
      </w:r>
    </w:p>
    <w:p>
      <w:r>
        <w:t>A scanner replacement must be compatible with the machine's function, interfaces, configuration, mounting, and performance requirements.</w:t>
      </w:r>
    </w:p>
    <w:p>
      <w:r>
        <w:t>Record the following details in the spare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Machine ID</w:t>
            </w:r>
          </w:p>
        </w:tc>
        <w:tc>
          <w:tcPr>
            <w:tcW w:type="dxa" w:w="5400"/>
          </w:tcPr>
          <w:p>
            <w:pPr>
              <w:spacing w:after="0" w:before="0" w:line="240" w:lineRule="auto"/>
              <w:jc w:val="left"/>
            </w:pPr>
            <w:r>
              <w:t>Production line and machine number</w:t>
            </w:r>
          </w:p>
        </w:tc>
      </w:tr>
      <w:tr>
        <w:tc>
          <w:tcPr>
            <w:tcW w:type="dxa" w:w="5400"/>
          </w:tcPr>
          <w:p>
            <w:pPr>
              <w:spacing w:after="0" w:before="0" w:line="240" w:lineRule="auto"/>
              <w:jc w:val="left"/>
            </w:pPr>
            <w:r>
              <w:t>Scanner tag</w:t>
            </w:r>
          </w:p>
        </w:tc>
        <w:tc>
          <w:tcPr>
            <w:tcW w:type="dxa" w:w="5400"/>
          </w:tcPr>
          <w:p>
            <w:pPr>
              <w:spacing w:after="0" w:before="0" w:line="240" w:lineRule="auto"/>
              <w:jc w:val="left"/>
            </w:pPr>
            <w:r>
              <w:t>Electrical drawing or equipment tag</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Original manufacturer</w:t>
            </w:r>
          </w:p>
        </w:tc>
      </w:tr>
      <w:tr>
        <w:tc>
          <w:tcPr>
            <w:tcW w:type="dxa" w:w="5400"/>
          </w:tcPr>
          <w:p>
            <w:pPr>
              <w:spacing w:after="0" w:before="0" w:line="240" w:lineRule="auto"/>
              <w:jc w:val="left"/>
            </w:pPr>
            <w:r>
              <w:t>Complete part number</w:t>
            </w:r>
          </w:p>
        </w:tc>
        <w:tc>
          <w:tcPr>
            <w:tcW w:type="dxa" w:w="5400"/>
          </w:tcPr>
          <w:p>
            <w:pPr>
              <w:spacing w:after="0" w:before="0" w:line="240" w:lineRule="auto"/>
              <w:jc w:val="left"/>
            </w:pPr>
            <w:r>
              <w:t>Exact model and suffix</w:t>
            </w:r>
          </w:p>
        </w:tc>
      </w:tr>
      <w:tr>
        <w:tc>
          <w:tcPr>
            <w:tcW w:type="dxa" w:w="5400"/>
          </w:tcPr>
          <w:p>
            <w:pPr>
              <w:spacing w:after="0" w:before="0" w:line="240" w:lineRule="auto"/>
              <w:jc w:val="left"/>
            </w:pPr>
            <w:r>
              <w:t>Scanner function</w:t>
            </w:r>
          </w:p>
        </w:tc>
        <w:tc>
          <w:tcPr>
            <w:tcW w:type="dxa" w:w="5400"/>
          </w:tcPr>
          <w:p>
            <w:pPr>
              <w:spacing w:after="0" w:before="0" w:line="240" w:lineRule="auto"/>
              <w:jc w:val="left"/>
            </w:pPr>
            <w:r>
              <w:t>Safety, barcode, distance, profile, or vision</w:t>
            </w:r>
          </w:p>
        </w:tc>
      </w:tr>
      <w:tr>
        <w:tc>
          <w:tcPr>
            <w:tcW w:type="dxa" w:w="5400"/>
          </w:tcPr>
          <w:p>
            <w:pPr>
              <w:spacing w:after="0" w:before="0" w:line="240" w:lineRule="auto"/>
              <w:jc w:val="left"/>
            </w:pPr>
            <w:r>
              <w:t>Supply voltage</w:t>
            </w:r>
          </w:p>
        </w:tc>
        <w:tc>
          <w:tcPr>
            <w:tcW w:type="dxa" w:w="5400"/>
          </w:tcPr>
          <w:p>
            <w:pPr>
              <w:spacing w:after="0" w:before="0" w:line="240" w:lineRule="auto"/>
              <w:jc w:val="left"/>
            </w:pPr>
            <w:r>
              <w:t>Specified input supply</w:t>
            </w:r>
          </w:p>
        </w:tc>
      </w:tr>
      <w:tr>
        <w:tc>
          <w:tcPr>
            <w:tcW w:type="dxa" w:w="5400"/>
          </w:tcPr>
          <w:p>
            <w:pPr>
              <w:spacing w:after="0" w:before="0" w:line="240" w:lineRule="auto"/>
              <w:jc w:val="left"/>
            </w:pPr>
            <w:r>
              <w:t>Interface</w:t>
            </w:r>
          </w:p>
        </w:tc>
        <w:tc>
          <w:tcPr>
            <w:tcW w:type="dxa" w:w="5400"/>
          </w:tcPr>
          <w:p>
            <w:pPr>
              <w:spacing w:after="0" w:before="0" w:line="240" w:lineRule="auto"/>
              <w:jc w:val="left"/>
            </w:pPr>
            <w:r>
              <w:t>Digital I/O, Ethernet, fieldbus, safety outputs, or serial</w:t>
            </w:r>
          </w:p>
        </w:tc>
      </w:tr>
      <w:tr>
        <w:tc>
          <w:tcPr>
            <w:tcW w:type="dxa" w:w="5400"/>
          </w:tcPr>
          <w:p>
            <w:pPr>
              <w:spacing w:after="0" w:before="0" w:line="240" w:lineRule="auto"/>
              <w:jc w:val="left"/>
            </w:pPr>
            <w:r>
              <w:t>Protocol</w:t>
            </w:r>
          </w:p>
        </w:tc>
        <w:tc>
          <w:tcPr>
            <w:tcW w:type="dxa" w:w="5400"/>
          </w:tcPr>
          <w:p>
            <w:pPr>
              <w:spacing w:after="0" w:before="0" w:line="240" w:lineRule="auto"/>
              <w:jc w:val="left"/>
            </w:pPr>
            <w:r>
              <w:t>Supported communication protocol</w:t>
            </w:r>
          </w:p>
        </w:tc>
      </w:tr>
      <w:tr>
        <w:tc>
          <w:tcPr>
            <w:tcW w:type="dxa" w:w="5400"/>
          </w:tcPr>
          <w:p>
            <w:pPr>
              <w:spacing w:after="0" w:before="0" w:line="240" w:lineRule="auto"/>
              <w:jc w:val="left"/>
            </w:pPr>
            <w:r>
              <w:t>Optical specification</w:t>
            </w:r>
          </w:p>
        </w:tc>
        <w:tc>
          <w:tcPr>
            <w:tcW w:type="dxa" w:w="5400"/>
          </w:tcPr>
          <w:p>
            <w:pPr>
              <w:spacing w:after="0" w:before="0" w:line="240" w:lineRule="auto"/>
              <w:jc w:val="left"/>
            </w:pPr>
            <w:r>
              <w:t>Range, field of view, resolution, or code-reading capability as applicable</w:t>
            </w:r>
          </w:p>
        </w:tc>
      </w:tr>
      <w:tr>
        <w:tc>
          <w:tcPr>
            <w:tcW w:type="dxa" w:w="5400"/>
          </w:tcPr>
          <w:p>
            <w:pPr>
              <w:spacing w:after="0" w:before="0" w:line="240" w:lineRule="auto"/>
              <w:jc w:val="left"/>
            </w:pPr>
            <w:r>
              <w:t>Mounting</w:t>
            </w:r>
          </w:p>
        </w:tc>
        <w:tc>
          <w:tcPr>
            <w:tcW w:type="dxa" w:w="5400"/>
          </w:tcPr>
          <w:p>
            <w:pPr>
              <w:spacing w:after="0" w:before="0" w:line="240" w:lineRule="auto"/>
              <w:jc w:val="left"/>
            </w:pPr>
            <w:r>
              <w:t>Bracket, orientation, and dimensions</w:t>
            </w:r>
          </w:p>
        </w:tc>
      </w:tr>
      <w:tr>
        <w:tc>
          <w:tcPr>
            <w:tcW w:type="dxa" w:w="5400"/>
          </w:tcPr>
          <w:p>
            <w:pPr>
              <w:spacing w:after="0" w:before="0" w:line="240" w:lineRule="auto"/>
              <w:jc w:val="left"/>
            </w:pPr>
            <w:r>
              <w:t>Configuration backup</w:t>
            </w:r>
          </w:p>
        </w:tc>
        <w:tc>
          <w:tcPr>
            <w:tcW w:type="dxa" w:w="5400"/>
          </w:tcPr>
          <w:p>
            <w:pPr>
              <w:spacing w:after="0" w:before="0" w:line="240" w:lineRule="auto"/>
              <w:jc w:val="left"/>
            </w:pPr>
            <w:r>
              <w:t>Approved configuration file and version</w:t>
            </w:r>
          </w:p>
        </w:tc>
      </w:tr>
      <w:tr>
        <w:tc>
          <w:tcPr>
            <w:tcW w:type="dxa" w:w="5400"/>
          </w:tcPr>
          <w:p>
            <w:pPr>
              <w:spacing w:after="0" w:before="0" w:line="240" w:lineRule="auto"/>
              <w:jc w:val="left"/>
            </w:pPr>
            <w:r>
              <w:t>Firmware</w:t>
            </w:r>
          </w:p>
        </w:tc>
        <w:tc>
          <w:tcPr>
            <w:tcW w:type="dxa" w:w="5400"/>
          </w:tcPr>
          <w:p>
            <w:pPr>
              <w:spacing w:after="0" w:before="0" w:line="240" w:lineRule="auto"/>
              <w:jc w:val="left"/>
            </w:pPr>
            <w:r>
              <w:t>Installed or approved firmware version</w:t>
            </w:r>
          </w:p>
        </w:tc>
      </w:tr>
      <w:tr>
        <w:tc>
          <w:tcPr>
            <w:tcW w:type="dxa" w:w="5400"/>
          </w:tcPr>
          <w:p>
            <w:pPr>
              <w:spacing w:after="0" w:before="0" w:line="240" w:lineRule="auto"/>
              <w:jc w:val="left"/>
            </w:pPr>
            <w:r>
              <w:t>PLC integration</w:t>
            </w:r>
          </w:p>
        </w:tc>
        <w:tc>
          <w:tcPr>
            <w:tcW w:type="dxa" w:w="5400"/>
          </w:tcPr>
          <w:p>
            <w:pPr>
              <w:spacing w:after="0" w:before="0" w:line="240" w:lineRule="auto"/>
              <w:jc w:val="left"/>
            </w:pPr>
            <w:r>
              <w:t>Device name, addressing, data mapping, or safety architecture as applicable</w:t>
            </w:r>
          </w:p>
        </w:tc>
      </w:tr>
      <w:tr>
        <w:tc>
          <w:tcPr>
            <w:tcW w:type="dxa" w:w="5400"/>
          </w:tcPr>
          <w:p>
            <w:pPr>
              <w:spacing w:after="0" w:before="0" w:line="240" w:lineRule="auto"/>
              <w:jc w:val="left"/>
            </w:pPr>
            <w:r>
              <w:t>Spare material code</w:t>
            </w:r>
          </w:p>
        </w:tc>
        <w:tc>
          <w:tcPr>
            <w:tcW w:type="dxa" w:w="5400"/>
          </w:tcPr>
          <w:p>
            <w:pPr>
              <w:spacing w:after="0" w:before="0" w:line="240" w:lineRule="auto"/>
              <w:jc w:val="left"/>
            </w:pPr>
            <w:r>
              <w:t>Approved SAP material code</w:t>
            </w:r>
          </w:p>
        </w:tc>
      </w:tr>
      <w:tr>
        <w:tc>
          <w:tcPr>
            <w:tcW w:type="dxa" w:w="5400"/>
          </w:tcPr>
          <w:p>
            <w:pPr>
              <w:spacing w:after="0" w:before="0" w:line="240" w:lineRule="auto"/>
              <w:jc w:val="left"/>
            </w:pPr>
            <w:r>
              <w:t>Criticality</w:t>
            </w:r>
          </w:p>
        </w:tc>
        <w:tc>
          <w:tcPr>
            <w:tcW w:type="dxa" w:w="5400"/>
          </w:tcPr>
          <w:p>
            <w:pPr>
              <w:spacing w:after="0" w:before="0" w:line="240" w:lineRule="auto"/>
              <w:jc w:val="left"/>
            </w:pPr>
            <w:r>
              <w:t>Production, quality, and safety impact</w:t>
            </w:r>
          </w:p>
        </w:tc>
      </w:tr>
      <w:tr>
        <w:tc>
          <w:tcPr>
            <w:tcW w:type="dxa" w:w="5400"/>
          </w:tcPr>
          <w:p>
            <w:pPr>
              <w:spacing w:after="0" w:before="0" w:line="240" w:lineRule="auto"/>
              <w:jc w:val="left"/>
            </w:pPr>
            <w:r>
              <w:t>Approved replacement</w:t>
            </w:r>
          </w:p>
        </w:tc>
        <w:tc>
          <w:tcPr>
            <w:tcW w:type="dxa" w:w="5400"/>
          </w:tcPr>
          <w:p>
            <w:pPr>
              <w:spacing w:after="0" w:before="0" w:line="240" w:lineRule="auto"/>
              <w:jc w:val="left"/>
            </w:pPr>
            <w:r>
              <w:t>Verified successor or equivalent</w:t>
            </w:r>
          </w:p>
        </w:tc>
      </w:tr>
      <w:tr>
        <w:tc>
          <w:tcPr>
            <w:tcW w:type="dxa" w:w="5400"/>
          </w:tcPr>
          <w:p>
            <w:pPr>
              <w:spacing w:after="0" w:before="0" w:line="240" w:lineRule="auto"/>
              <w:jc w:val="left"/>
            </w:pPr>
            <w:r>
              <w:t>Commissioning method</w:t>
            </w:r>
          </w:p>
        </w:tc>
        <w:tc>
          <w:tcPr>
            <w:tcW w:type="dxa" w:w="5400"/>
          </w:tcPr>
          <w:p>
            <w:pPr>
              <w:spacing w:after="0" w:before="0" w:line="240" w:lineRule="auto"/>
              <w:jc w:val="left"/>
            </w:pPr>
            <w:r>
              <w:t>Required setup and verification steps</w:t>
            </w:r>
          </w:p>
        </w:tc>
      </w:tr>
      <w:tr>
        <w:tc>
          <w:tcPr>
            <w:tcW w:type="dxa" w:w="5400"/>
          </w:tcPr>
          <w:p>
            <w:pPr>
              <w:spacing w:after="0" w:before="0" w:line="240" w:lineRule="auto"/>
              <w:jc w:val="left"/>
            </w:pPr>
            <w:r>
              <w:t>Validation record</w:t>
            </w:r>
          </w:p>
        </w:tc>
        <w:tc>
          <w:tcPr>
            <w:tcW w:type="dxa" w:w="5400"/>
          </w:tcPr>
          <w:p>
            <w:pPr>
              <w:spacing w:after="0" w:before="0" w:line="240" w:lineRule="auto"/>
              <w:jc w:val="left"/>
            </w:pPr>
            <w:r>
              <w:t>Functional and safety validation where required</w:t>
            </w:r>
          </w:p>
        </w:tc>
      </w:tr>
    </w:tbl>
    <w:p/>
    <w:p>
      <w:pPr>
        <w:pStyle w:val="Heading3"/>
      </w:pPr>
      <w:r>
        <w:t>14.1 Selecting an Equivalent Scanner</w:t>
      </w:r>
    </w:p>
    <w:p>
      <w:r>
        <w:t>Do not select a replacement solely because it looks similar or has the same connector.</w:t>
      </w:r>
    </w:p>
    <w:p>
      <w:r>
        <w:t>Verify:</w:t>
      </w:r>
    </w:p>
    <w:p>
      <w:pPr>
        <w:pStyle w:val="ListBullet"/>
      </w:pPr>
      <w:r>
        <w:t>Same intended function.</w:t>
      </w:r>
    </w:p>
    <w:p>
      <w:pPr>
        <w:pStyle w:val="ListBullet"/>
      </w:pPr>
      <w:r>
        <w:t>Compatible measurement or detection performance.</w:t>
      </w:r>
    </w:p>
    <w:p>
      <w:pPr>
        <w:pStyle w:val="ListBullet"/>
      </w:pPr>
      <w:r>
        <w:t>Required safety rating and certification for safety applications.</w:t>
      </w:r>
    </w:p>
    <w:p>
      <w:pPr>
        <w:pStyle w:val="ListBullet"/>
      </w:pPr>
      <w:r>
        <w:t>Compatible supply voltage and electrical interface.</w:t>
      </w:r>
    </w:p>
    <w:p>
      <w:pPr>
        <w:pStyle w:val="ListBullet"/>
      </w:pPr>
      <w:r>
        <w:t>Compatible communication protocol.</w:t>
      </w:r>
    </w:p>
    <w:p>
      <w:pPr>
        <w:pStyle w:val="ListBullet"/>
      </w:pPr>
      <w:r>
        <w:t>Supported data structure and PLC integration.</w:t>
      </w:r>
    </w:p>
    <w:p>
      <w:pPr>
        <w:pStyle w:val="ListBullet"/>
      </w:pPr>
      <w:r>
        <w:t>Compatible mounting and optical geometry.</w:t>
      </w:r>
    </w:p>
    <w:p>
      <w:pPr>
        <w:pStyle w:val="ListBullet"/>
      </w:pPr>
      <w:r>
        <w:t>Required environmental protection.</w:t>
      </w:r>
    </w:p>
    <w:p>
      <w:pPr>
        <w:pStyle w:val="ListBullet"/>
      </w:pPr>
      <w:r>
        <w:t>Configuration migration support.</w:t>
      </w:r>
    </w:p>
    <w:p>
      <w:pPr>
        <w:pStyle w:val="ListBullet"/>
      </w:pPr>
      <w:r>
        <w:t>Firmware compatibility.</w:t>
      </w:r>
    </w:p>
    <w:p>
      <w:pPr>
        <w:pStyle w:val="ListBullet"/>
      </w:pPr>
      <w:r>
        <w:t>Required commissioning and validation process.</w:t>
      </w:r>
    </w:p>
    <w:p>
      <w:r>
        <w:t>For safety applications, an ordinary industrial scanner is not an acceptable substitute for a safety-rated scanner. Functional similarity does not establish safety equivalence.</w:t>
      </w:r>
    </w:p>
    <w:p>
      <w:pPr>
        <w:pStyle w:val="Heading2"/>
      </w:pPr>
      <w:r>
        <w:t>15. Practical Industrial Examples</w:t>
      </w:r>
    </w:p>
    <w:p>
      <w:pPr>
        <w:pStyle w:val="Heading3"/>
      </w:pPr>
      <w:r>
        <w:t>15.1 Robot Cell Safety Scanner</w:t>
      </w:r>
    </w:p>
    <w:p>
      <w:r>
        <w:t>Symptom: A robot cell stops intermittently even though operators report that nobody entered the protected area.</w:t>
      </w:r>
    </w:p>
    <w:p>
      <w:r>
        <w:t>Investigate diagnostic messages, protective-field intrusion records, optical-window contamination, scanner mounting, vibration, reflections, field switching, and downstream safety-circuit status.</w:t>
      </w:r>
    </w:p>
    <w:p>
      <w:r>
        <w:t>Do not reduce the protective field or bypass the scanner to restore production. Correct the cause and validate the protective function.</w:t>
      </w:r>
    </w:p>
    <w:p>
      <w:pPr>
        <w:pStyle w:val="Heading3"/>
      </w:pPr>
      <w:r>
        <w:t>15.2 Data Matrix Code Reader</w:t>
      </w:r>
    </w:p>
    <w:p>
      <w:r>
        <w:t>Symptom: A reader fails to identify certain components while reading others correctly.</w:t>
      </w:r>
    </w:p>
    <w:p>
      <w:r>
        <w:t>Inspect the direct part marking, code contrast, surface curvature, working distance, focus, illumination, and reading angle. Compare the failed codes with successfully decoded examples.</w:t>
      </w:r>
    </w:p>
    <w:p>
      <w:r>
        <w:t>If the code quality is inconsistent, the corrective action may involve the marking process rather than replacing the reader.</w:t>
      </w:r>
    </w:p>
    <w:p>
      <w:pPr>
        <w:pStyle w:val="Heading3"/>
      </w:pPr>
      <w:r>
        <w:t>15.3 Conveyor Distance Scanner</w:t>
      </w:r>
    </w:p>
    <w:p>
      <w:r>
        <w:t>Symptom: The PLC reports unstable distance values although the target appears stationary.</w:t>
      </w:r>
    </w:p>
    <w:p>
      <w:r>
        <w:t>Check target reflectivity, optical contamination, mounting vibration, measurement range, cable shielding, communication quality, and scaling.</w:t>
      </w:r>
    </w:p>
    <w:p>
      <w:r>
        <w:t>Confirm whether the fluctuations exist in the scanner's raw measurement or arise during transmission or PLC processing.</w:t>
      </w:r>
    </w:p>
    <w:p>
      <w:pPr>
        <w:pStyle w:val="Heading3"/>
      </w:pPr>
      <w:r>
        <w:t>15.4 Scanner Replacement on a Production Line</w:t>
      </w:r>
    </w:p>
    <w:p>
      <w:r>
        <w:t>Symptom: A new code reader powers up but the PLC does not receive decoded values.</w:t>
      </w:r>
    </w:p>
    <w:p>
      <w:r>
        <w:t>Verify the exact model, communication settings, device addressing, protocol configuration, PLC data mapping, trigger handshake, and result-valid signals.</w:t>
      </w:r>
    </w:p>
    <w:p>
      <w:r>
        <w:t>A powered device is not necessarily an integrated device. The PLC and scanner still need to agree on how data is exchanged, because machines have not yet learned telepathy.</w:t>
      </w:r>
    </w:p>
    <w:p>
      <w:pPr>
        <w:pStyle w:val="Heading2"/>
      </w:pPr>
      <w:r>
        <w:t>16. Common Mistakes</w:t>
      </w:r>
    </w:p>
    <w:p>
      <w:pPr>
        <w:pStyle w:val="ListBullet"/>
      </w:pPr>
      <w:r>
        <w:t>Treating all industrial scanners as the same device category.</w:t>
      </w:r>
    </w:p>
    <w:p>
      <w:pPr>
        <w:pStyle w:val="ListBullet"/>
      </w:pPr>
      <w:r>
        <w:t>Confusing safety scanners with ordinary presence sensors.</w:t>
      </w:r>
    </w:p>
    <w:p>
      <w:pPr>
        <w:pStyle w:val="ListBullet"/>
      </w:pPr>
      <w:r>
        <w:t>Treating warning fields as protective fields.</w:t>
      </w:r>
    </w:p>
    <w:p>
      <w:pPr>
        <w:pStyle w:val="ListBullet"/>
      </w:pPr>
      <w:r>
        <w:t>Cleaning optical surfaces with unsuitable materials.</w:t>
      </w:r>
    </w:p>
    <w:p>
      <w:pPr>
        <w:pStyle w:val="ListBullet"/>
      </w:pPr>
      <w:r>
        <w:t>Replacing a reader before checking code quality and positioning.</w:t>
      </w:r>
    </w:p>
    <w:p>
      <w:pPr>
        <w:pStyle w:val="ListBullet"/>
      </w:pPr>
      <w:r>
        <w:t>Ignoring trigger and handshake timing.</w:t>
      </w:r>
    </w:p>
    <w:p>
      <w:pPr>
        <w:pStyle w:val="ListBullet"/>
      </w:pPr>
      <w:r>
        <w:t>Assuming Ethernet connectivity guarantees correct application data.</w:t>
      </w:r>
    </w:p>
    <w:p>
      <w:pPr>
        <w:pStyle w:val="ListBullet"/>
      </w:pPr>
      <w:r>
        <w:t>Changing protective-field settings merely to stop nuisance trips.</w:t>
      </w:r>
    </w:p>
    <w:p>
      <w:pPr>
        <w:pStyle w:val="ListBullet"/>
      </w:pPr>
      <w:r>
        <w:t>Replacing safety-rated equipment with a non-safety equivalent.</w:t>
      </w:r>
    </w:p>
    <w:p>
      <w:pPr>
        <w:pStyle w:val="ListBullet"/>
      </w:pPr>
      <w:r>
        <w:t>Failing to back up scanner configuration.</w:t>
      </w:r>
    </w:p>
    <w:p>
      <w:pPr>
        <w:pStyle w:val="ListBullet"/>
      </w:pPr>
      <w:r>
        <w:t>Ignoring firmware, protocol, or PLC mapping compatibility.</w:t>
      </w:r>
    </w:p>
    <w:p>
      <w:pPr>
        <w:pStyle w:val="ListBullet"/>
      </w:pPr>
      <w:r>
        <w:t>Returning safety equipment to service without the required validation.</w:t>
      </w:r>
    </w:p>
    <w:p>
      <w:pPr>
        <w:pStyle w:val="ListBullet"/>
      </w:pPr>
      <w:r>
        <w:t>Failing to record approved spare models and configuration versions.</w:t>
      </w:r>
    </w:p>
    <w:p>
      <w:pPr>
        <w:pStyle w:val="Heading2"/>
      </w:pPr>
      <w:r>
        <w:t>17. Interview Questions and Answers</w:t>
      </w:r>
    </w:p>
    <w:p>
      <w:pPr>
        <w:pStyle w:val="Heading3"/>
      </w:pPr>
      <w:r>
        <w:t>Q1. What is an industrial scanner?</w:t>
      </w:r>
    </w:p>
    <w:p>
      <w:r>
        <w:t>An industrial scanner detects, measures, identifies, or captures information about objects or surrounding areas using optical, laser, imaging, or other sensing technology.</w:t>
      </w:r>
    </w:p>
    <w:p>
      <w:pPr>
        <w:pStyle w:val="Heading3"/>
      </w:pPr>
      <w:r>
        <w:t>Q2. What is the difference between a safety scanner and a barcode reader?</w:t>
      </w:r>
    </w:p>
    <w:p>
      <w:r>
        <w:t>A safety scanner monitors a defined protective area and participates in a safety function when correctly integrated. A barcode reader identifies encoded information for applications such as traceability and production tracking.</w:t>
      </w:r>
    </w:p>
    <w:p>
      <w:pPr>
        <w:pStyle w:val="Heading3"/>
      </w:pPr>
      <w:r>
        <w:t>Q3. Why does a barcode reader produce intermittent no-reads?</w:t>
      </w:r>
    </w:p>
    <w:p>
      <w:r>
        <w:t>Possible causes include poor code quality, contamination, unsuitable focus, incorrect distance, reflections, movement, trigger timing, or configuration errors.</w:t>
      </w:r>
    </w:p>
    <w:p>
      <w:pPr>
        <w:pStyle w:val="Heading3"/>
      </w:pPr>
      <w:r>
        <w:t>Q4. What is a protective field?</w:t>
      </w:r>
    </w:p>
    <w:p>
      <w:r>
        <w:t>It is a configured area monitored by a safety device where detection initiates the specified safety response through the validated safety system.</w:t>
      </w:r>
    </w:p>
    <w:p>
      <w:pPr>
        <w:pStyle w:val="Heading3"/>
      </w:pPr>
      <w:r>
        <w:t>Q5. What should be checked when a scanner loses communication?</w:t>
      </w:r>
    </w:p>
    <w:p>
      <w:r>
        <w:t>Check power, cable and connector condition, network link, addressing, protocol configuration, device status, and controller diagnostics.</w:t>
      </w:r>
    </w:p>
    <w:p>
      <w:pPr>
        <w:pStyle w:val="Heading3"/>
      </w:pPr>
      <w:r>
        <w:t>Q6. Why is scanner configuration backup important?</w:t>
      </w:r>
    </w:p>
    <w:p>
      <w:r>
        <w:t>It allows controlled restoration of approved settings after replacement or configuration loss and helps prevent differences in detection behavior, communication, or machine integration.</w:t>
      </w:r>
    </w:p>
    <w:p>
      <w:pPr>
        <w:pStyle w:val="Heading3"/>
      </w:pPr>
      <w:r>
        <w:t>Q7. Can an ordinary scanner replace a safety laser scanner?</w:t>
      </w:r>
    </w:p>
    <w:p>
      <w:r>
        <w:t>Not merely because it detects objects. The replacement must satisfy the required safety performance and be compatible with the validated safety architecture.</w:t>
      </w:r>
    </w:p>
    <w:p>
      <w:pPr>
        <w:pStyle w:val="Heading3"/>
      </w:pPr>
      <w:r>
        <w:t>Q8. What causes unstable laser distance readings?</w:t>
      </w:r>
    </w:p>
    <w:p>
      <w:r>
        <w:t>Possible causes include surface reflectivity, contamination, vibration, unsuitable measurement range, electrical interference, or incorrect signal processing and scaling.</w:t>
      </w:r>
    </w:p>
    <w:p>
      <w:pPr>
        <w:pStyle w:val="Heading3"/>
      </w:pPr>
      <w:r>
        <w:t>Q9. What is a no-read condition?</w:t>
      </w:r>
    </w:p>
    <w:p>
      <w:r>
        <w:t>It is a situation where the reader fails to decode a valid code within the expected reading operation. The system should handle this condition explicitly rather than silently reusing old data.</w:t>
      </w:r>
    </w:p>
    <w:p>
      <w:pPr>
        <w:pStyle w:val="Heading3"/>
      </w:pPr>
      <w:r>
        <w:t>Q10. What should be verified after replacing a scanner?</w:t>
      </w:r>
    </w:p>
    <w:p>
      <w:r>
        <w:t>Verify device compatibility, wiring, configuration, communication, data validity, functional performance, and any required safety validation before returning the equipment to service.</w:t>
      </w:r>
    </w:p>
    <w:p>
      <w:pPr>
        <w:pStyle w:val="Heading2"/>
      </w:pPr>
      <w:r>
        <w:t>18. Practical Competency Checklist</w:t>
      </w:r>
    </w:p>
    <w:p>
      <w:pPr>
        <w:pStyle w:val="ListBullet"/>
      </w:pPr>
      <w:r>
        <w:t>Identify common industrial scanner categories.</w:t>
      </w:r>
    </w:p>
    <w:p>
      <w:pPr>
        <w:pStyle w:val="ListBullet"/>
      </w:pPr>
      <w:r>
        <w:t>Distinguish safety scanners from identification and measurement devices.</w:t>
      </w:r>
    </w:p>
    <w:p>
      <w:pPr>
        <w:pStyle w:val="ListBullet"/>
      </w:pPr>
      <w:r>
        <w:t>Explain protective fields and warning fields.</w:t>
      </w:r>
    </w:p>
    <w:p>
      <w:pPr>
        <w:pStyle w:val="ListBullet"/>
      </w:pPr>
      <w:r>
        <w:t>Understand barcode and Data Matrix reading principles.</w:t>
      </w:r>
    </w:p>
    <w:p>
      <w:pPr>
        <w:pStyle w:val="ListBullet"/>
      </w:pPr>
      <w:r>
        <w:t>Identify common digital, analog, Ethernet, and fieldbus interfaces.</w:t>
      </w:r>
    </w:p>
    <w:p>
      <w:pPr>
        <w:pStyle w:val="ListBullet"/>
      </w:pPr>
      <w:r>
        <w:t>Diagnose power, wiring, communication, and optical faults.</w:t>
      </w:r>
    </w:p>
    <w:p>
      <w:pPr>
        <w:pStyle w:val="ListBullet"/>
      </w:pPr>
      <w:r>
        <w:t>Understand PLC trigger and handshake signals.</w:t>
      </w:r>
    </w:p>
    <w:p>
      <w:pPr>
        <w:pStyle w:val="ListBullet"/>
      </w:pPr>
      <w:r>
        <w:t>Troubleshoot intermittent no-read conditions.</w:t>
      </w:r>
    </w:p>
    <w:p>
      <w:pPr>
        <w:pStyle w:val="ListBullet"/>
      </w:pPr>
      <w:r>
        <w:t>Interpret scanner diagnostics and fault history.</w:t>
      </w:r>
    </w:p>
    <w:p>
      <w:pPr>
        <w:pStyle w:val="ListBullet"/>
      </w:pPr>
      <w:r>
        <w:t>Maintain configuration backups and firmware records.</w:t>
      </w:r>
    </w:p>
    <w:p>
      <w:pPr>
        <w:pStyle w:val="ListBullet"/>
      </w:pPr>
      <w:r>
        <w:t>Select technically compatible replacement devices.</w:t>
      </w:r>
    </w:p>
    <w:p>
      <w:pPr>
        <w:pStyle w:val="ListBullet"/>
      </w:pPr>
      <w:r>
        <w:t>Follow safety validation requirements for protective scanners.</w:t>
      </w:r>
    </w:p>
    <w:p>
      <w:pPr>
        <w:pStyle w:val="ListBullet"/>
      </w:pPr>
      <w:r>
        <w:t>Maintain scanner spare records and approved equivalents.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02_PLAN_WISE_2026\02_INDUSTRY3_0\23_Spares\02_Automation_Spares\12_Printers - Printers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Scanners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