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Migration Strategies for Industrial Automation and Legacy Systems</w:t>
      </w:r>
    </w:p>
    <w:p>
      <w:pPr>
        <w:pStyle w:val="Heading2"/>
      </w:pPr>
      <w:r>
        <w:t>1. Definition</w:t>
      </w:r>
    </w:p>
    <w:p>
      <w:r>
        <w:t>Migration strategy is the planned method used to move an existing industrial asset, control system, software platform, or automation architecture to a supported, maintainable, and technically suitable solution while controlling production downtime, safety risks, cost, and functional changes.</w:t>
      </w:r>
    </w:p>
    <w:p>
      <w:r>
        <w:t>Migration may involve replacing a single obsolete component or transforming an entire machine-control architecture.</w:t>
      </w:r>
    </w:p>
    <w:p>
      <w:r>
        <w:t>Examples include:</w:t>
      </w:r>
    </w:p>
    <w:p>
      <w:pPr>
        <w:pStyle w:val="ListBullet"/>
      </w:pPr>
      <w:r>
        <w:t>Replacing an obsolete PLC CPU with a supported controller.</w:t>
      </w:r>
    </w:p>
    <w:p>
      <w:pPr>
        <w:pStyle w:val="ListBullet"/>
      </w:pPr>
      <w:r>
        <w:t>Migrating a legacy HMI to a modern panel.</w:t>
      </w:r>
    </w:p>
    <w:p>
      <w:pPr>
        <w:pStyle w:val="ListBullet"/>
      </w:pPr>
      <w:r>
        <w:t>Replacing a discontinued VFD while retaining the motor.</w:t>
      </w:r>
    </w:p>
    <w:p>
      <w:pPr>
        <w:pStyle w:val="ListBullet"/>
      </w:pPr>
      <w:r>
        <w:t>Moving a CNC controller to a supported platform.</w:t>
      </w:r>
    </w:p>
    <w:p>
      <w:pPr>
        <w:pStyle w:val="ListBullet"/>
      </w:pPr>
      <w:r>
        <w:t>Migrating robot-controller hardware and preserving validated programs.</w:t>
      </w:r>
    </w:p>
    <w:p>
      <w:pPr>
        <w:pStyle w:val="ListBullet"/>
      </w:pPr>
      <w:r>
        <w:t>Replacing an unsupported industrial PC and operating system.</w:t>
      </w:r>
    </w:p>
    <w:p>
      <w:pPr>
        <w:pStyle w:val="ListBullet"/>
      </w:pPr>
      <w:r>
        <w:t>Converting a proprietary communication interface to a supported industrial protocol.</w:t>
      </w:r>
    </w:p>
    <w:p>
      <w:pPr>
        <w:pStyle w:val="ListBullet"/>
      </w:pPr>
      <w:r>
        <w:t>Moving historical test-bench data to a maintainable database and reporting platform.</w:t>
      </w:r>
    </w:p>
    <w:p>
      <w:r>
        <w:t>The objective is not simply to install newer hardware. The objective is to preserve or improve required machine functions, safety, quality, maintainability, and recovery capability.</w:t>
      </w:r>
    </w:p>
    <w:p>
      <w:pPr>
        <w:pStyle w:val="Heading2"/>
      </w:pPr>
      <w:r>
        <w:t>2. Why Migration Is Necessary</w:t>
      </w:r>
    </w:p>
    <w:p>
      <w:r>
        <w:t>Migration becomes necessary when the existing system can no longer meet operational, technical, or business requirements at an acceptable level of risk.</w:t>
      </w:r>
    </w:p>
    <w:p>
      <w:r>
        <w:t>Common triggers include:</w:t>
      </w:r>
    </w:p>
    <w:p>
      <w:pPr>
        <w:pStyle w:val="ListBullet"/>
      </w:pPr>
      <w:r>
        <w:t>Manufacturer end-of-life announcements.</w:t>
      </w:r>
    </w:p>
    <w:p>
      <w:pPr>
        <w:pStyle w:val="ListBullet"/>
      </w:pPr>
      <w:r>
        <w:t>Unavailable spare parts or repair services.</w:t>
      </w:r>
    </w:p>
    <w:p>
      <w:pPr>
        <w:pStyle w:val="ListBullet"/>
      </w:pPr>
      <w:r>
        <w:t>Repeated hardware failures.</w:t>
      </w:r>
    </w:p>
    <w:p>
      <w:pPr>
        <w:pStyle w:val="ListBullet"/>
      </w:pPr>
      <w:r>
        <w:t>Unsupported firmware or engineering software.</w:t>
      </w:r>
    </w:p>
    <w:p>
      <w:pPr>
        <w:pStyle w:val="ListBullet"/>
      </w:pPr>
      <w:r>
        <w:t>Cybersecurity vulnerabilities.</w:t>
      </w:r>
    </w:p>
    <w:p>
      <w:pPr>
        <w:pStyle w:val="ListBullet"/>
      </w:pPr>
      <w:r>
        <w:t>Incompatibility with modern networks or databases.</w:t>
      </w:r>
    </w:p>
    <w:p>
      <w:pPr>
        <w:pStyle w:val="ListBullet"/>
      </w:pPr>
      <w:r>
        <w:t>Poor diagnostics and limited maintainability.</w:t>
      </w:r>
    </w:p>
    <w:p>
      <w:pPr>
        <w:pStyle w:val="ListBullet"/>
      </w:pPr>
      <w:r>
        <w:t>Production-capacity changes.</w:t>
      </w:r>
    </w:p>
    <w:p>
      <w:pPr>
        <w:pStyle w:val="ListBullet"/>
      </w:pPr>
      <w:r>
        <w:t>Quality-system or regulatory requirements.</w:t>
      </w:r>
    </w:p>
    <w:p>
      <w:pPr>
        <w:pStyle w:val="ListBullet"/>
      </w:pPr>
      <w:r>
        <w:t>Excessive maintenance cost.</w:t>
      </w:r>
    </w:p>
    <w:p>
      <w:pPr>
        <w:pStyle w:val="ListBullet"/>
      </w:pPr>
      <w:r>
        <w:t>Dependency on one specialist or unavailable programming tools.</w:t>
      </w:r>
    </w:p>
    <w:p>
      <w:r>
        <w:t>An old system does not automatically require immediate replacement. A stable, supportable system may remain serviceable for years. Migration priority should be determined by evidence, risk, and the cost of continued operation.</w:t>
      </w:r>
    </w:p>
    <w:p>
      <w:pPr>
        <w:pStyle w:val="Heading2"/>
      </w:pPr>
      <w:r>
        <w:t>3. Migration Versus Related Activities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a failed component to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Repairing a VFD control board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Exchanges a component for another unit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Installing an identical PLC CPU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Retrofit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Modifies part of an existing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an HMI while retaining the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Moves an application or system to a different supported platform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Converting a legacy PLC application to a new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Modernization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Improves technology, capability, or maintainability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Adding diagnostics and standardized communications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Re-engineering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Redesigns the system or its operating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Redesigning a test bench control architecture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Removes equipment or a system from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Retiring an obsolete machine controller</w:t>
            </w:r>
          </w:p>
        </w:tc>
      </w:tr>
    </w:tbl>
    <w:p/>
    <w:p>
      <w:r>
        <w:t>These activities can overlap. A migration project may include hardware replacement, software conversion, retrofit work, and modernization.</w:t>
      </w:r>
    </w:p>
    <w:p>
      <w:pPr>
        <w:pStyle w:val="Heading2"/>
      </w:pPr>
      <w:r>
        <w:t>4. Major Migration Strategies</w:t>
      </w:r>
    </w:p>
    <w:p>
      <w:pPr>
        <w:pStyle w:val="Heading3"/>
      </w:pPr>
      <w:r>
        <w:t>4.1 Like-for-Like Replacement</w:t>
      </w:r>
    </w:p>
    <w:p>
      <w:r>
        <w:t>Replace failed or obsolete hardware with the same model or a compatible unit of the same product family.</w:t>
      </w:r>
    </w:p>
    <w:p>
      <w:r>
        <w:t>Suitable when:</w:t>
      </w:r>
    </w:p>
    <w:p>
      <w:pPr>
        <w:pStyle w:val="ListBullet"/>
      </w:pPr>
      <w:r>
        <w:t>The existing architecture is acceptable.</w:t>
      </w:r>
    </w:p>
    <w:p>
      <w:pPr>
        <w:pStyle w:val="ListBullet"/>
      </w:pPr>
      <w:r>
        <w:t>Compatible hardware is available.</w:t>
      </w:r>
    </w:p>
    <w:p>
      <w:pPr>
        <w:pStyle w:val="ListBullet"/>
      </w:pPr>
      <w:r>
        <w:t>The application is stable.</w:t>
      </w:r>
    </w:p>
    <w:p>
      <w:pPr>
        <w:pStyle w:val="ListBullet"/>
      </w:pPr>
      <w:r>
        <w:t>A larger migration cannot yet be justified.</w:t>
      </w:r>
    </w:p>
    <w:p>
      <w:r>
        <w:t>Advantages:</w:t>
      </w:r>
    </w:p>
    <w:p>
      <w:pPr>
        <w:pStyle w:val="ListBullet"/>
      </w:pPr>
      <w:r>
        <w:t>Lower engineering effort.</w:t>
      </w:r>
    </w:p>
    <w:p>
      <w:pPr>
        <w:pStyle w:val="ListBullet"/>
      </w:pPr>
      <w:r>
        <w:t>Reduced program-conversion risk.</w:t>
      </w:r>
    </w:p>
    <w:p>
      <w:pPr>
        <w:pStyle w:val="ListBullet"/>
      </w:pPr>
      <w:r>
        <w:t>Familiar maintenance procedures.</w:t>
      </w:r>
    </w:p>
    <w:p>
      <w:pPr>
        <w:pStyle w:val="ListBullet"/>
      </w:pPr>
      <w:r>
        <w:t>Potentially shorter commissioning time.</w:t>
      </w:r>
    </w:p>
    <w:p>
      <w:r>
        <w:t>Limitations:</w:t>
      </w:r>
    </w:p>
    <w:p>
      <w:pPr>
        <w:pStyle w:val="ListBullet"/>
      </w:pPr>
      <w:r>
        <w:t>Does not eliminate the underlying obsolescence problem.</w:t>
      </w:r>
    </w:p>
    <w:p>
      <w:pPr>
        <w:pStyle w:val="ListBullet"/>
      </w:pPr>
      <w:r>
        <w:t>Compatible stock may remain scarce.</w:t>
      </w:r>
    </w:p>
    <w:p>
      <w:pPr>
        <w:pStyle w:val="ListBullet"/>
      </w:pPr>
      <w:r>
        <w:t>The replacement may have limited remaining support life.</w:t>
      </w:r>
    </w:p>
    <w:p>
      <w:pPr>
        <w:pStyle w:val="Heading3"/>
      </w:pPr>
      <w:r>
        <w:t>4.2 Component-Level Migration</w:t>
      </w:r>
    </w:p>
    <w:p>
      <w:r>
        <w:t>Replace a specific obsolete component while retaining most of the existing system.</w:t>
      </w:r>
    </w:p>
    <w:p>
      <w:r>
        <w:t>Examples include replacing a communication card, HMI panel, network switch, or drive.</w:t>
      </w:r>
    </w:p>
    <w:p>
      <w:r>
        <w:t>Advantages:</w:t>
      </w:r>
    </w:p>
    <w:p>
      <w:pPr>
        <w:pStyle w:val="ListBullet"/>
      </w:pPr>
      <w:r>
        <w:t>Smaller project scope.</w:t>
      </w:r>
    </w:p>
    <w:p>
      <w:pPr>
        <w:pStyle w:val="ListBullet"/>
      </w:pPr>
      <w:r>
        <w:t>Lower initial cost than full-system replacement.</w:t>
      </w:r>
    </w:p>
    <w:p>
      <w:pPr>
        <w:pStyle w:val="ListBullet"/>
      </w:pPr>
      <w:r>
        <w:t>Limited disturbance to unrelated machine functions.</w:t>
      </w:r>
    </w:p>
    <w:p>
      <w:r>
        <w:t>Risks:</w:t>
      </w:r>
    </w:p>
    <w:p>
      <w:pPr>
        <w:pStyle w:val="ListBullet"/>
      </w:pPr>
      <w:r>
        <w:t>Interface incompatibility.</w:t>
      </w:r>
    </w:p>
    <w:p>
      <w:pPr>
        <w:pStyle w:val="ListBullet"/>
      </w:pPr>
      <w:r>
        <w:t>Parameter or driver differences.</w:t>
      </w:r>
    </w:p>
    <w:p>
      <w:pPr>
        <w:pStyle w:val="ListBullet"/>
      </w:pPr>
      <w:r>
        <w:t>New failure points at modified interfaces.</w:t>
      </w:r>
    </w:p>
    <w:p>
      <w:pPr>
        <w:pStyle w:val="ListBullet"/>
      </w:pPr>
      <w:r>
        <w:t>Hidden dependencies on the original component.</w:t>
      </w:r>
    </w:p>
    <w:p>
      <w:pPr>
        <w:pStyle w:val="Heading3"/>
      </w:pPr>
      <w:r>
        <w:t>4.3 Subsystem Migration</w:t>
      </w:r>
    </w:p>
    <w:p>
      <w:r>
        <w:t>Replace a logically connected part of the system, such as the complete PLC rack, HMI subsystem, motion-control system, or industrial-PC platform.</w:t>
      </w:r>
    </w:p>
    <w:p>
      <w:r>
        <w:t>This strategy allows engineering to address several related obsolescence risks together.</w:t>
      </w:r>
    </w:p>
    <w:p>
      <w:r>
        <w:t>For example, migrating a PLC rack may also require replacement of remote I/O, communication modules, power supplies, engineering software, and network configuration.</w:t>
      </w:r>
    </w:p>
    <w:p>
      <w:pPr>
        <w:pStyle w:val="Heading3"/>
      </w:pPr>
      <w:r>
        <w:t>4.4 Full-System Migration</w:t>
      </w:r>
    </w:p>
    <w:p>
      <w:r>
        <w:t>Replace the main control architecture or the complete machine-control platform.</w:t>
      </w:r>
    </w:p>
    <w:p>
      <w:r>
        <w:t>Suitable when:</w:t>
      </w:r>
    </w:p>
    <w:p>
      <w:pPr>
        <w:pStyle w:val="ListBullet"/>
      </w:pPr>
      <w:r>
        <w:t>Multiple major components are obsolete.</w:t>
      </w:r>
    </w:p>
    <w:p>
      <w:pPr>
        <w:pStyle w:val="ListBullet"/>
      </w:pPr>
      <w:r>
        <w:t>The existing architecture is difficult to maintain.</w:t>
      </w:r>
    </w:p>
    <w:p>
      <w:pPr>
        <w:pStyle w:val="ListBullet"/>
      </w:pPr>
      <w:r>
        <w:t>Support and spare availability are poor.</w:t>
      </w:r>
    </w:p>
    <w:p>
      <w:pPr>
        <w:pStyle w:val="ListBullet"/>
      </w:pPr>
      <w:r>
        <w:t>Cybersecurity or functional risks are unacceptable.</w:t>
      </w:r>
    </w:p>
    <w:p>
      <w:pPr>
        <w:pStyle w:val="ListBullet"/>
      </w:pPr>
      <w:r>
        <w:t>Component-level migration would create excessive integration complexity.</w:t>
      </w:r>
    </w:p>
    <w:p>
      <w:r>
        <w:t>This strategy offers the greatest opportunity for improvement but normally requires the most engineering, validation, planning, and downtime.</w:t>
      </w:r>
    </w:p>
    <w:p>
      <w:pPr>
        <w:pStyle w:val="Heading3"/>
      </w:pPr>
      <w:r>
        <w:t>4.5 Parallel Operation</w:t>
      </w:r>
    </w:p>
    <w:p>
      <w:r>
        <w:t>The old and new systems operate simultaneously for a controlled period, where the architecture permits it.</w:t>
      </w:r>
    </w:p>
    <w:p>
      <w:r>
        <w:t>Potential uses include comparing measurements, validating calculations, or checking data processing.</w:t>
      </w:r>
    </w:p>
    <w:p>
      <w:r>
        <w:t>Parallel operation requires particular care when outputs control real machinery. Two controllers must not independently command the same actuator unless the design explicitly supports that arrangement.</w:t>
      </w:r>
    </w:p>
    <w:p>
      <w:pPr>
        <w:pStyle w:val="Heading3"/>
      </w:pPr>
      <w:r>
        <w:t>4.6 Phased Migration</w:t>
      </w:r>
    </w:p>
    <w:p>
      <w:r>
        <w:t>Migrate equipment in planned stages, such as one machine, one line, or one production area at a time.</w:t>
      </w:r>
    </w:p>
    <w:p>
      <w:r>
        <w:t>Benefits include:</w:t>
      </w:r>
    </w:p>
    <w:p>
      <w:pPr>
        <w:pStyle w:val="ListBullet"/>
      </w:pPr>
      <w:r>
        <w:t>Limited simultaneous exposure.</w:t>
      </w:r>
    </w:p>
    <w:p>
      <w:pPr>
        <w:pStyle w:val="ListBullet"/>
      </w:pPr>
      <w:r>
        <w:t>Reuse of lessons from earlier installations.</w:t>
      </w:r>
    </w:p>
    <w:p>
      <w:pPr>
        <w:pStyle w:val="ListBullet"/>
      </w:pPr>
      <w:r>
        <w:t>Smaller commissioning batches.</w:t>
      </w:r>
    </w:p>
    <w:p>
      <w:pPr>
        <w:pStyle w:val="ListBullet"/>
      </w:pPr>
      <w:r>
        <w:t>Easier management of training and spare requirements.</w:t>
      </w:r>
    </w:p>
    <w:p>
      <w:r>
        <w:t>The main challenge is maintaining consistent interfaces and support arrangements while different generations of equipment coexist.</w:t>
      </w:r>
    </w:p>
    <w:p>
      <w:pPr>
        <w:pStyle w:val="Heading3"/>
      </w:pPr>
      <w:r>
        <w:t>4.7 Big-Bang Migration</w:t>
      </w:r>
    </w:p>
    <w:p>
      <w:r>
        <w:t>Replace the complete defined scope during a single shutdown or cutover window.</w:t>
      </w:r>
    </w:p>
    <w:p>
      <w:r>
        <w:t>This may be appropriate when interfaces cannot practically coexist or when a common shutdown is available.</w:t>
      </w:r>
    </w:p>
    <w:p>
      <w:r>
        <w:t>It requires thorough preparation because a major unresolved issue can prevent the entire production area from restarting.</w:t>
      </w:r>
    </w:p>
    <w:p>
      <w:pPr>
        <w:pStyle w:val="Heading2"/>
      </w:pPr>
      <w:r>
        <w:t>5. Selecting the Appropriate Strategy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strategy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Key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Failed component, supported identical replacement 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Like-for-like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exact revision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obsolete HMI, supported PLC retained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Component-level 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tags, drivers, alarms, and recipes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 PLC rack and remote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Subsystem 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 I/O mapping and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obsolete control subsystems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Full-system 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total lifecycle cost and downtime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similar machines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Phased 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Standardize the target architecture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Strong need for controlled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Parallel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 conflicting control authority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Interfaces cannot coexist and shutdown is fixed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Big-bang migration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Prepare comprehensive cutover and rollback plans</w:t>
            </w:r>
          </w:p>
        </w:tc>
      </w:tr>
    </w:tbl>
    <w:p/>
    <w:p>
      <w:r>
        <w:t>Strategy selection should consider production criticality, technical complexity, required shutdown time, cybersecurity, safety, lifecycle cost, and available engineering skills.</w:t>
      </w:r>
    </w:p>
    <w:p>
      <w:pPr>
        <w:pStyle w:val="Heading2"/>
      </w:pPr>
      <w:r>
        <w:t>6. Migration Assessment</w:t>
      </w:r>
    </w:p>
    <w:p>
      <w:r>
        <w:t>Before selecting a strategy, establish the current system's condition and dependencies.</w:t>
      </w:r>
    </w:p>
    <w:p>
      <w:pPr>
        <w:pStyle w:val="Heading3"/>
      </w:pPr>
      <w:r>
        <w:t>6.1 Hardware Assessment</w:t>
      </w:r>
    </w:p>
    <w:p>
      <w:r>
        <w:t>Record:</w:t>
      </w:r>
    </w:p>
    <w:p>
      <w:pPr>
        <w:pStyle w:val="ListBullet"/>
      </w:pPr>
      <w:r>
        <w:t>Manufacturer, model, revision, and serial number.</w:t>
      </w:r>
    </w:p>
    <w:p>
      <w:pPr>
        <w:pStyle w:val="ListBullet"/>
      </w:pPr>
      <w:r>
        <w:t>Power-supply and electrical ratings.</w:t>
      </w:r>
    </w:p>
    <w:p>
      <w:pPr>
        <w:pStyle w:val="ListBullet"/>
      </w:pPr>
      <w:r>
        <w:t>PLC CPUs, I/O modules, and communication interfaces.</w:t>
      </w:r>
    </w:p>
    <w:p>
      <w:pPr>
        <w:pStyle w:val="ListBullet"/>
      </w:pPr>
      <w:r>
        <w:t>Drives, motors, encoders, and feedback devices.</w:t>
      </w:r>
    </w:p>
    <w:p>
      <w:pPr>
        <w:pStyle w:val="ListBullet"/>
      </w:pPr>
      <w:r>
        <w:t>Network switches, gateways, and remote I/O.</w:t>
      </w:r>
    </w:p>
    <w:p>
      <w:pPr>
        <w:pStyle w:val="ListBullet"/>
      </w:pPr>
      <w:r>
        <w:t>Safety controllers, relays, scanners, and interlocks.</w:t>
      </w:r>
    </w:p>
    <w:p>
      <w:pPr>
        <w:pStyle w:val="ListBullet"/>
      </w:pPr>
      <w:r>
        <w:t>HMI panels, industrial PCs, and storage devices.</w:t>
      </w:r>
    </w:p>
    <w:p>
      <w:pPr>
        <w:pStyle w:val="ListBullet"/>
      </w:pPr>
      <w:r>
        <w:t>Mechanical mounting, dimensions, connectors, and wiring.</w:t>
      </w:r>
    </w:p>
    <w:p>
      <w:pPr>
        <w:pStyle w:val="ListBullet"/>
      </w:pPr>
      <w:r>
        <w:t>Spare availability, repair options, and lead times.</w:t>
      </w:r>
    </w:p>
    <w:p>
      <w:pPr>
        <w:pStyle w:val="Heading3"/>
      </w:pPr>
      <w:r>
        <w:t>6.2 Software Assessment</w:t>
      </w:r>
    </w:p>
    <w:p>
      <w:r>
        <w:t>Record:</w:t>
      </w:r>
    </w:p>
    <w:p>
      <w:pPr>
        <w:pStyle w:val="ListBullet"/>
      </w:pPr>
      <w:r>
        <w:t>PLC project and firmware version.</w:t>
      </w:r>
    </w:p>
    <w:p>
      <w:pPr>
        <w:pStyle w:val="ListBullet"/>
      </w:pPr>
      <w:r>
        <w:t>HMI development and runtime versions.</w:t>
      </w:r>
    </w:p>
    <w:p>
      <w:pPr>
        <w:pStyle w:val="ListBullet"/>
      </w:pPr>
      <w:r>
        <w:t>CNC or robot programs and parameters.</w:t>
      </w:r>
    </w:p>
    <w:p>
      <w:pPr>
        <w:pStyle w:val="ListBullet"/>
      </w:pPr>
      <w:r>
        <w:t>Drive configuration files.</w:t>
      </w:r>
    </w:p>
    <w:p>
      <w:pPr>
        <w:pStyle w:val="ListBullet"/>
      </w:pPr>
      <w:r>
        <w:t>Engineering software versions and licenses.</w:t>
      </w:r>
    </w:p>
    <w:p>
      <w:pPr>
        <w:pStyle w:val="ListBullet"/>
      </w:pPr>
      <w:r>
        <w:t>Operating systems, drivers, and runtime dependencies.</w:t>
      </w:r>
    </w:p>
    <w:p>
      <w:pPr>
        <w:pStyle w:val="ListBullet"/>
      </w:pPr>
      <w:r>
        <w:t>Communication protocols and network settings.</w:t>
      </w:r>
    </w:p>
    <w:p>
      <w:pPr>
        <w:pStyle w:val="ListBullet"/>
      </w:pPr>
      <w:r>
        <w:t>Database, reporting, and historian dependencies.</w:t>
      </w:r>
    </w:p>
    <w:p>
      <w:pPr>
        <w:pStyle w:val="ListBullet"/>
      </w:pPr>
      <w:r>
        <w:t>Backup and restoration procedures.</w:t>
      </w:r>
    </w:p>
    <w:p>
      <w:pPr>
        <w:pStyle w:val="Heading3"/>
      </w:pPr>
      <w:r>
        <w:t>6.3 Functional Assessment</w:t>
      </w:r>
    </w:p>
    <w:p>
      <w:r>
        <w:t>Document the functions the existing system must continue to perform:</w:t>
      </w:r>
    </w:p>
    <w:p>
      <w:pPr>
        <w:pStyle w:val="ListBullet"/>
      </w:pPr>
      <w:r>
        <w:t>Automatic and manual operating modes.</w:t>
      </w:r>
    </w:p>
    <w:p>
      <w:pPr>
        <w:pStyle w:val="ListBullet"/>
      </w:pPr>
      <w:r>
        <w:t>Start/stop sequences and interlocks.</w:t>
      </w:r>
    </w:p>
    <w:p>
      <w:pPr>
        <w:pStyle w:val="ListBullet"/>
      </w:pPr>
      <w:r>
        <w:t>Alarm generation and recovery.</w:t>
      </w:r>
    </w:p>
    <w:p>
      <w:pPr>
        <w:pStyle w:val="ListBullet"/>
      </w:pPr>
      <w:r>
        <w:t>Motion profiles and positioning.</w:t>
      </w:r>
    </w:p>
    <w:p>
      <w:pPr>
        <w:pStyle w:val="ListBullet"/>
      </w:pPr>
      <w:r>
        <w:t>Process measurements and acceptance limits.</w:t>
      </w:r>
    </w:p>
    <w:p>
      <w:pPr>
        <w:pStyle w:val="ListBullet"/>
      </w:pPr>
      <w:r>
        <w:t>Quality-data collection.</w:t>
      </w:r>
    </w:p>
    <w:p>
      <w:pPr>
        <w:pStyle w:val="ListBullet"/>
      </w:pPr>
      <w:r>
        <w:t>Safety functions.</w:t>
      </w:r>
    </w:p>
    <w:p>
      <w:pPr>
        <w:pStyle w:val="ListBullet"/>
      </w:pPr>
      <w:r>
        <w:t>Operator permissions and recipe handling.</w:t>
      </w:r>
    </w:p>
    <w:p>
      <w:pPr>
        <w:pStyle w:val="ListBullet"/>
      </w:pPr>
      <w:r>
        <w:t>Fault recovery and restart behavior.</w:t>
      </w:r>
    </w:p>
    <w:p>
      <w:r>
        <w:t>A migration should begin with an understanding of the machine's actual behavior, not merely a copy of its hardware inventory.</w:t>
      </w:r>
    </w:p>
    <w:p>
      <w:pPr>
        <w:pStyle w:val="Heading2"/>
      </w:pPr>
      <w:r>
        <w:t>7. Dependency Mapping</w:t>
      </w:r>
    </w:p>
    <w:p>
      <w:r>
        <w:t>A component rarely exists in isolation. Migration planning must identify the components, applications, and processes that depend on it.</w:t>
      </w:r>
    </w:p>
    <w:p>
      <w:r>
        <w:t>Example of a test-bench control architecture: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Local and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Sensors, Valves, Contactors, Drives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Sequence and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Industrial PC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SQL Database / Historian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Reports and Quality Records</w:t>
      </w:r>
    </w:p>
    <w:p/>
    <w:p>
      <w:r>
        <w:t>The diagram is illustrative. Actual connections depend on the installed design and communication protocols.</w:t>
      </w:r>
    </w:p>
    <w:p>
      <w:r>
        <w:t>For each dependency, determine whether it must be retained, modified, replaced, or retired.</w:t>
      </w:r>
    </w:p>
    <w:p>
      <w:pPr>
        <w:pStyle w:val="Heading2"/>
      </w:pPr>
      <w:r>
        <w:t>8. Migration Risk Assessment</w:t>
      </w:r>
    </w:p>
    <w:p>
      <w:r>
        <w:t>Evaluate both the risk of retaining the legacy system and the risk introduced by migration.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Risk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Cutover exceeds shutdown window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Detailed schedule and readiness review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voltage or current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Converted logic changes sequence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testing and comparison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device uses different protocol or addressing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Existing safety behavior is not preserved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Formal safety assessment and validation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Measurement results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Correlation study and acceptance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Cybersecurity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legacy endpoint remains exposed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Segmentation and controlled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records or tags are lost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backup and data migration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Skills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team cannot support new platform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and controlled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chain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platform has long delivery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Procurement planning and approved contingencies</w:t>
            </w:r>
          </w:p>
        </w:tc>
      </w:tr>
    </w:tbl>
    <w:p/>
    <w:p>
      <w:r>
        <w:t>A risk register should include the hazard or failure scenario, cause, consequence, existing controls, required action, owner, due date, and residual risk.</w:t>
      </w:r>
    </w:p>
    <w:p>
      <w:pPr>
        <w:pStyle w:val="Heading2"/>
      </w:pPr>
      <w:r>
        <w:t>9. PLC Migration</w:t>
      </w:r>
    </w:p>
    <w:p>
      <w:r>
        <w:t>PLC migration is one of the most technically demanding industrial migration activities because it affects both software behavior and physical machine interfaces.</w:t>
      </w:r>
    </w:p>
    <w:p>
      <w:pPr>
        <w:pStyle w:val="Heading3"/>
      </w:pPr>
      <w:r>
        <w:t>9.1 Preparation</w:t>
      </w:r>
    </w:p>
    <w:p>
      <w:pPr>
        <w:pStyle w:val="ListBullet"/>
      </w:pPr>
      <w:r>
        <w:t>Obtain the original project and a current controller backup.</w:t>
      </w:r>
    </w:p>
    <w:p>
      <w:pPr>
        <w:pStyle w:val="ListBullet"/>
      </w:pPr>
      <w:r>
        <w:t>Confirm whether the available source matches the running machine.</w:t>
      </w:r>
    </w:p>
    <w:p>
      <w:pPr>
        <w:pStyle w:val="ListBullet"/>
      </w:pPr>
      <w:r>
        <w:t>Record CPU, firmware, I/O modules, network configuration, and installed options.</w:t>
      </w:r>
    </w:p>
    <w:p>
      <w:pPr>
        <w:pStyle w:val="ListBullet"/>
      </w:pPr>
      <w:r>
        <w:t>Export or document tag names, addresses, alarms, and interlocks.</w:t>
      </w:r>
    </w:p>
    <w:p>
      <w:pPr>
        <w:pStyle w:val="ListBullet"/>
      </w:pPr>
      <w:r>
        <w:t>Identify proprietary instructions, libraries, and unsupported functions.</w:t>
      </w:r>
    </w:p>
    <w:p>
      <w:pPr>
        <w:pStyle w:val="ListBullet"/>
      </w:pPr>
      <w:r>
        <w:t>Record online edits and undocumented changes.</w:t>
      </w:r>
    </w:p>
    <w:p>
      <w:pPr>
        <w:pStyle w:val="ListBullet"/>
      </w:pPr>
      <w:r>
        <w:t>Preserve the original system's recovery method.</w:t>
      </w:r>
    </w:p>
    <w:p>
      <w:pPr>
        <w:pStyle w:val="Heading3"/>
      </w:pPr>
      <w:r>
        <w:t>9.2 Conversion and Engineering</w:t>
      </w:r>
    </w:p>
    <w:p>
      <w:r>
        <w:t>Review:</w:t>
      </w:r>
    </w:p>
    <w:p>
      <w:pPr>
        <w:pStyle w:val="ListBullet"/>
      </w:pPr>
      <w:r>
        <w:t>Instruction-set differences.</w:t>
      </w:r>
    </w:p>
    <w:p>
      <w:pPr>
        <w:pStyle w:val="ListBullet"/>
      </w:pPr>
      <w:r>
        <w:t>Data types and memory organization.</w:t>
      </w:r>
    </w:p>
    <w:p>
      <w:pPr>
        <w:pStyle w:val="ListBullet"/>
      </w:pPr>
      <w:r>
        <w:t>Timer and counter behavior.</w:t>
      </w:r>
    </w:p>
    <w:p>
      <w:pPr>
        <w:pStyle w:val="ListBullet"/>
      </w:pPr>
      <w:r>
        <w:t>Retentive data.</w:t>
      </w:r>
    </w:p>
    <w:p>
      <w:pPr>
        <w:pStyle w:val="ListBullet"/>
      </w:pPr>
      <w:r>
        <w:t>Interrupts and task scheduling.</w:t>
      </w:r>
    </w:p>
    <w:p>
      <w:pPr>
        <w:pStyle w:val="ListBullet"/>
      </w:pPr>
      <w:r>
        <w:t>Analog scaling and filtering.</w:t>
      </w:r>
    </w:p>
    <w:p>
      <w:pPr>
        <w:pStyle w:val="ListBullet"/>
      </w:pPr>
      <w:r>
        <w:t>Communication drivers.</w:t>
      </w:r>
    </w:p>
    <w:p>
      <w:pPr>
        <w:pStyle w:val="ListBullet"/>
      </w:pPr>
      <w:r>
        <w:t>Motion-control instructions.</w:t>
      </w:r>
    </w:p>
    <w:p>
      <w:pPr>
        <w:pStyle w:val="ListBullet"/>
      </w:pPr>
      <w:r>
        <w:t>Safety-related logic.</w:t>
      </w:r>
    </w:p>
    <w:p>
      <w:pPr>
        <w:pStyle w:val="ListBullet"/>
      </w:pPr>
      <w:r>
        <w:t>HMI tag mapping.</w:t>
      </w:r>
    </w:p>
    <w:p>
      <w:pPr>
        <w:pStyle w:val="ListBullet"/>
      </w:pPr>
      <w:r>
        <w:t>Fault handling and startup behavior.</w:t>
      </w:r>
    </w:p>
    <w:p>
      <w:r>
        <w:t>Automatic conversion tools can reduce repetitive work, but they do not prove that the converted program behaves identically.</w:t>
      </w:r>
    </w:p>
    <w:p>
      <w:pPr>
        <w:pStyle w:val="Heading3"/>
      </w:pPr>
      <w:r>
        <w:t>9.3 Validation</w:t>
      </w:r>
    </w:p>
    <w:p>
      <w:r>
        <w:t>Verify every relevant I/O point, operating mode, interlock, alarm, and sequence step. Test failure and recovery behavior as well as normal operation.</w:t>
      </w:r>
    </w:p>
    <w:p>
      <w:r>
        <w:t>Where possible, perform offline simulation or controlled test-bench validation before installing the replacement in production.</w:t>
      </w:r>
    </w:p>
    <w:p>
      <w:pPr>
        <w:pStyle w:val="Heading2"/>
      </w:pPr>
      <w:r>
        <w:t>10. HMI and SCADA Migration</w:t>
      </w:r>
    </w:p>
    <w:p>
      <w:r>
        <w:t>HMI migration involves more than copying screens.</w:t>
      </w:r>
    </w:p>
    <w:p>
      <w:r>
        <w:t>Check:</w:t>
      </w:r>
    </w:p>
    <w:p>
      <w:pPr>
        <w:pStyle w:val="ListBullet"/>
      </w:pPr>
      <w:r>
        <w:t>Tag mapping and data types.</w:t>
      </w:r>
    </w:p>
    <w:p>
      <w:pPr>
        <w:pStyle w:val="ListBullet"/>
      </w:pPr>
      <w:r>
        <w:t>Communication drivers.</w:t>
      </w:r>
    </w:p>
    <w:p>
      <w:pPr>
        <w:pStyle w:val="ListBullet"/>
      </w:pPr>
      <w:r>
        <w:t>Alarm conditions, priorities, and acknowledgments.</w:t>
      </w:r>
    </w:p>
    <w:p>
      <w:pPr>
        <w:pStyle w:val="ListBullet"/>
      </w:pPr>
      <w:r>
        <w:t>Trend sampling and historical data.</w:t>
      </w:r>
    </w:p>
    <w:p>
      <w:pPr>
        <w:pStyle w:val="ListBullet"/>
      </w:pPr>
      <w:r>
        <w:t>Recipes and parameter limits.</w:t>
      </w:r>
    </w:p>
    <w:p>
      <w:pPr>
        <w:pStyle w:val="ListBullet"/>
      </w:pPr>
      <w:r>
        <w:t>User accounts and permissions.</w:t>
      </w:r>
    </w:p>
    <w:p>
      <w:pPr>
        <w:pStyle w:val="ListBullet"/>
      </w:pPr>
      <w:r>
        <w:t>Navigation and operator workflow.</w:t>
      </w:r>
    </w:p>
    <w:p>
      <w:pPr>
        <w:pStyle w:val="ListBullet"/>
      </w:pPr>
      <w:r>
        <w:t>Screen resolution and touch response.</w:t>
      </w:r>
    </w:p>
    <w:p>
      <w:pPr>
        <w:pStyle w:val="ListBullet"/>
      </w:pPr>
      <w:r>
        <w:t>Runtime licenses and software dependencies.</w:t>
      </w:r>
    </w:p>
    <w:p>
      <w:pPr>
        <w:pStyle w:val="ListBullet"/>
      </w:pPr>
      <w:r>
        <w:t>Data logging and database connectivity.</w:t>
      </w:r>
    </w:p>
    <w:p>
      <w:r>
        <w:t>Acceptance testing should include abnormal conditions. For example, the HMI must communicate a lost PLC connection clearly rather than display stale values as if they were current.</w:t>
      </w:r>
    </w:p>
    <w:p>
      <w:pPr>
        <w:pStyle w:val="Heading2"/>
      </w:pPr>
      <w:r>
        <w:t>11. VFD and Servo Migration</w:t>
      </w:r>
    </w:p>
    <w:p>
      <w:r>
        <w:t>Drive migration can alter the dynamic behavior of a machine even when the new unit has similar nameplate ratings.</w:t>
      </w:r>
    </w:p>
    <w:p>
      <w:r>
        <w:t>Check:</w:t>
      </w:r>
    </w:p>
    <w:p>
      <w:pPr>
        <w:pStyle w:val="ListBullet"/>
      </w:pPr>
      <w:r>
        <w:t>Input supply and motor ratings.</w:t>
      </w:r>
    </w:p>
    <w:p>
      <w:pPr>
        <w:pStyle w:val="ListBullet"/>
      </w:pPr>
      <w:r>
        <w:t>Current, overload, and duty requirements.</w:t>
      </w:r>
    </w:p>
    <w:p>
      <w:pPr>
        <w:pStyle w:val="ListBullet"/>
      </w:pPr>
      <w:r>
        <w:t>Control mode and switching frequency.</w:t>
      </w:r>
    </w:p>
    <w:p>
      <w:pPr>
        <w:pStyle w:val="ListBullet"/>
      </w:pPr>
      <w:r>
        <w:t>Acceleration and deceleration behavior.</w:t>
      </w:r>
    </w:p>
    <w:p>
      <w:pPr>
        <w:pStyle w:val="ListBullet"/>
      </w:pPr>
      <w:r>
        <w:t>Braking and regenerative-energy arrangements.</w:t>
      </w:r>
    </w:p>
    <w:p>
      <w:pPr>
        <w:pStyle w:val="ListBullet"/>
      </w:pPr>
      <w:r>
        <w:t>Encoder type, resolution, and feedback interface.</w:t>
      </w:r>
    </w:p>
    <w:p>
      <w:pPr>
        <w:pStyle w:val="ListBullet"/>
      </w:pPr>
      <w:r>
        <w:t>Fieldbus protocol and command structure.</w:t>
      </w:r>
    </w:p>
    <w:p>
      <w:pPr>
        <w:pStyle w:val="ListBullet"/>
      </w:pPr>
      <w:r>
        <w:t>Digital and analog I/O.</w:t>
      </w:r>
    </w:p>
    <w:p>
      <w:pPr>
        <w:pStyle w:val="ListBullet"/>
      </w:pPr>
      <w:r>
        <w:t>Safe Torque Off (STO) and other safety functions.</w:t>
      </w:r>
    </w:p>
    <w:p>
      <w:pPr>
        <w:pStyle w:val="ListBullet"/>
      </w:pPr>
      <w:r>
        <w:t>Parameter backup and restoration.</w:t>
      </w:r>
    </w:p>
    <w:p>
      <w:r>
        <w:t>Commissioning should verify speed, torque, positioning, stopping behavior, fault recovery, and relevant machine-quality results.</w:t>
      </w:r>
    </w:p>
    <w:p>
      <w:pPr>
        <w:pStyle w:val="Heading2"/>
      </w:pPr>
      <w:r>
        <w:t>12. CNC and Robot Migration</w:t>
      </w:r>
    </w:p>
    <w:p>
      <w:r>
        <w:t>CNC and robot migration must preserve application-specific data and validated machine behavior.</w:t>
      </w:r>
    </w:p>
    <w:p>
      <w:r>
        <w:t>For CNC systems, consider:</w:t>
      </w:r>
    </w:p>
    <w:p>
      <w:pPr>
        <w:pStyle w:val="ListBullet"/>
      </w:pPr>
      <w:r>
        <w:t>Part programs and macro programs.</w:t>
      </w:r>
    </w:p>
    <w:p>
      <w:pPr>
        <w:pStyle w:val="ListBullet"/>
      </w:pPr>
      <w:r>
        <w:t>Machine parameters and compensation tables.</w:t>
      </w:r>
    </w:p>
    <w:p>
      <w:pPr>
        <w:pStyle w:val="ListBullet"/>
      </w:pPr>
      <w:r>
        <w:t>Tool and work offsets.</w:t>
      </w:r>
    </w:p>
    <w:p>
      <w:pPr>
        <w:pStyle w:val="ListBullet"/>
      </w:pPr>
      <w:r>
        <w:t>Servo and spindle configuration.</w:t>
      </w:r>
    </w:p>
    <w:p>
      <w:pPr>
        <w:pStyle w:val="ListBullet"/>
      </w:pPr>
      <w:r>
        <w:t>PLC interface logic.</w:t>
      </w:r>
    </w:p>
    <w:p>
      <w:pPr>
        <w:pStyle w:val="ListBullet"/>
      </w:pPr>
      <w:r>
        <w:t>Tool changers and auxiliary functions.</w:t>
      </w:r>
    </w:p>
    <w:p>
      <w:pPr>
        <w:pStyle w:val="ListBullet"/>
      </w:pPr>
      <w:r>
        <w:t>Machine-builder software and options.</w:t>
      </w:r>
    </w:p>
    <w:p>
      <w:r>
        <w:t>For robot systems, consider:</w:t>
      </w:r>
    </w:p>
    <w:p>
      <w:pPr>
        <w:pStyle w:val="ListBullet"/>
      </w:pPr>
      <w:r>
        <w:t>Robot programs and subroutines.</w:t>
      </w:r>
    </w:p>
    <w:p>
      <w:pPr>
        <w:pStyle w:val="ListBullet"/>
      </w:pPr>
      <w:r>
        <w:t>Mastering and calibration data.</w:t>
      </w:r>
    </w:p>
    <w:p>
      <w:pPr>
        <w:pStyle w:val="ListBullet"/>
      </w:pPr>
      <w:r>
        <w:t>Tool and work frames.</w:t>
      </w:r>
    </w:p>
    <w:p>
      <w:pPr>
        <w:pStyle w:val="ListBullet"/>
      </w:pPr>
      <w:r>
        <w:t>Payload and motion settings.</w:t>
      </w:r>
    </w:p>
    <w:p>
      <w:pPr>
        <w:pStyle w:val="ListBullet"/>
      </w:pPr>
      <w:r>
        <w:t>I/O mapping and fieldbus configuration.</w:t>
      </w:r>
    </w:p>
    <w:p>
      <w:pPr>
        <w:pStyle w:val="ListBullet"/>
      </w:pPr>
      <w:r>
        <w:t>Safety zones, interlocks, and enabling devices.</w:t>
      </w:r>
    </w:p>
    <w:p>
      <w:pPr>
        <w:pStyle w:val="ListBullet"/>
      </w:pPr>
      <w:r>
        <w:t>Peripheral equipment and cell communication.</w:t>
      </w:r>
    </w:p>
    <w:p>
      <w:r>
        <w:t>Restoring a program does not automatically restore the machine's calibrated geometry or validate its safety functions.</w:t>
      </w:r>
    </w:p>
    <w:p>
      <w:pPr>
        <w:pStyle w:val="Heading2"/>
      </w:pPr>
      <w:r>
        <w:t>13. Safety During Migration</w:t>
      </w:r>
    </w:p>
    <w:p>
      <w:r>
        <w:t>Safety-related changes require appropriate engineering review and validation.</w:t>
      </w:r>
    </w:p>
    <w:p>
      <w:r>
        <w:t>Key controls include:</w:t>
      </w:r>
    </w:p>
    <w:p>
      <w:pPr>
        <w:pStyle w:val="ListBullet"/>
      </w:pPr>
      <w:r>
        <w:t>Follow the site's approved isolation and lockout/tagout procedures.</w:t>
      </w:r>
    </w:p>
    <w:p>
      <w:pPr>
        <w:pStyle w:val="ListBullet"/>
      </w:pPr>
      <w:r>
        <w:t>Identify stored electrical, pneumatic, hydraulic, and mechanical energy.</w:t>
      </w:r>
    </w:p>
    <w:p>
      <w:pPr>
        <w:pStyle w:val="ListBullet"/>
      </w:pPr>
      <w:r>
        <w:t>Prevent unexpected machine movement.</w:t>
      </w:r>
    </w:p>
    <w:p>
      <w:pPr>
        <w:pStyle w:val="ListBullet"/>
      </w:pPr>
      <w:r>
        <w:t>Preserve safety-related functions and required performance.</w:t>
      </w:r>
    </w:p>
    <w:p>
      <w:pPr>
        <w:pStyle w:val="ListBullet"/>
      </w:pPr>
      <w:r>
        <w:t>Validate emergency stops, guard interlocks, scanners, enabling devices, and safe motion functions as applicable.</w:t>
      </w:r>
    </w:p>
    <w:p>
      <w:pPr>
        <w:pStyle w:val="ListBullet"/>
      </w:pPr>
      <w:r>
        <w:t>Control bypasses and temporary modifications.</w:t>
      </w:r>
    </w:p>
    <w:p>
      <w:pPr>
        <w:pStyle w:val="ListBullet"/>
      </w:pPr>
      <w:r>
        <w:t>Document test results and authorization to return to service.</w:t>
      </w:r>
    </w:p>
    <w:p>
      <w:r>
        <w:t>A standard controller or ordinary I/O module must not be treated as an equivalent replacement for a safety-rated component unless the complete design has been properly assessed and approved.</w:t>
      </w:r>
    </w:p>
    <w:p>
      <w:pPr>
        <w:pStyle w:val="Heading2"/>
      </w:pPr>
      <w:r>
        <w:t>14. Cybersecurity and Network Migration</w:t>
      </w:r>
    </w:p>
    <w:p>
      <w:r>
        <w:t>Migration can reduce legacy-system exposure, but a newer device does not automatically make an architecture secure.</w:t>
      </w:r>
    </w:p>
    <w:p>
      <w:r>
        <w:t>Assess:</w:t>
      </w:r>
    </w:p>
    <w:p>
      <w:pPr>
        <w:pStyle w:val="ListBullet"/>
      </w:pPr>
      <w:r>
        <w:t>Network segmentation and traffic pathways.</w:t>
      </w:r>
    </w:p>
    <w:p>
      <w:pPr>
        <w:pStyle w:val="ListBullet"/>
      </w:pPr>
      <w:r>
        <w:t>Remote-access methods and authorization.</w:t>
      </w:r>
    </w:p>
    <w:p>
      <w:pPr>
        <w:pStyle w:val="ListBullet"/>
      </w:pPr>
      <w:r>
        <w:t>User accounts and credential management.</w:t>
      </w:r>
    </w:p>
    <w:p>
      <w:pPr>
        <w:pStyle w:val="ListBullet"/>
      </w:pPr>
      <w:r>
        <w:t>Firmware and software update arrangements.</w:t>
      </w:r>
    </w:p>
    <w:p>
      <w:pPr>
        <w:pStyle w:val="ListBullet"/>
      </w:pPr>
      <w:r>
        <w:t>Supported protocols and encryption capabilities.</w:t>
      </w:r>
    </w:p>
    <w:p>
      <w:pPr>
        <w:pStyle w:val="ListBullet"/>
      </w:pPr>
      <w:r>
        <w:t>Engineering-workstation security.</w:t>
      </w:r>
    </w:p>
    <w:p>
      <w:pPr>
        <w:pStyle w:val="ListBullet"/>
      </w:pPr>
      <w:r>
        <w:t>Backup integrity and recovery procedures.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Vendor access and maintenance responsibilities.</w:t>
      </w:r>
    </w:p>
    <w:p>
      <w:r>
        <w:t>Industrial control systems may require specific communication behavior and availability. Security changes should therefore be tested against machine requirements rather than applied blindly.</w:t>
      </w:r>
    </w:p>
    <w:p>
      <w:pPr>
        <w:pStyle w:val="Heading2"/>
      </w:pPr>
      <w:r>
        <w:t>15. Migration Testing Strategy</w:t>
      </w:r>
    </w:p>
    <w:p>
      <w:r>
        <w:t>Testing should be defined before the cutover, with documented acceptance criteria.</w:t>
      </w:r>
    </w:p>
    <w:p>
      <w:pPr>
        <w:pStyle w:val="Heading3"/>
      </w:pPr>
      <w:r>
        <w:t>15.1 Factory Acceptance Testing</w:t>
      </w:r>
    </w:p>
    <w:p>
      <w:r>
        <w:t>Factory Acceptance Testing (FAT) evaluates the designed system or replacement before installation, where practical.</w:t>
      </w:r>
    </w:p>
    <w:p>
      <w:r>
        <w:t>Possible checks include:</w:t>
      </w:r>
    </w:p>
    <w:p>
      <w:pPr>
        <w:pStyle w:val="ListBullet"/>
      </w:pPr>
      <w:r>
        <w:t>Program compilation and configuration review.</w:t>
      </w:r>
    </w:p>
    <w:p>
      <w:pPr>
        <w:pStyle w:val="ListBullet"/>
      </w:pPr>
      <w:r>
        <w:t>I/O simulation.</w:t>
      </w:r>
    </w:p>
    <w:p>
      <w:pPr>
        <w:pStyle w:val="ListBullet"/>
      </w:pPr>
      <w:r>
        <w:t>Sequence and interlock testing.</w:t>
      </w:r>
    </w:p>
    <w:p>
      <w:pPr>
        <w:pStyle w:val="ListBullet"/>
      </w:pPr>
      <w:r>
        <w:t>Alarm handling.</w:t>
      </w:r>
    </w:p>
    <w:p>
      <w:pPr>
        <w:pStyle w:val="ListBullet"/>
      </w:pPr>
      <w:r>
        <w:t>Communication interfaces.</w:t>
      </w:r>
    </w:p>
    <w:p>
      <w:pPr>
        <w:pStyle w:val="ListBullet"/>
      </w:pPr>
      <w:r>
        <w:t>Data collection.</w:t>
      </w:r>
    </w:p>
    <w:p>
      <w:pPr>
        <w:pStyle w:val="ListBullet"/>
      </w:pPr>
      <w:r>
        <w:t>Backup and restoration.</w:t>
      </w:r>
    </w:p>
    <w:p>
      <w:pPr>
        <w:pStyle w:val="ListBullet"/>
      </w:pPr>
      <w:r>
        <w:t>Defined abnormal-condition tests.</w:t>
      </w:r>
    </w:p>
    <w:p>
      <w:pPr>
        <w:pStyle w:val="Heading3"/>
      </w:pPr>
      <w:r>
        <w:t>15.2 Site Acceptance Testing</w:t>
      </w:r>
    </w:p>
    <w:p>
      <w:r>
        <w:t>Site Acceptance Testing (SAT) verifies the installed system under actual site conditions.</w:t>
      </w:r>
    </w:p>
    <w:p>
      <w:r>
        <w:t>Possible checks include:</w:t>
      </w:r>
    </w:p>
    <w:p>
      <w:pPr>
        <w:pStyle w:val="ListBullet"/>
      </w:pPr>
      <w:r>
        <w:t>Field wiring and signal verification.</w:t>
      </w:r>
    </w:p>
    <w:p>
      <w:pPr>
        <w:pStyle w:val="ListBullet"/>
      </w:pPr>
      <w:r>
        <w:t>Device communications.</w:t>
      </w:r>
    </w:p>
    <w:p>
      <w:pPr>
        <w:pStyle w:val="ListBullet"/>
      </w:pPr>
      <w:r>
        <w:t>Machine sequences.</w:t>
      </w:r>
    </w:p>
    <w:p>
      <w:pPr>
        <w:pStyle w:val="ListBullet"/>
      </w:pPr>
      <w:r>
        <w:t>Safety functions.</w:t>
      </w:r>
    </w:p>
    <w:p>
      <w:pPr>
        <w:pStyle w:val="ListBullet"/>
      </w:pPr>
      <w:r>
        <w:t>Production interfaces.</w:t>
      </w:r>
    </w:p>
    <w:p>
      <w:pPr>
        <w:pStyle w:val="ListBullet"/>
      </w:pPr>
      <w:r>
        <w:t>Quality measurements.</w:t>
      </w:r>
    </w:p>
    <w:p>
      <w:pPr>
        <w:pStyle w:val="ListBullet"/>
      </w:pPr>
      <w:r>
        <w:t>Alarm and recovery behavior.</w:t>
      </w:r>
    </w:p>
    <w:p>
      <w:pPr>
        <w:pStyle w:val="ListBullet"/>
      </w:pPr>
      <w:r>
        <w:t>Operator access and reporting.</w:t>
      </w:r>
    </w:p>
    <w:p>
      <w:pPr>
        <w:pStyle w:val="Heading3"/>
      </w:pPr>
      <w:r>
        <w:t>15.3 Production Validation</w:t>
      </w:r>
    </w:p>
    <w:p>
      <w:r>
        <w:t>After technical commissioning, validate the process using approved production or test criteria. This may include comparison against reference measurements, capability requirements, and quality acceptance limits.</w:t>
      </w:r>
    </w:p>
    <w:p>
      <w:r>
        <w:t>Testing scope should be proportionate to the system's criticality and the change being introduced.</w:t>
      </w:r>
    </w:p>
    <w:p>
      <w:pPr>
        <w:pStyle w:val="Heading2"/>
      </w:pPr>
      <w:r>
        <w:t>16. Cutover and Rollback Planning</w:t>
      </w:r>
    </w:p>
    <w:p>
      <w:r>
        <w:t>Cutover is the controlled transition from the old system to the new system.</w:t>
      </w:r>
    </w:p>
    <w:p>
      <w:r>
        <w:t>Before cutover, confirm:</w:t>
      </w:r>
    </w:p>
    <w:p>
      <w:pPr>
        <w:pStyle w:val="ListBullet"/>
      </w:pPr>
      <w:r>
        <w:t>Approved scope and method statement.</w:t>
      </w:r>
    </w:p>
    <w:p>
      <w:pPr>
        <w:pStyle w:val="ListBullet"/>
      </w:pPr>
      <w:r>
        <w:t>Verified backups and restoration procedures.</w:t>
      </w:r>
    </w:p>
    <w:p>
      <w:pPr>
        <w:pStyle w:val="ListBullet"/>
      </w:pPr>
      <w:r>
        <w:t>Material, tools, software, and licenses.</w:t>
      </w:r>
    </w:p>
    <w:p>
      <w:pPr>
        <w:pStyle w:val="ListBullet"/>
      </w:pPr>
      <w:r>
        <w:t>Approved wiring and network drawings.</w:t>
      </w:r>
    </w:p>
    <w:p>
      <w:pPr>
        <w:pStyle w:val="ListBullet"/>
      </w:pPr>
      <w:r>
        <w:t>Required technicians and specialists.</w:t>
      </w:r>
    </w:p>
    <w:p>
      <w:pPr>
        <w:pStyle w:val="ListBullet"/>
      </w:pPr>
      <w:r>
        <w:t>Isolation and safety arrangements.</w:t>
      </w:r>
    </w:p>
    <w:p>
      <w:pPr>
        <w:pStyle w:val="ListBullet"/>
      </w:pPr>
      <w:r>
        <w:t>Test procedures and acceptance criteria.</w:t>
      </w:r>
    </w:p>
    <w:p>
      <w:pPr>
        <w:pStyle w:val="ListBullet"/>
      </w:pPr>
      <w:r>
        <w:t>Shutdown and restart sequence.</w:t>
      </w:r>
    </w:p>
    <w:p>
      <w:pPr>
        <w:pStyle w:val="ListBullet"/>
      </w:pPr>
      <w:r>
        <w:t>Rollback decision criteria.</w:t>
      </w:r>
    </w:p>
    <w:p>
      <w:pPr>
        <w:pStyle w:val="ListBullet"/>
      </w:pPr>
      <w:r>
        <w:t>Production and quality authorization.</w:t>
      </w:r>
    </w:p>
    <w:p>
      <w:r>
        <w:t>Rollback must be technically feasible, not merely a sentence in a project plan. If the original controller, software, wiring, or licenses have been irreversibly changed, returning to the previous state may be impossible.</w:t>
      </w:r>
    </w:p>
    <w:p>
      <w:pPr>
        <w:pStyle w:val="Heading2"/>
      </w:pPr>
      <w:r>
        <w:t>17. Migration Schedule and Downtime Estimation</w:t>
      </w:r>
    </w:p>
    <w:p>
      <w:r>
        <w:t>Break the project into measurable activities: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Survey and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Engineering and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Procurement and preparation.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Offline development.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FAT or bench testing.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Shutdown and isolation.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Installation and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Configuration and commissioning.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Safety and process validation.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Production release and closeout.</w:t>
      </w:r>
    </w:p>
    <w:p>
      <w:r>
        <w:t>A simple estimate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>This assumes activities occur sequentially. If activities can be performed in parallel, total elapsed time depends on the critical path rather than the sum of every task duration.</w:t>
      </w:r>
    </w:p>
    <w:p>
      <w:r>
        <w:t>Include contingency for unexpected wiring differences, missing documentation, communication problems, and failed acceptance tests.</w:t>
      </w:r>
    </w:p>
    <w:p>
      <w:pPr>
        <w:pStyle w:val="Heading2"/>
      </w:pPr>
      <w:r>
        <w:t>18. Migration Cost and Business Case</w:t>
      </w:r>
    </w:p>
    <w:p>
      <w:r>
        <w:t>The comparison should include both direct and indirect costs.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Cost category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Controllers, modules, panels, drives, cables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tools, licenses, runtime software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Design, programming, conversion, testing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work, mounting, wiring, network changes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Lost production during shutdown and restart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Safety, quality, performance, and acceptance testing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Training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and operator training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Inventory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Transitional spares and support stock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Risk reduction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Reduced exposure to obsolete parts and unsupported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Lifecycle cost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Future maintenance, support, and replacement requirements</w:t>
            </w:r>
          </w:p>
        </w:tc>
      </w:tr>
    </w:tbl>
    <w:p/>
    <w:p>
      <w:r>
        <w:t>A business case should compare the proposed migration with continued operation, repair, and retrofit. Include expected downtime losses and residual inventory, not just the price of the new PLC.</w:t>
      </w:r>
    </w:p>
    <w:p>
      <w:pPr>
        <w:pStyle w:val="Heading2"/>
      </w:pPr>
      <w:r>
        <w:t>19. Documentation and Change Management</w:t>
      </w:r>
    </w:p>
    <w:p>
      <w:r>
        <w:t>Migration is incomplete until the installed configuration and its supporting records are updated.</w:t>
      </w:r>
    </w:p>
    <w:p>
      <w:r>
        <w:t>Update:</w:t>
      </w:r>
    </w:p>
    <w:p>
      <w:pPr>
        <w:pStyle w:val="ListBullet"/>
      </w:pPr>
      <w:r>
        <w:t>Electrical and control drawings.</w:t>
      </w:r>
    </w:p>
    <w:p>
      <w:pPr>
        <w:pStyle w:val="ListBullet"/>
      </w:pPr>
      <w:r>
        <w:t>PLC, HMI, CNC, and robot programs.</w:t>
      </w:r>
    </w:p>
    <w:p>
      <w:pPr>
        <w:pStyle w:val="ListBullet"/>
      </w:pPr>
      <w:r>
        <w:t>Firmware and software versions.</w:t>
      </w:r>
    </w:p>
    <w:p>
      <w:pPr>
        <w:pStyle w:val="ListBullet"/>
      </w:pPr>
      <w:r>
        <w:t>I/O lists and tag databases.</w:t>
      </w:r>
    </w:p>
    <w:p>
      <w:pPr>
        <w:pStyle w:val="ListBullet"/>
      </w:pPr>
      <w:r>
        <w:t>Network architecture and IP records.</w:t>
      </w:r>
    </w:p>
    <w:p>
      <w:pPr>
        <w:pStyle w:val="ListBullet"/>
      </w:pPr>
      <w:r>
        <w:t>BOM and installed-base mapping.</w:t>
      </w:r>
    </w:p>
    <w:p>
      <w:pPr>
        <w:pStyle w:val="ListBullet"/>
      </w:pPr>
      <w:r>
        <w:t>Spare-part and successor mapping.</w:t>
      </w:r>
    </w:p>
    <w:p>
      <w:pPr>
        <w:pStyle w:val="ListBullet"/>
      </w:pPr>
      <w:r>
        <w:t>PM instructions and troubleshooting guides.</w:t>
      </w:r>
    </w:p>
    <w:p>
      <w:pPr>
        <w:pStyle w:val="ListBullet"/>
      </w:pPr>
      <w:r>
        <w:t>Backup and recovery procedures.</w:t>
      </w:r>
    </w:p>
    <w:p>
      <w:pPr>
        <w:pStyle w:val="ListBullet"/>
      </w:pPr>
      <w:r>
        <w:t>Risk assessments and safety validation records.</w:t>
      </w:r>
    </w:p>
    <w:p>
      <w:pPr>
        <w:pStyle w:val="ListBullet"/>
      </w:pPr>
      <w:r>
        <w:t>Training records and change approvals.</w:t>
      </w:r>
    </w:p>
    <w:p>
      <w:pPr>
        <w:pStyle w:val="ListBullet"/>
      </w:pPr>
      <w:r>
        <w:t>SAP material records and maintenance documentation, where applicable.</w:t>
      </w:r>
    </w:p>
    <w:p>
      <w:r>
        <w:t>Apply version control and record the final approved configuration. Keep the original backups and migration evidence according to site policy.</w:t>
      </w:r>
    </w:p>
    <w:p>
      <w:pPr>
        <w:pStyle w:val="Heading2"/>
      </w:pPr>
      <w:r>
        <w:t>20. Practical Case Study: Obsolete PLC on a Test Bench</w:t>
      </w:r>
    </w:p>
    <w:p>
      <w:pPr>
        <w:pStyle w:val="Heading3"/>
      </w:pPr>
      <w:r>
        <w:t>Situation</w:t>
      </w:r>
    </w:p>
    <w:p>
      <w:r>
        <w:t>A production test bench uses an obsolete PLC platform. Communication modules are difficult to source, and the manufacturer has announced the end of support. The machine records quality results in a database.</w:t>
      </w:r>
    </w:p>
    <w:p>
      <w:pPr>
        <w:pStyle w:val="Heading3"/>
      </w:pPr>
      <w:r>
        <w:t>Assessment</w:t>
      </w:r>
    </w:p>
    <w:p>
      <w:pPr>
        <w:pStyle w:val="ListBullet"/>
      </w:pPr>
      <w:r>
        <w:t>Map the PLC, I/O, HMI, drives, test application, and database dependencies.</w:t>
      </w:r>
    </w:p>
    <w:p>
      <w:pPr>
        <w:pStyle w:val="ListBullet"/>
      </w:pPr>
      <w:r>
        <w:t>Verify the current program and preserve recoverable backups.</w:t>
      </w:r>
    </w:p>
    <w:p>
      <w:pPr>
        <w:pStyle w:val="ListBullet"/>
      </w:pPr>
      <w:r>
        <w:t>Identify the successor PLC and required I/O changes.</w:t>
      </w:r>
    </w:p>
    <w:p>
      <w:pPr>
        <w:pStyle w:val="ListBullet"/>
      </w:pPr>
      <w:r>
        <w:t>Assess software conversion and communication requirements.</w:t>
      </w:r>
    </w:p>
    <w:p>
      <w:pPr>
        <w:pStyle w:val="ListBullet"/>
      </w:pPr>
      <w:r>
        <w:t>Confirm that the test sequence and measurement processing can be preserved.</w:t>
      </w:r>
    </w:p>
    <w:p>
      <w:pPr>
        <w:pStyle w:val="ListBullet"/>
      </w:pPr>
      <w:r>
        <w:t>Evaluate migration downtime and temporary spare requirements.</w:t>
      </w:r>
    </w:p>
    <w:p>
      <w:pPr>
        <w:pStyle w:val="ListBullet"/>
      </w:pPr>
      <w:r>
        <w:t>Define FAT, SAT, safety, and process-validation criteria.</w:t>
      </w:r>
    </w:p>
    <w:p>
      <w:pPr>
        <w:pStyle w:val="ListBullet"/>
      </w:pPr>
      <w:r>
        <w:t>Prepare a rollback plan and a production-release checklist.</w:t>
      </w:r>
    </w:p>
    <w:p>
      <w:pPr>
        <w:pStyle w:val="Heading3"/>
      </w:pPr>
      <w:r>
        <w:t>Selected strategy</w:t>
      </w:r>
    </w:p>
    <w:p>
      <w:r>
        <w:t>A planned subsystem migration may be appropriate if the obsolete PLC and its communication modules are the primary lifecycle risks and the rest of the test bench can be retained safely.</w:t>
      </w:r>
    </w:p>
    <w:p>
      <w:pPr>
        <w:pStyle w:val="Heading3"/>
      </w:pPr>
      <w:r>
        <w:t>Expected result</w:t>
      </w:r>
    </w:p>
    <w:p>
      <w:r>
        <w:t>The machine gains a supported control platform while retaining validated process functions, traceability, and maintainable documentation.</w:t>
      </w:r>
    </w:p>
    <w:p>
      <w:pPr>
        <w:pStyle w:val="Heading2"/>
      </w:pPr>
      <w:r>
        <w:t>21. Common Migration Mistakes</w:t>
      </w:r>
    </w:p>
    <w:p>
      <w:pPr>
        <w:pStyle w:val="ListBullet"/>
      </w:pPr>
      <w:r>
        <w:t>Starting without a complete installed-base and dependency survey.</w:t>
      </w:r>
    </w:p>
    <w:p>
      <w:pPr>
        <w:pStyle w:val="ListBullet"/>
      </w:pPr>
      <w:r>
        <w:t>Assuming a converted PLC program is functionally equivalent.</w:t>
      </w:r>
    </w:p>
    <w:p>
      <w:pPr>
        <w:pStyle w:val="ListBullet"/>
      </w:pPr>
      <w:r>
        <w:t>Ignoring firmware, licenses, drivers, and engineering-tool versions.</w:t>
      </w:r>
    </w:p>
    <w:p>
      <w:pPr>
        <w:pStyle w:val="ListBullet"/>
      </w:pPr>
      <w:r>
        <w:t>Replacing a controller without checking HMI and database interfaces.</w:t>
      </w:r>
    </w:p>
    <w:p>
      <w:pPr>
        <w:pStyle w:val="ListBullet"/>
      </w:pPr>
      <w:r>
        <w:t>Failing to preserve calibration and machine-specific parameters.</w:t>
      </w:r>
    </w:p>
    <w:p>
      <w:pPr>
        <w:pStyle w:val="ListBullet"/>
      </w:pPr>
      <w:r>
        <w:t>Treating safety testing as an ordinary functional test.</w:t>
      </w:r>
    </w:p>
    <w:p>
      <w:pPr>
        <w:pStyle w:val="ListBullet"/>
      </w:pPr>
      <w:r>
        <w:t>Underestimating shutdown and commissioning time.</w:t>
      </w:r>
    </w:p>
    <w:p>
      <w:pPr>
        <w:pStyle w:val="ListBullet"/>
      </w:pPr>
      <w:r>
        <w:t>Defining rollback without confirming it is feasible.</w:t>
      </w:r>
    </w:p>
    <w:p>
      <w:pPr>
        <w:pStyle w:val="ListBullet"/>
      </w:pPr>
      <w:r>
        <w:t>Leaving temporary bypasses or undocumented changes in place.</w:t>
      </w:r>
    </w:p>
    <w:p>
      <w:pPr>
        <w:pStyle w:val="ListBullet"/>
      </w:pPr>
      <w:r>
        <w:t>Failing to update drawings, backups, BOMs, and spare records.</w:t>
      </w:r>
    </w:p>
    <w:p>
      <w:pPr>
        <w:pStyle w:val="ListBullet"/>
      </w:pPr>
      <w:r>
        <w:t>Releasing the machine without verifying quality and process performance.</w:t>
      </w:r>
    </w:p>
    <w:p>
      <w:pPr>
        <w:pStyle w:val="Heading2"/>
      </w:pPr>
      <w:r>
        <w:t>22. Interview Questions and Answers</w:t>
      </w:r>
    </w:p>
    <w:p>
      <w:pPr>
        <w:pStyle w:val="Heading3"/>
      </w:pPr>
      <w:r>
        <w:t>Q1. What is migration in industrial automation?</w:t>
      </w:r>
    </w:p>
    <w:p>
      <w:r>
        <w:t>Migration is the controlled transition of equipment, software, or an automation system to a supported platform while preserving or improving required functionality, safety, quality, and maintainability.</w:t>
      </w:r>
    </w:p>
    <w:p>
      <w:pPr>
        <w:pStyle w:val="Heading3"/>
      </w:pPr>
      <w:r>
        <w:t>Q2. What factors determine the migration strategy?</w:t>
      </w:r>
    </w:p>
    <w:p>
      <w:r>
        <w:t>Criticality, lifecycle status, compatibility, downtime, technical complexity, cybersecurity, safety, cost, support availability, and engineering resources.</w:t>
      </w:r>
    </w:p>
    <w:p>
      <w:pPr>
        <w:pStyle w:val="Heading3"/>
      </w:pPr>
      <w:r>
        <w:t>Q3. What is the difference between retrofit and migration?</w:t>
      </w:r>
    </w:p>
    <w:p>
      <w:r>
        <w:t>A retrofit modifies or replaces part of an existing system. Migration specifically involves transitioning an asset or application to another supported platform. A retrofit may form part of a migration.</w:t>
      </w:r>
    </w:p>
    <w:p>
      <w:pPr>
        <w:pStyle w:val="Heading3"/>
      </w:pPr>
      <w:r>
        <w:t>Q4. Why is dependency mapping important?</w:t>
      </w:r>
    </w:p>
    <w:p>
      <w:r>
        <w:t>It identifies interfaces and downstream functions that may be affected, preventing hidden failures in communication, data collection, safety, or machine sequencing.</w:t>
      </w:r>
    </w:p>
    <w:p>
      <w:pPr>
        <w:pStyle w:val="Heading3"/>
      </w:pPr>
      <w:r>
        <w:t>Q5. Why is backup verification necessary?</w:t>
      </w:r>
    </w:p>
    <w:p>
      <w:r>
        <w:t>A backup that cannot be restored may be useless during recovery. Restoration should be tested using an approved procedure and appropriate equipment.</w:t>
      </w:r>
    </w:p>
    <w:p>
      <w:pPr>
        <w:pStyle w:val="Heading3"/>
      </w:pPr>
      <w:r>
        <w:t>Q6. What is the purpose of FAT and SAT?</w:t>
      </w:r>
    </w:p>
    <w:p>
      <w:r>
        <w:t>FAT checks the system before installation where practical. SAT verifies the installed system under actual site conditions.</w:t>
      </w:r>
    </w:p>
    <w:p>
      <w:pPr>
        <w:pStyle w:val="Heading3"/>
      </w:pPr>
      <w:r>
        <w:t>Q7. What is rollback planning?</w:t>
      </w:r>
    </w:p>
    <w:p>
      <w:r>
        <w:t>It defines the conditions and procedures for returning to the previous operating configuration if the migration fails acceptance criteria or causes unacceptable risk.</w:t>
      </w:r>
    </w:p>
    <w:p>
      <w:pPr>
        <w:pStyle w:val="Heading3"/>
      </w:pPr>
      <w:r>
        <w:t>Q8. Why can a new VFD affect machine quality?</w:t>
      </w:r>
    </w:p>
    <w:p>
      <w:r>
        <w:t>Differences in control behavior, acceleration, deceleration, torque response, feedback, and parameter settings can change the machine's motion or process performance.</w:t>
      </w:r>
    </w:p>
    <w:p>
      <w:pPr>
        <w:pStyle w:val="Heading3"/>
      </w:pPr>
      <w:r>
        <w:t>Q9. When is full-system migration justified?</w:t>
      </w:r>
    </w:p>
    <w:p>
      <w:r>
        <w:t>When several critical subsystems are obsolete, component-level changes are too risky or costly, or the existing architecture cannot meet required support, safety, cybersecurity, or operational needs.</w:t>
      </w:r>
    </w:p>
    <w:p>
      <w:pPr>
        <w:pStyle w:val="Heading3"/>
      </w:pPr>
      <w:r>
        <w:t>Q10. When is migration complete?</w:t>
      </w:r>
    </w:p>
    <w:p>
      <w:r>
        <w:t>When the new system meets approved acceptance criteria, safety and process validation are complete, production release is authorized, recovery arrangements are verified, and the required documentation is updated.</w:t>
      </w:r>
    </w:p>
    <w:p>
      <w:pPr>
        <w:pStyle w:val="Heading2"/>
      </w:pPr>
      <w:r>
        <w:t>23. Practical Competency Checklist</w:t>
      </w:r>
    </w:p>
    <w:p>
      <w:pPr>
        <w:pStyle w:val="ListBullet"/>
      </w:pPr>
      <w:r>
        <w:t>Distinguish migration, replacement, retrofit, and modernization.</w:t>
      </w:r>
    </w:p>
    <w:p>
      <w:pPr>
        <w:pStyle w:val="ListBullet"/>
      </w:pPr>
      <w:r>
        <w:t>Assess lifecycle status and installed-system condition.</w:t>
      </w:r>
    </w:p>
    <w:p>
      <w:pPr>
        <w:pStyle w:val="ListBullet"/>
      </w:pPr>
      <w:r>
        <w:t>Map hardware, software, network, and process dependencies.</w:t>
      </w:r>
    </w:p>
    <w:p>
      <w:pPr>
        <w:pStyle w:val="ListBullet"/>
      </w:pPr>
      <w:r>
        <w:t>Select an appropriate migration strategy.</w:t>
      </w:r>
    </w:p>
    <w:p>
      <w:pPr>
        <w:pStyle w:val="ListBullet"/>
      </w:pPr>
      <w:r>
        <w:t>Preserve and verify programs, parameters, and backups.</w:t>
      </w:r>
    </w:p>
    <w:p>
      <w:pPr>
        <w:pStyle w:val="ListBullet"/>
      </w:pPr>
      <w:r>
        <w:t>Assess successor hardware and software compatibility.</w:t>
      </w:r>
    </w:p>
    <w:p>
      <w:pPr>
        <w:pStyle w:val="ListBullet"/>
      </w:pPr>
      <w:r>
        <w:t>Prepare a risk register and cost estimate.</w:t>
      </w:r>
    </w:p>
    <w:p>
      <w:pPr>
        <w:pStyle w:val="ListBullet"/>
      </w:pPr>
      <w:r>
        <w:t>Define FAT, SAT, and production acceptance criteria.</w:t>
      </w:r>
    </w:p>
    <w:p>
      <w:pPr>
        <w:pStyle w:val="ListBullet"/>
      </w:pPr>
      <w:r>
        <w:t>Plan isolation, cutover, commissioning, and rollback.</w:t>
      </w:r>
    </w:p>
    <w:p>
      <w:pPr>
        <w:pStyle w:val="ListBullet"/>
      </w:pPr>
      <w:r>
        <w:t>Validate safety functions and quality performance.</w:t>
      </w:r>
    </w:p>
    <w:p>
      <w:pPr>
        <w:pStyle w:val="ListBullet"/>
      </w:pPr>
      <w:r>
        <w:t>Update drawings, asset records, BOMs, and spare mappings.</w:t>
      </w:r>
    </w:p>
    <w:p>
      <w:pPr>
        <w:pStyle w:val="ListBullet"/>
      </w:pPr>
      <w:r>
        <w:t>Train maintenance personnel and confirm recovery readiness.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02_PLAN_WISE_2026\02_INDUSTRY3_0\24_Obsolescence\06_Firmware_Software - Firmware/Software/Hardware compatibility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Strategies for Industrial Automation and Legacy Systems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