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Historical Versions: Change Log</w:t>
      </w:r>
    </w:p>
    <w:p>
      <w:pPr>
        <w:pStyle w:val="Heading2"/>
      </w:pPr>
      <w:r>
        <w:t>1. Purpose and Scope</w:t>
      </w:r>
    </w:p>
    <w:p>
      <w:r>
        <w:t>A change log is a chronological record of modifications made to an industrial system, including PLC programs, HMI projects, CNC programs, robot applications, drive parameters, firmware, hardware, network configurations, and related documentation.</w:t>
      </w:r>
    </w:p>
    <w:p>
      <w:r>
        <w:t>In industrial maintenance, a change log helps answer five essential questions:</w:t>
      </w:r>
    </w:p>
    <w:p>
      <w:pPr>
        <w:pStyle w:val="ListBullet"/>
      </w:pPr>
      <w:r>
        <w:t>What changed?</w:t>
      </w:r>
    </w:p>
    <w:p>
      <w:pPr>
        <w:pStyle w:val="ListBullet"/>
      </w:pPr>
      <w:r>
        <w:t>Why was the change required?</w:t>
      </w:r>
    </w:p>
    <w:p>
      <w:pPr>
        <w:pStyle w:val="ListBullet"/>
      </w:pPr>
      <w:r>
        <w:t>Who performed and authorized it?</w:t>
      </w:r>
    </w:p>
    <w:p>
      <w:pPr>
        <w:pStyle w:val="ListBullet"/>
      </w:pPr>
      <w:r>
        <w:t>When was it made, tested, and deployed?</w:t>
      </w:r>
    </w:p>
    <w:p>
      <w:pPr>
        <w:pStyle w:val="ListBullet"/>
      </w:pPr>
      <w:r>
        <w:t>What was the result?</w:t>
      </w:r>
    </w:p>
    <w:p>
      <w:r>
        <w:t>A change log connects the history of a machine's configuration with its maintenance, breakdown, quality, safety, and production history.</w:t>
      </w:r>
    </w:p>
    <w:p>
      <w:r>
        <w:t>For example, a PLC program may have been modified to correct a recurring sensor timeout. Three days later, the machine develops an unexpected sequence fault. Without a change log, the team may have to reconstruct the modification from scattered files, messages, and individual recollections. Human memory is a particularly unreliable industrial database.</w:t>
      </w:r>
    </w:p>
    <w:p>
      <w:r>
        <w:t>The objective is to maintain a traceable record of changes throughout the machine's operational life.</w:t>
      </w:r>
    </w:p>
    <w:p>
      <w:pPr>
        <w:pStyle w:val="Heading2"/>
      </w:pPr>
      <w:r>
        <w:t>2. Change Log vs. Related Records</w:t>
      </w:r>
    </w:p>
    <w:p>
      <w:r>
        <w:t>A change log is part of a broader change-control system. It does not replace work orders, approvals, program backups, or validation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Change log</w:t>
            </w:r>
          </w:p>
        </w:tc>
        <w:tc>
          <w:tcPr>
            <w:tcW w:type="dxa" w:w="3600"/>
          </w:tcPr>
          <w:p>
            <w:pPr>
              <w:spacing w:after="0" w:before="0" w:line="240" w:lineRule="auto"/>
              <w:jc w:val="left"/>
            </w:pPr>
            <w:r>
              <w:t>Chronological record of system changes</w:t>
            </w:r>
          </w:p>
        </w:tc>
        <w:tc>
          <w:tcPr>
            <w:tcW w:type="dxa" w:w="3600"/>
          </w:tcPr>
          <w:p>
            <w:pPr>
              <w:spacing w:after="0" w:before="0" w:line="240" w:lineRule="auto"/>
              <w:jc w:val="left"/>
            </w:pPr>
            <w:r>
              <w:t>PLC logic revised</w:t>
            </w:r>
          </w:p>
        </w:tc>
      </w:tr>
      <w:tr>
        <w:tc>
          <w:tcPr>
            <w:tcW w:type="dxa" w:w="3600"/>
          </w:tcPr>
          <w:p>
            <w:pPr>
              <w:spacing w:after="0" w:before="0" w:line="240" w:lineRule="auto"/>
              <w:jc w:val="left"/>
            </w:pPr>
            <w:r>
              <w:t>Change request</w:t>
            </w:r>
          </w:p>
        </w:tc>
        <w:tc>
          <w:tcPr>
            <w:tcW w:type="dxa" w:w="3600"/>
          </w:tcPr>
          <w:p>
            <w:pPr>
              <w:spacing w:after="0" w:before="0" w:line="240" w:lineRule="auto"/>
              <w:jc w:val="left"/>
            </w:pPr>
            <w:r>
              <w:t>Defines the requested modification and justification</w:t>
            </w:r>
          </w:p>
        </w:tc>
        <w:tc>
          <w:tcPr>
            <w:tcW w:type="dxa" w:w="3600"/>
          </w:tcPr>
          <w:p>
            <w:pPr>
              <w:spacing w:after="0" w:before="0" w:line="240" w:lineRule="auto"/>
              <w:jc w:val="left"/>
            </w:pPr>
            <w:r>
              <w:t>Correct sensor timeout</w:t>
            </w:r>
          </w:p>
        </w:tc>
      </w:tr>
      <w:tr>
        <w:tc>
          <w:tcPr>
            <w:tcW w:type="dxa" w:w="3600"/>
          </w:tcPr>
          <w:p>
            <w:pPr>
              <w:spacing w:after="0" w:before="0" w:line="240" w:lineRule="auto"/>
              <w:jc w:val="left"/>
            </w:pPr>
            <w:r>
              <w:t>Work order</w:t>
            </w:r>
          </w:p>
        </w:tc>
        <w:tc>
          <w:tcPr>
            <w:tcW w:type="dxa" w:w="3600"/>
          </w:tcPr>
          <w:p>
            <w:pPr>
              <w:spacing w:after="0" w:before="0" w:line="240" w:lineRule="auto"/>
              <w:jc w:val="left"/>
            </w:pPr>
            <w:r>
              <w:t>Records authorized maintenance work</w:t>
            </w:r>
          </w:p>
        </w:tc>
        <w:tc>
          <w:tcPr>
            <w:tcW w:type="dxa" w:w="3600"/>
          </w:tcPr>
          <w:p>
            <w:pPr>
              <w:spacing w:after="0" w:before="0" w:line="240" w:lineRule="auto"/>
              <w:jc w:val="left"/>
            </w:pPr>
            <w:r>
              <w:t>Corrective maintenance task</w:t>
            </w:r>
          </w:p>
        </w:tc>
      </w:tr>
      <w:tr>
        <w:tc>
          <w:tcPr>
            <w:tcW w:type="dxa" w:w="3600"/>
          </w:tcPr>
          <w:p>
            <w:pPr>
              <w:spacing w:after="0" w:before="0" w:line="240" w:lineRule="auto"/>
              <w:jc w:val="left"/>
            </w:pPr>
            <w:r>
              <w:t>Program version register</w:t>
            </w:r>
          </w:p>
        </w:tc>
        <w:tc>
          <w:tcPr>
            <w:tcW w:type="dxa" w:w="3600"/>
          </w:tcPr>
          <w:p>
            <w:pPr>
              <w:spacing w:after="0" w:before="0" w:line="240" w:lineRule="auto"/>
              <w:jc w:val="left"/>
            </w:pPr>
            <w:r>
              <w:t>Identifies program revisions</w:t>
            </w:r>
          </w:p>
        </w:tc>
        <w:tc>
          <w:tcPr>
            <w:tcW w:type="dxa" w:w="3600"/>
          </w:tcPr>
          <w:p>
            <w:pPr>
              <w:spacing w:after="0" w:before="0" w:line="240" w:lineRule="auto"/>
              <w:jc w:val="left"/>
            </w:pPr>
            <w:r>
              <w:t xml:space="preserve">PLC application </w:t>
            </w:r>
            <w:r>
              <w:rPr>
                <w:rFonts w:ascii="Consolas" w:hAnsi="Consolas"/>
                <w:color w:val="333333"/>
                <w:sz w:val="19"/>
                <w:shd w:val="clear" w:color="auto" w:fill="EFEFEF"/>
              </w:rPr>
              <w:t>R004</w:t>
            </w:r>
          </w:p>
        </w:tc>
      </w:tr>
      <w:tr>
        <w:tc>
          <w:tcPr>
            <w:tcW w:type="dxa" w:w="3600"/>
          </w:tcPr>
          <w:p>
            <w:pPr>
              <w:spacing w:after="0" w:before="0" w:line="240" w:lineRule="auto"/>
              <w:jc w:val="left"/>
            </w:pPr>
            <w:r>
              <w:t>Backup register</w:t>
            </w:r>
          </w:p>
        </w:tc>
        <w:tc>
          <w:tcPr>
            <w:tcW w:type="dxa" w:w="3600"/>
          </w:tcPr>
          <w:p>
            <w:pPr>
              <w:spacing w:after="0" w:before="0" w:line="240" w:lineRule="auto"/>
              <w:jc w:val="left"/>
            </w:pPr>
            <w:r>
              <w:t>Identifies retained backup files</w:t>
            </w:r>
          </w:p>
        </w:tc>
        <w:tc>
          <w:tcPr>
            <w:tcW w:type="dxa" w:w="3600"/>
          </w:tcPr>
          <w:p>
            <w:pPr>
              <w:spacing w:after="0" w:before="0" w:line="240" w:lineRule="auto"/>
              <w:jc w:val="left"/>
            </w:pPr>
            <w:r>
              <w:t>Approved backup location</w:t>
            </w:r>
          </w:p>
        </w:tc>
      </w:tr>
      <w:tr>
        <w:tc>
          <w:tcPr>
            <w:tcW w:type="dxa" w:w="3600"/>
          </w:tcPr>
          <w:p>
            <w:pPr>
              <w:spacing w:after="0" w:before="0" w:line="240" w:lineRule="auto"/>
              <w:jc w:val="left"/>
            </w:pPr>
            <w:r>
              <w:t>Test report</w:t>
            </w:r>
          </w:p>
        </w:tc>
        <w:tc>
          <w:tcPr>
            <w:tcW w:type="dxa" w:w="3600"/>
          </w:tcPr>
          <w:p>
            <w:pPr>
              <w:spacing w:after="0" w:before="0" w:line="240" w:lineRule="auto"/>
              <w:jc w:val="left"/>
            </w:pPr>
            <w:r>
              <w:t>Records verification and validation results</w:t>
            </w:r>
          </w:p>
        </w:tc>
        <w:tc>
          <w:tcPr>
            <w:tcW w:type="dxa" w:w="3600"/>
          </w:tcPr>
          <w:p>
            <w:pPr>
              <w:spacing w:after="0" w:before="0" w:line="240" w:lineRule="auto"/>
              <w:jc w:val="left"/>
            </w:pPr>
            <w:r>
              <w:t>Sequence test passed</w:t>
            </w:r>
          </w:p>
        </w:tc>
      </w:tr>
      <w:tr>
        <w:tc>
          <w:tcPr>
            <w:tcW w:type="dxa" w:w="3600"/>
          </w:tcPr>
          <w:p>
            <w:pPr>
              <w:spacing w:after="0" w:before="0" w:line="240" w:lineRule="auto"/>
              <w:jc w:val="left"/>
            </w:pPr>
            <w:r>
              <w:t>CAPA record</w:t>
            </w:r>
          </w:p>
        </w:tc>
        <w:tc>
          <w:tcPr>
            <w:tcW w:type="dxa" w:w="3600"/>
          </w:tcPr>
          <w:p>
            <w:pPr>
              <w:spacing w:after="0" w:before="0" w:line="240" w:lineRule="auto"/>
              <w:jc w:val="left"/>
            </w:pPr>
            <w:r>
              <w:t>Tracks corrective and preventive action</w:t>
            </w:r>
          </w:p>
        </w:tc>
        <w:tc>
          <w:tcPr>
            <w:tcW w:type="dxa" w:w="3600"/>
          </w:tcPr>
          <w:p>
            <w:pPr>
              <w:spacing w:after="0" w:before="0" w:line="240" w:lineRule="auto"/>
              <w:jc w:val="left"/>
            </w:pPr>
            <w:r>
              <w:t>Eliminate recurring fault</w:t>
            </w:r>
          </w:p>
        </w:tc>
      </w:tr>
      <w:tr>
        <w:tc>
          <w:tcPr>
            <w:tcW w:type="dxa" w:w="3600"/>
          </w:tcPr>
          <w:p>
            <w:pPr>
              <w:spacing w:after="0" w:before="0" w:line="240" w:lineRule="auto"/>
              <w:jc w:val="left"/>
            </w:pPr>
            <w:r>
              <w:t>RCA report</w:t>
            </w:r>
          </w:p>
        </w:tc>
        <w:tc>
          <w:tcPr>
            <w:tcW w:type="dxa" w:w="3600"/>
          </w:tcPr>
          <w:p>
            <w:pPr>
              <w:spacing w:after="0" w:before="0" w:line="240" w:lineRule="auto"/>
              <w:jc w:val="left"/>
            </w:pPr>
            <w:r>
              <w:t>Investigates the underlying cause</w:t>
            </w:r>
          </w:p>
        </w:tc>
        <w:tc>
          <w:tcPr>
            <w:tcW w:type="dxa" w:w="3600"/>
          </w:tcPr>
          <w:p>
            <w:pPr>
              <w:spacing w:after="0" w:before="0" w:line="240" w:lineRule="auto"/>
              <w:jc w:val="left"/>
            </w:pPr>
            <w:r>
              <w:t>Intermittent sensor signal</w:t>
            </w:r>
          </w:p>
        </w:tc>
      </w:tr>
      <w:tr>
        <w:tc>
          <w:tcPr>
            <w:tcW w:type="dxa" w:w="3600"/>
          </w:tcPr>
          <w:p>
            <w:pPr>
              <w:spacing w:after="0" w:before="0" w:line="240" w:lineRule="auto"/>
              <w:jc w:val="left"/>
            </w:pPr>
            <w:r>
              <w:t>As-built record</w:t>
            </w:r>
          </w:p>
        </w:tc>
        <w:tc>
          <w:tcPr>
            <w:tcW w:type="dxa" w:w="3600"/>
          </w:tcPr>
          <w:p>
            <w:pPr>
              <w:spacing w:after="0" w:before="0" w:line="240" w:lineRule="auto"/>
              <w:jc w:val="left"/>
            </w:pPr>
            <w:r>
              <w:t>Documents the actual installed configuration</w:t>
            </w:r>
          </w:p>
        </w:tc>
        <w:tc>
          <w:tcPr>
            <w:tcW w:type="dxa" w:w="3600"/>
          </w:tcPr>
          <w:p>
            <w:pPr>
              <w:spacing w:after="0" w:before="0" w:line="240" w:lineRule="auto"/>
              <w:jc w:val="left"/>
            </w:pPr>
            <w:r>
              <w:t>Final I/O and network configuration</w:t>
            </w:r>
          </w:p>
        </w:tc>
      </w:tr>
      <w:tr>
        <w:tc>
          <w:tcPr>
            <w:tcW w:type="dxa" w:w="3600"/>
          </w:tcPr>
          <w:p>
            <w:pPr>
              <w:spacing w:after="0" w:before="0" w:line="240" w:lineRule="auto"/>
              <w:jc w:val="left"/>
            </w:pPr>
            <w:r>
              <w:t>Audit trail</w:t>
            </w:r>
          </w:p>
        </w:tc>
        <w:tc>
          <w:tcPr>
            <w:tcW w:type="dxa" w:w="3600"/>
          </w:tcPr>
          <w:p>
            <w:pPr>
              <w:spacing w:after="0" w:before="0" w:line="240" w:lineRule="auto"/>
              <w:jc w:val="left"/>
            </w:pPr>
            <w:r>
              <w:t>Records system activities and events</w:t>
            </w:r>
          </w:p>
        </w:tc>
        <w:tc>
          <w:tcPr>
            <w:tcW w:type="dxa" w:w="3600"/>
          </w:tcPr>
          <w:p>
            <w:pPr>
              <w:spacing w:after="0" w:before="0" w:line="240" w:lineRule="auto"/>
              <w:jc w:val="left"/>
            </w:pPr>
            <w:r>
              <w:t>User downloaded a program</w:t>
            </w:r>
          </w:p>
        </w:tc>
      </w:tr>
    </w:tbl>
    <w:p/>
    <w:p>
      <w:r>
        <w:t>A change log should reference these records using their identifiers wherever applicable. This avoids duplicating every detail while preserving traceability.</w:t>
      </w:r>
    </w:p>
    <w:p>
      <w:pPr>
        <w:pStyle w:val="Heading2"/>
      </w:pPr>
      <w:r>
        <w:t>3. Why a Change Log Is Necessary</w:t>
      </w:r>
    </w:p>
    <w:p>
      <w:pPr>
        <w:pStyle w:val="Heading3"/>
      </w:pPr>
      <w:r>
        <w:t>3.1 Breakdown Analysis</w:t>
      </w:r>
    </w:p>
    <w:p>
      <w:r>
        <w:t>When a machine fails after an engineering modification, the change history helps identify possible relationships between the modification and the failure.</w:t>
      </w:r>
    </w:p>
    <w:p>
      <w:pPr>
        <w:pStyle w:val="Heading3"/>
      </w:pPr>
      <w:r>
        <w:t>3.2 Program Recovery</w:t>
      </w:r>
    </w:p>
    <w:p>
      <w:r>
        <w:t>A change log can identify the last approved program revision before an unsuccessful modification.</w:t>
      </w:r>
    </w:p>
    <w:p>
      <w:pPr>
        <w:pStyle w:val="Heading3"/>
      </w:pPr>
      <w:r>
        <w:t>3.3 Production and Quality Control</w:t>
      </w:r>
    </w:p>
    <w:p>
      <w:r>
        <w:t>Changes to test sequences, machine timing, measurement calculations, or inspection thresholds may affect product quality.</w:t>
      </w:r>
    </w:p>
    <w:p>
      <w:pPr>
        <w:pStyle w:val="Heading3"/>
      </w:pPr>
      <w:r>
        <w:t>3.4 Safety Management</w:t>
      </w:r>
    </w:p>
    <w:p>
      <w:r>
        <w:t>Changes affecting interlocks, safety functions, operating modes, or machine motion may require formal risk assessment and revalidation.</w:t>
      </w:r>
    </w:p>
    <w:p>
      <w:pPr>
        <w:pStyle w:val="Heading3"/>
      </w:pPr>
      <w:r>
        <w:t>3.5 Engineering Accountability</w:t>
      </w:r>
    </w:p>
    <w:p>
      <w:r>
        <w:t>The record establishes who performed the work, who approved it, what evidence was produced, and whether the change was successfully deployed.</w:t>
      </w:r>
    </w:p>
    <w:p>
      <w:pPr>
        <w:pStyle w:val="Heading3"/>
      </w:pPr>
      <w:r>
        <w:t>3.6 Obsolescence and Migration</w:t>
      </w:r>
    </w:p>
    <w:p>
      <w:r>
        <w:t>When a PLC, HMI, drive, or other component is replaced, the change log can record hardware substitutions, software conversions, compatibility findings, and commissioning results.</w:t>
      </w:r>
    </w:p>
    <w:p>
      <w:pPr>
        <w:pStyle w:val="Heading3"/>
      </w:pPr>
      <w:r>
        <w:t>3.7 Audit and Compliance</w:t>
      </w:r>
    </w:p>
    <w:p>
      <w:r>
        <w:t>The organization can demonstrate that modifications were controlled rather than introduced informally.</w:t>
      </w:r>
    </w:p>
    <w:p>
      <w:pPr>
        <w:pStyle w:val="Heading2"/>
      </w:pPr>
      <w:r>
        <w:t>4. What Should Be Recorded?</w:t>
      </w:r>
    </w:p>
    <w:p>
      <w:r>
        <w:t>The fields below form a practical baseline for an industrial change log.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Change ID</w:t>
            </w:r>
          </w:p>
        </w:tc>
        <w:tc>
          <w:tcPr>
            <w:tcW w:type="dxa" w:w="3600"/>
          </w:tcPr>
          <w:p>
            <w:pPr>
              <w:spacing w:after="0" w:before="0" w:line="240" w:lineRule="auto"/>
              <w:jc w:val="left"/>
            </w:pPr>
            <w:r>
              <w:t>Unique identifier for the change</w:t>
            </w:r>
          </w:p>
        </w:tc>
        <w:tc>
          <w:tcPr>
            <w:tcW w:type="dxa" w:w="3600"/>
          </w:tcPr>
          <w:p>
            <w:pPr>
              <w:spacing w:after="0" w:before="0" w:line="240" w:lineRule="auto"/>
              <w:jc w:val="left"/>
            </w:pPr>
            <w:r>
              <w:rPr>
                <w:rFonts w:ascii="Consolas" w:hAnsi="Consolas"/>
                <w:color w:val="333333"/>
                <w:sz w:val="19"/>
                <w:shd w:val="clear" w:color="auto" w:fill="EFEFEF"/>
              </w:rPr>
              <w:t>CHG-TB014-0042</w:t>
            </w:r>
          </w:p>
        </w:tc>
      </w:tr>
      <w:tr>
        <w:tc>
          <w:tcPr>
            <w:tcW w:type="dxa" w:w="3600"/>
          </w:tcPr>
          <w:p>
            <w:pPr>
              <w:spacing w:after="0" w:before="0" w:line="240" w:lineRule="auto"/>
              <w:jc w:val="left"/>
            </w:pPr>
            <w:r>
              <w:t>Date and time</w:t>
            </w:r>
          </w:p>
        </w:tc>
        <w:tc>
          <w:tcPr>
            <w:tcW w:type="dxa" w:w="3600"/>
          </w:tcPr>
          <w:p>
            <w:pPr>
              <w:spacing w:after="0" w:before="0" w:line="240" w:lineRule="auto"/>
              <w:jc w:val="left"/>
            </w:pPr>
            <w:r>
              <w:t>Relevant timestamps</w:t>
            </w:r>
          </w:p>
        </w:tc>
        <w:tc>
          <w:tcPr>
            <w:tcW w:type="dxa" w:w="3600"/>
          </w:tcPr>
          <w:p>
            <w:pPr>
              <w:spacing w:after="0" w:before="0" w:line="240" w:lineRule="auto"/>
              <w:jc w:val="left"/>
            </w:pPr>
            <w:r>
              <w:rPr>
                <w:rFonts w:ascii="Consolas" w:hAnsi="Consolas"/>
                <w:color w:val="333333"/>
                <w:sz w:val="19"/>
                <w:shd w:val="clear" w:color="auto" w:fill="EFEFEF"/>
              </w:rPr>
              <w:t>2026-10-17 14:30</w:t>
            </w:r>
          </w:p>
        </w:tc>
      </w:tr>
      <w:tr>
        <w:tc>
          <w:tcPr>
            <w:tcW w:type="dxa" w:w="3600"/>
          </w:tcPr>
          <w:p>
            <w:pPr>
              <w:spacing w:after="0" w:before="0" w:line="240" w:lineRule="auto"/>
              <w:jc w:val="left"/>
            </w:pPr>
            <w:r>
              <w:t>Machine ID</w:t>
            </w:r>
          </w:p>
        </w:tc>
        <w:tc>
          <w:tcPr>
            <w:tcW w:type="dxa" w:w="3600"/>
          </w:tcPr>
          <w:p>
            <w:pPr>
              <w:spacing w:after="0" w:before="0" w:line="240" w:lineRule="auto"/>
              <w:jc w:val="left"/>
            </w:pPr>
            <w:r>
              <w:t>Machine affected</w:t>
            </w:r>
          </w:p>
        </w:tc>
        <w:tc>
          <w:tcPr>
            <w:tcW w:type="dxa" w:w="3600"/>
          </w:tcPr>
          <w:p>
            <w:pPr>
              <w:spacing w:after="0" w:before="0" w:line="240" w:lineRule="auto"/>
              <w:jc w:val="left"/>
            </w:pPr>
            <w:r>
              <w:rPr>
                <w:rFonts w:ascii="Consolas" w:hAnsi="Consolas"/>
                <w:color w:val="333333"/>
                <w:sz w:val="19"/>
                <w:shd w:val="clear" w:color="auto" w:fill="EFEFEF"/>
              </w:rPr>
              <w:t>TB-014</w:t>
            </w:r>
          </w:p>
        </w:tc>
      </w:tr>
      <w:tr>
        <w:tc>
          <w:tcPr>
            <w:tcW w:type="dxa" w:w="3600"/>
          </w:tcPr>
          <w:p>
            <w:pPr>
              <w:spacing w:after="0" w:before="0" w:line="240" w:lineRule="auto"/>
              <w:jc w:val="left"/>
            </w:pPr>
            <w:r>
              <w:t>Device ID</w:t>
            </w:r>
          </w:p>
        </w:tc>
        <w:tc>
          <w:tcPr>
            <w:tcW w:type="dxa" w:w="3600"/>
          </w:tcPr>
          <w:p>
            <w:pPr>
              <w:spacing w:after="0" w:before="0" w:line="240" w:lineRule="auto"/>
              <w:jc w:val="left"/>
            </w:pPr>
            <w:r>
              <w:t>Specific device affected</w:t>
            </w:r>
          </w:p>
        </w:tc>
        <w:tc>
          <w:tcPr>
            <w:tcW w:type="dxa" w:w="3600"/>
          </w:tcPr>
          <w:p>
            <w:pPr>
              <w:spacing w:after="0" w:before="0" w:line="240" w:lineRule="auto"/>
              <w:jc w:val="left"/>
            </w:pPr>
            <w:r>
              <w:rPr>
                <w:rFonts w:ascii="Consolas" w:hAnsi="Consolas"/>
                <w:color w:val="333333"/>
                <w:sz w:val="19"/>
                <w:shd w:val="clear" w:color="auto" w:fill="EFEFEF"/>
              </w:rPr>
              <w:t>PLC-TB014-CPU01</w:t>
            </w:r>
          </w:p>
        </w:tc>
      </w:tr>
      <w:tr>
        <w:tc>
          <w:tcPr>
            <w:tcW w:type="dxa" w:w="3600"/>
          </w:tcPr>
          <w:p>
            <w:pPr>
              <w:spacing w:after="0" w:before="0" w:line="240" w:lineRule="auto"/>
              <w:jc w:val="left"/>
            </w:pPr>
            <w:r>
              <w:t>Change category</w:t>
            </w:r>
          </w:p>
        </w:tc>
        <w:tc>
          <w:tcPr>
            <w:tcW w:type="dxa" w:w="3600"/>
          </w:tcPr>
          <w:p>
            <w:pPr>
              <w:spacing w:after="0" w:before="0" w:line="240" w:lineRule="auto"/>
              <w:jc w:val="left"/>
            </w:pPr>
            <w:r>
              <w:t>Type of modification</w:t>
            </w:r>
          </w:p>
        </w:tc>
        <w:tc>
          <w:tcPr>
            <w:tcW w:type="dxa" w:w="3600"/>
          </w:tcPr>
          <w:p>
            <w:pPr>
              <w:spacing w:after="0" w:before="0" w:line="240" w:lineRule="auto"/>
              <w:jc w:val="left"/>
            </w:pPr>
            <w:r>
              <w:t>Program logic</w:t>
            </w:r>
          </w:p>
        </w:tc>
      </w:tr>
      <w:tr>
        <w:tc>
          <w:tcPr>
            <w:tcW w:type="dxa" w:w="3600"/>
          </w:tcPr>
          <w:p>
            <w:pPr>
              <w:spacing w:after="0" w:before="0" w:line="240" w:lineRule="auto"/>
              <w:jc w:val="left"/>
            </w:pPr>
            <w:r>
              <w:t>Change description</w:t>
            </w:r>
          </w:p>
        </w:tc>
        <w:tc>
          <w:tcPr>
            <w:tcW w:type="dxa" w:w="3600"/>
          </w:tcPr>
          <w:p>
            <w:pPr>
              <w:spacing w:after="0" w:before="0" w:line="240" w:lineRule="auto"/>
              <w:jc w:val="left"/>
            </w:pPr>
            <w:r>
              <w:t>What was changed</w:t>
            </w:r>
          </w:p>
        </w:tc>
        <w:tc>
          <w:tcPr>
            <w:tcW w:type="dxa" w:w="3600"/>
          </w:tcPr>
          <w:p>
            <w:pPr>
              <w:spacing w:after="0" w:before="0" w:line="240" w:lineRule="auto"/>
              <w:jc w:val="left"/>
            </w:pPr>
            <w:r>
              <w:t>Sensor timeout logic revised</w:t>
            </w:r>
          </w:p>
        </w:tc>
      </w:tr>
      <w:tr>
        <w:tc>
          <w:tcPr>
            <w:tcW w:type="dxa" w:w="3600"/>
          </w:tcPr>
          <w:p>
            <w:pPr>
              <w:spacing w:after="0" w:before="0" w:line="240" w:lineRule="auto"/>
              <w:jc w:val="left"/>
            </w:pPr>
            <w:r>
              <w:t>Reason</w:t>
            </w:r>
          </w:p>
        </w:tc>
        <w:tc>
          <w:tcPr>
            <w:tcW w:type="dxa" w:w="3600"/>
          </w:tcPr>
          <w:p>
            <w:pPr>
              <w:spacing w:after="0" w:before="0" w:line="240" w:lineRule="auto"/>
              <w:jc w:val="left"/>
            </w:pPr>
            <w:r>
              <w:t>Why it was changed</w:t>
            </w:r>
          </w:p>
        </w:tc>
        <w:tc>
          <w:tcPr>
            <w:tcW w:type="dxa" w:w="3600"/>
          </w:tcPr>
          <w:p>
            <w:pPr>
              <w:spacing w:after="0" w:before="0" w:line="240" w:lineRule="auto"/>
              <w:jc w:val="left"/>
            </w:pPr>
            <w:r>
              <w:t>Repeated sequence fault</w:t>
            </w:r>
          </w:p>
        </w:tc>
      </w:tr>
      <w:tr>
        <w:tc>
          <w:tcPr>
            <w:tcW w:type="dxa" w:w="3600"/>
          </w:tcPr>
          <w:p>
            <w:pPr>
              <w:spacing w:after="0" w:before="0" w:line="240" w:lineRule="auto"/>
              <w:jc w:val="left"/>
            </w:pPr>
            <w:r>
              <w:t>Previous state</w:t>
            </w:r>
          </w:p>
        </w:tc>
        <w:tc>
          <w:tcPr>
            <w:tcW w:type="dxa" w:w="3600"/>
          </w:tcPr>
          <w:p>
            <w:pPr>
              <w:spacing w:after="0" w:before="0" w:line="240" w:lineRule="auto"/>
              <w:jc w:val="left"/>
            </w:pPr>
            <w:r>
              <w:t>Configuration before change</w:t>
            </w:r>
          </w:p>
        </w:tc>
        <w:tc>
          <w:tcPr>
            <w:tcW w:type="dxa" w:w="3600"/>
          </w:tcPr>
          <w:p>
            <w:pPr>
              <w:spacing w:after="0" w:before="0" w:line="240" w:lineRule="auto"/>
              <w:jc w:val="left"/>
            </w:pPr>
            <w:r>
              <w:t xml:space="preserve">PLC revision </w:t>
            </w:r>
            <w:r>
              <w:rPr>
                <w:rFonts w:ascii="Consolas" w:hAnsi="Consolas"/>
                <w:color w:val="333333"/>
                <w:sz w:val="19"/>
                <w:shd w:val="clear" w:color="auto" w:fill="EFEFEF"/>
              </w:rPr>
              <w:t>R003</w:t>
            </w:r>
          </w:p>
        </w:tc>
      </w:tr>
      <w:tr>
        <w:tc>
          <w:tcPr>
            <w:tcW w:type="dxa" w:w="3600"/>
          </w:tcPr>
          <w:p>
            <w:pPr>
              <w:spacing w:after="0" w:before="0" w:line="240" w:lineRule="auto"/>
              <w:jc w:val="left"/>
            </w:pPr>
            <w:r>
              <w:t>New state</w:t>
            </w:r>
          </w:p>
        </w:tc>
        <w:tc>
          <w:tcPr>
            <w:tcW w:type="dxa" w:w="3600"/>
          </w:tcPr>
          <w:p>
            <w:pPr>
              <w:spacing w:after="0" w:before="0" w:line="240" w:lineRule="auto"/>
              <w:jc w:val="left"/>
            </w:pPr>
            <w:r>
              <w:t>Configuration after change</w:t>
            </w:r>
          </w:p>
        </w:tc>
        <w:tc>
          <w:tcPr>
            <w:tcW w:type="dxa" w:w="3600"/>
          </w:tcPr>
          <w:p>
            <w:pPr>
              <w:spacing w:after="0" w:before="0" w:line="240" w:lineRule="auto"/>
              <w:jc w:val="left"/>
            </w:pPr>
            <w:r>
              <w:t xml:space="preserve">PLC revision </w:t>
            </w:r>
            <w:r>
              <w:rPr>
                <w:rFonts w:ascii="Consolas" w:hAnsi="Consolas"/>
                <w:color w:val="333333"/>
                <w:sz w:val="19"/>
                <w:shd w:val="clear" w:color="auto" w:fill="EFEFEF"/>
              </w:rPr>
              <w:t>R004</w:t>
            </w:r>
          </w:p>
        </w:tc>
      </w:tr>
      <w:tr>
        <w:tc>
          <w:tcPr>
            <w:tcW w:type="dxa" w:w="3600"/>
          </w:tcPr>
          <w:p>
            <w:pPr>
              <w:spacing w:after="0" w:before="0" w:line="240" w:lineRule="auto"/>
              <w:jc w:val="left"/>
            </w:pPr>
            <w:r>
              <w:t>Requested by</w:t>
            </w:r>
          </w:p>
        </w:tc>
        <w:tc>
          <w:tcPr>
            <w:tcW w:type="dxa" w:w="3600"/>
          </w:tcPr>
          <w:p>
            <w:pPr>
              <w:spacing w:after="0" w:before="0" w:line="240" w:lineRule="auto"/>
              <w:jc w:val="left"/>
            </w:pPr>
            <w:r>
              <w:t>Originator of the request</w:t>
            </w:r>
          </w:p>
        </w:tc>
        <w:tc>
          <w:tcPr>
            <w:tcW w:type="dxa" w:w="3600"/>
          </w:tcPr>
          <w:p>
            <w:pPr>
              <w:spacing w:after="0" w:before="0" w:line="240" w:lineRule="auto"/>
              <w:jc w:val="left"/>
            </w:pPr>
            <w:r>
              <w:t>Production or maintenance</w:t>
            </w:r>
          </w:p>
        </w:tc>
      </w:tr>
      <w:tr>
        <w:tc>
          <w:tcPr>
            <w:tcW w:type="dxa" w:w="3600"/>
          </w:tcPr>
          <w:p>
            <w:pPr>
              <w:spacing w:after="0" w:before="0" w:line="240" w:lineRule="auto"/>
              <w:jc w:val="left"/>
            </w:pPr>
            <w:r>
              <w:t>Performed by</w:t>
            </w:r>
          </w:p>
        </w:tc>
        <w:tc>
          <w:tcPr>
            <w:tcW w:type="dxa" w:w="3600"/>
          </w:tcPr>
          <w:p>
            <w:pPr>
              <w:spacing w:after="0" w:before="0" w:line="240" w:lineRule="auto"/>
              <w:jc w:val="left"/>
            </w:pPr>
            <w:r>
              <w:t>Person or team implementing it</w:t>
            </w:r>
          </w:p>
        </w:tc>
        <w:tc>
          <w:tcPr>
            <w:tcW w:type="dxa" w:w="3600"/>
          </w:tcPr>
          <w:p>
            <w:pPr>
              <w:spacing w:after="0" w:before="0" w:line="240" w:lineRule="auto"/>
              <w:jc w:val="left"/>
            </w:pPr>
            <w:r>
              <w:t>Automation maintenance</w:t>
            </w:r>
          </w:p>
        </w:tc>
      </w:tr>
      <w:tr>
        <w:tc>
          <w:tcPr>
            <w:tcW w:type="dxa" w:w="3600"/>
          </w:tcPr>
          <w:p>
            <w:pPr>
              <w:spacing w:after="0" w:before="0" w:line="240" w:lineRule="auto"/>
              <w:jc w:val="left"/>
            </w:pPr>
            <w:r>
              <w:t>Approved by</w:t>
            </w:r>
          </w:p>
        </w:tc>
        <w:tc>
          <w:tcPr>
            <w:tcW w:type="dxa" w:w="3600"/>
          </w:tcPr>
          <w:p>
            <w:pPr>
              <w:spacing w:after="0" w:before="0" w:line="240" w:lineRule="auto"/>
              <w:jc w:val="left"/>
            </w:pPr>
            <w:r>
              <w:t>Authorized reviewer or approver</w:t>
            </w:r>
          </w:p>
        </w:tc>
        <w:tc>
          <w:tcPr>
            <w:tcW w:type="dxa" w:w="3600"/>
          </w:tcPr>
          <w:p>
            <w:pPr>
              <w:spacing w:after="0" w:before="0" w:line="240" w:lineRule="auto"/>
              <w:jc w:val="left"/>
            </w:pPr>
            <w:r>
              <w:t>Designated engineering authority</w:t>
            </w:r>
          </w:p>
        </w:tc>
      </w:tr>
      <w:tr>
        <w:tc>
          <w:tcPr>
            <w:tcW w:type="dxa" w:w="3600"/>
          </w:tcPr>
          <w:p>
            <w:pPr>
              <w:spacing w:after="0" w:before="0" w:line="240" w:lineRule="auto"/>
              <w:jc w:val="left"/>
            </w:pPr>
            <w:r>
              <w:t>Work order</w:t>
            </w:r>
          </w:p>
        </w:tc>
        <w:tc>
          <w:tcPr>
            <w:tcW w:type="dxa" w:w="3600"/>
          </w:tcPr>
          <w:p>
            <w:pPr>
              <w:spacing w:after="0" w:before="0" w:line="240" w:lineRule="auto"/>
              <w:jc w:val="left"/>
            </w:pPr>
            <w:r>
              <w:t>Related maintenance record</w:t>
            </w:r>
          </w:p>
        </w:tc>
        <w:tc>
          <w:tcPr>
            <w:tcW w:type="dxa" w:w="3600"/>
          </w:tcPr>
          <w:p>
            <w:pPr>
              <w:spacing w:after="0" w:before="0" w:line="240" w:lineRule="auto"/>
              <w:jc w:val="left"/>
            </w:pPr>
            <w:r>
              <w:t>Actual work-order ID</w:t>
            </w:r>
          </w:p>
        </w:tc>
      </w:tr>
      <w:tr>
        <w:tc>
          <w:tcPr>
            <w:tcW w:type="dxa" w:w="3600"/>
          </w:tcPr>
          <w:p>
            <w:pPr>
              <w:spacing w:after="0" w:before="0" w:line="240" w:lineRule="auto"/>
              <w:jc w:val="left"/>
            </w:pPr>
            <w:r>
              <w:t>Risk assessment</w:t>
            </w:r>
          </w:p>
        </w:tc>
        <w:tc>
          <w:tcPr>
            <w:tcW w:type="dxa" w:w="3600"/>
          </w:tcPr>
          <w:p>
            <w:pPr>
              <w:spacing w:after="0" w:before="0" w:line="240" w:lineRule="auto"/>
              <w:jc w:val="left"/>
            </w:pPr>
            <w:r>
              <w:t>Relevant risk evaluation</w:t>
            </w:r>
          </w:p>
        </w:tc>
        <w:tc>
          <w:tcPr>
            <w:tcW w:type="dxa" w:w="3600"/>
          </w:tcPr>
          <w:p>
            <w:pPr>
              <w:spacing w:after="0" w:before="0" w:line="240" w:lineRule="auto"/>
              <w:jc w:val="left"/>
            </w:pPr>
            <w:r>
              <w:t>Actual assessment reference</w:t>
            </w:r>
          </w:p>
        </w:tc>
      </w:tr>
      <w:tr>
        <w:tc>
          <w:tcPr>
            <w:tcW w:type="dxa" w:w="3600"/>
          </w:tcPr>
          <w:p>
            <w:pPr>
              <w:spacing w:after="0" w:before="0" w:line="240" w:lineRule="auto"/>
              <w:jc w:val="left"/>
            </w:pPr>
            <w:r>
              <w:t>Test result</w:t>
            </w:r>
          </w:p>
        </w:tc>
        <w:tc>
          <w:tcPr>
            <w:tcW w:type="dxa" w:w="3600"/>
          </w:tcPr>
          <w:p>
            <w:pPr>
              <w:spacing w:after="0" w:before="0" w:line="240" w:lineRule="auto"/>
              <w:jc w:val="left"/>
            </w:pPr>
            <w:r>
              <w:t>Verification outcome</w:t>
            </w:r>
          </w:p>
        </w:tc>
        <w:tc>
          <w:tcPr>
            <w:tcW w:type="dxa" w:w="3600"/>
          </w:tcPr>
          <w:p>
            <w:pPr>
              <w:spacing w:after="0" w:before="0" w:line="240" w:lineRule="auto"/>
              <w:jc w:val="left"/>
            </w:pPr>
            <w:r>
              <w:t>Passed or failed with evidence</w:t>
            </w:r>
          </w:p>
        </w:tc>
      </w:tr>
      <w:tr>
        <w:tc>
          <w:tcPr>
            <w:tcW w:type="dxa" w:w="3600"/>
          </w:tcPr>
          <w:p>
            <w:pPr>
              <w:spacing w:after="0" w:before="0" w:line="240" w:lineRule="auto"/>
              <w:jc w:val="left"/>
            </w:pPr>
            <w:r>
              <w:t>Deployment status</w:t>
            </w:r>
          </w:p>
        </w:tc>
        <w:tc>
          <w:tcPr>
            <w:tcW w:type="dxa" w:w="3600"/>
          </w:tcPr>
          <w:p>
            <w:pPr>
              <w:spacing w:after="0" w:before="0" w:line="240" w:lineRule="auto"/>
              <w:jc w:val="left"/>
            </w:pPr>
            <w:r>
              <w:t>Whether the change was installed</w:t>
            </w:r>
          </w:p>
        </w:tc>
        <w:tc>
          <w:tcPr>
            <w:tcW w:type="dxa" w:w="3600"/>
          </w:tcPr>
          <w:p>
            <w:pPr>
              <w:spacing w:after="0" w:before="0" w:line="240" w:lineRule="auto"/>
              <w:jc w:val="left"/>
            </w:pPr>
            <w:r>
              <w:t>Deployed and verified</w:t>
            </w:r>
          </w:p>
        </w:tc>
      </w:tr>
      <w:tr>
        <w:tc>
          <w:tcPr>
            <w:tcW w:type="dxa" w:w="3600"/>
          </w:tcPr>
          <w:p>
            <w:pPr>
              <w:spacing w:after="0" w:before="0" w:line="240" w:lineRule="auto"/>
              <w:jc w:val="left"/>
            </w:pPr>
            <w:r>
              <w:t>Backup reference</w:t>
            </w:r>
          </w:p>
        </w:tc>
        <w:tc>
          <w:tcPr>
            <w:tcW w:type="dxa" w:w="3600"/>
          </w:tcPr>
          <w:p>
            <w:pPr>
              <w:spacing w:after="0" w:before="0" w:line="240" w:lineRule="auto"/>
              <w:jc w:val="left"/>
            </w:pPr>
            <w:r>
              <w:t>Location of preserved files</w:t>
            </w:r>
          </w:p>
        </w:tc>
        <w:tc>
          <w:tcPr>
            <w:tcW w:type="dxa" w:w="3600"/>
          </w:tcPr>
          <w:p>
            <w:pPr>
              <w:spacing w:after="0" w:before="0" w:line="240" w:lineRule="auto"/>
              <w:jc w:val="left"/>
            </w:pPr>
            <w:r>
              <w:t>Repository path or record ID</w:t>
            </w:r>
          </w:p>
        </w:tc>
      </w:tr>
      <w:tr>
        <w:tc>
          <w:tcPr>
            <w:tcW w:type="dxa" w:w="3600"/>
          </w:tcPr>
          <w:p>
            <w:pPr>
              <w:spacing w:after="0" w:before="0" w:line="240" w:lineRule="auto"/>
              <w:jc w:val="left"/>
            </w:pPr>
            <w:r>
              <w:t>Rollback reference</w:t>
            </w:r>
          </w:p>
        </w:tc>
        <w:tc>
          <w:tcPr>
            <w:tcW w:type="dxa" w:w="3600"/>
          </w:tcPr>
          <w:p>
            <w:pPr>
              <w:spacing w:after="0" w:before="0" w:line="240" w:lineRule="auto"/>
              <w:jc w:val="left"/>
            </w:pPr>
            <w:r>
              <w:t>Recovery version or procedure</w:t>
            </w:r>
          </w:p>
        </w:tc>
        <w:tc>
          <w:tcPr>
            <w:tcW w:type="dxa" w:w="3600"/>
          </w:tcPr>
          <w:p>
            <w:pPr>
              <w:spacing w:after="0" w:before="0" w:line="240" w:lineRule="auto"/>
              <w:jc w:val="left"/>
            </w:pPr>
            <w:r>
              <w:t>Previous approved revision</w:t>
            </w:r>
          </w:p>
        </w:tc>
      </w:tr>
      <w:tr>
        <w:tc>
          <w:tcPr>
            <w:tcW w:type="dxa" w:w="3600"/>
          </w:tcPr>
          <w:p>
            <w:pPr>
              <w:spacing w:after="0" w:before="0" w:line="240" w:lineRule="auto"/>
              <w:jc w:val="left"/>
            </w:pPr>
            <w:r>
              <w:t>Remarks</w:t>
            </w:r>
          </w:p>
        </w:tc>
        <w:tc>
          <w:tcPr>
            <w:tcW w:type="dxa" w:w="3600"/>
          </w:tcPr>
          <w:p>
            <w:pPr>
              <w:spacing w:after="0" w:before="0" w:line="240" w:lineRule="auto"/>
              <w:jc w:val="left"/>
            </w:pPr>
            <w:r>
              <w:t>Relevant observations</w:t>
            </w:r>
          </w:p>
        </w:tc>
        <w:tc>
          <w:tcPr>
            <w:tcW w:type="dxa" w:w="3600"/>
          </w:tcPr>
          <w:p>
            <w:pPr>
              <w:spacing w:after="0" w:before="0" w:line="240" w:lineRule="auto"/>
              <w:jc w:val="left"/>
            </w:pPr>
            <w:r>
              <w:t>No unresolved deviations</w:t>
            </w:r>
          </w:p>
        </w:tc>
      </w:tr>
    </w:tbl>
    <w:p/>
    <w:p>
      <w:r>
        <w:t>Actual records must use real identifiers and timestamps. The example values above are illustrative.</w:t>
      </w:r>
    </w:p>
    <w:p>
      <w:pPr>
        <w:pStyle w:val="Heading2"/>
      </w:pPr>
      <w:r>
        <w:t>5. Categories of Industrial Changes</w:t>
      </w:r>
    </w:p>
    <w:p>
      <w:r>
        <w:t>Consistent change categories make the log easier to filter, analyze, and audit.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concern</w:t>
            </w:r>
          </w:p>
        </w:tc>
      </w:tr>
      <w:tr>
        <w:tc>
          <w:tcPr>
            <w:tcW w:type="dxa" w:w="3600"/>
          </w:tcPr>
          <w:p>
            <w:pPr>
              <w:spacing w:after="0" w:before="0" w:line="240" w:lineRule="auto"/>
              <w:jc w:val="left"/>
            </w:pPr>
            <w:r>
              <w:t>Program logic</w:t>
            </w:r>
          </w:p>
        </w:tc>
        <w:tc>
          <w:tcPr>
            <w:tcW w:type="dxa" w:w="3600"/>
          </w:tcPr>
          <w:p>
            <w:pPr>
              <w:spacing w:after="0" w:before="0" w:line="240" w:lineRule="auto"/>
              <w:jc w:val="left"/>
            </w:pPr>
            <w:r>
              <w:t>PLC sequence, interlock, timer</w:t>
            </w:r>
          </w:p>
        </w:tc>
        <w:tc>
          <w:tcPr>
            <w:tcW w:type="dxa" w:w="3600"/>
          </w:tcPr>
          <w:p>
            <w:pPr>
              <w:spacing w:after="0" w:before="0" w:line="240" w:lineRule="auto"/>
              <w:jc w:val="left"/>
            </w:pPr>
            <w:r>
              <w:t>Machine behavior</w:t>
            </w:r>
          </w:p>
        </w:tc>
      </w:tr>
      <w:tr>
        <w:tc>
          <w:tcPr>
            <w:tcW w:type="dxa" w:w="3600"/>
          </w:tcPr>
          <w:p>
            <w:pPr>
              <w:spacing w:after="0" w:before="0" w:line="240" w:lineRule="auto"/>
              <w:jc w:val="left"/>
            </w:pPr>
            <w:r>
              <w:t>HMI or SCADA</w:t>
            </w:r>
          </w:p>
        </w:tc>
        <w:tc>
          <w:tcPr>
            <w:tcW w:type="dxa" w:w="3600"/>
          </w:tcPr>
          <w:p>
            <w:pPr>
              <w:spacing w:after="0" w:before="0" w:line="240" w:lineRule="auto"/>
              <w:jc w:val="left"/>
            </w:pPr>
            <w:r>
              <w:t>Screen, alarm, script, tag mapping</w:t>
            </w:r>
          </w:p>
        </w:tc>
        <w:tc>
          <w:tcPr>
            <w:tcW w:type="dxa" w:w="3600"/>
          </w:tcPr>
          <w:p>
            <w:pPr>
              <w:spacing w:after="0" w:before="0" w:line="240" w:lineRule="auto"/>
              <w:jc w:val="left"/>
            </w:pPr>
            <w:r>
              <w:t>Operator interaction and supervision</w:t>
            </w:r>
          </w:p>
        </w:tc>
      </w:tr>
      <w:tr>
        <w:tc>
          <w:tcPr>
            <w:tcW w:type="dxa" w:w="3600"/>
          </w:tcPr>
          <w:p>
            <w:pPr>
              <w:spacing w:after="0" w:before="0" w:line="240" w:lineRule="auto"/>
              <w:jc w:val="left"/>
            </w:pPr>
            <w:r>
              <w:t>Parameters</w:t>
            </w:r>
          </w:p>
        </w:tc>
        <w:tc>
          <w:tcPr>
            <w:tcW w:type="dxa" w:w="3600"/>
          </w:tcPr>
          <w:p>
            <w:pPr>
              <w:spacing w:after="0" w:before="0" w:line="240" w:lineRule="auto"/>
              <w:jc w:val="left"/>
            </w:pPr>
            <w:r>
              <w:t>Drive limits, servo tuning, timeouts</w:t>
            </w:r>
          </w:p>
        </w:tc>
        <w:tc>
          <w:tcPr>
            <w:tcW w:type="dxa" w:w="3600"/>
          </w:tcPr>
          <w:p>
            <w:pPr>
              <w:spacing w:after="0" w:before="0" w:line="240" w:lineRule="auto"/>
              <w:jc w:val="left"/>
            </w:pPr>
            <w:r>
              <w:t>Equipment behavior and compatibility</w:t>
            </w:r>
          </w:p>
        </w:tc>
      </w:tr>
      <w:tr>
        <w:tc>
          <w:tcPr>
            <w:tcW w:type="dxa" w:w="3600"/>
          </w:tcPr>
          <w:p>
            <w:pPr>
              <w:spacing w:after="0" w:before="0" w:line="240" w:lineRule="auto"/>
              <w:jc w:val="left"/>
            </w:pPr>
            <w:r>
              <w:t>Firmware</w:t>
            </w:r>
          </w:p>
        </w:tc>
        <w:tc>
          <w:tcPr>
            <w:tcW w:type="dxa" w:w="3600"/>
          </w:tcPr>
          <w:p>
            <w:pPr>
              <w:spacing w:after="0" w:before="0" w:line="240" w:lineRule="auto"/>
              <w:jc w:val="left"/>
            </w:pPr>
            <w:r>
              <w:t>PLC, drive, robot, communication module</w:t>
            </w:r>
          </w:p>
        </w:tc>
        <w:tc>
          <w:tcPr>
            <w:tcW w:type="dxa" w:w="3600"/>
          </w:tcPr>
          <w:p>
            <w:pPr>
              <w:spacing w:after="0" w:before="0" w:line="240" w:lineRule="auto"/>
              <w:jc w:val="left"/>
            </w:pPr>
            <w:r>
              <w:t>Compatibility and recovery</w:t>
            </w:r>
          </w:p>
        </w:tc>
      </w:tr>
      <w:tr>
        <w:tc>
          <w:tcPr>
            <w:tcW w:type="dxa" w:w="3600"/>
          </w:tcPr>
          <w:p>
            <w:pPr>
              <w:spacing w:after="0" w:before="0" w:line="240" w:lineRule="auto"/>
              <w:jc w:val="left"/>
            </w:pPr>
            <w:r>
              <w:t>Hardware</w:t>
            </w:r>
          </w:p>
        </w:tc>
        <w:tc>
          <w:tcPr>
            <w:tcW w:type="dxa" w:w="3600"/>
          </w:tcPr>
          <w:p>
            <w:pPr>
              <w:spacing w:after="0" w:before="0" w:line="240" w:lineRule="auto"/>
              <w:jc w:val="left"/>
            </w:pPr>
            <w:r>
              <w:t>CPU, I/O module, sensor, drive</w:t>
            </w:r>
          </w:p>
        </w:tc>
        <w:tc>
          <w:tcPr>
            <w:tcW w:type="dxa" w:w="3600"/>
          </w:tcPr>
          <w:p>
            <w:pPr>
              <w:spacing w:after="0" w:before="0" w:line="240" w:lineRule="auto"/>
              <w:jc w:val="left"/>
            </w:pPr>
            <w:r>
              <w:t>Wiring, configuration, commissioning</w:t>
            </w:r>
          </w:p>
        </w:tc>
      </w:tr>
      <w:tr>
        <w:tc>
          <w:tcPr>
            <w:tcW w:type="dxa" w:w="3600"/>
          </w:tcPr>
          <w:p>
            <w:pPr>
              <w:spacing w:after="0" w:before="0" w:line="240" w:lineRule="auto"/>
              <w:jc w:val="left"/>
            </w:pPr>
            <w:r>
              <w:t>Network</w:t>
            </w:r>
          </w:p>
        </w:tc>
        <w:tc>
          <w:tcPr>
            <w:tcW w:type="dxa" w:w="3600"/>
          </w:tcPr>
          <w:p>
            <w:pPr>
              <w:spacing w:after="0" w:before="0" w:line="240" w:lineRule="auto"/>
              <w:jc w:val="left"/>
            </w:pPr>
            <w:r>
              <w:t>IP address, switch configuration, routing</w:t>
            </w:r>
          </w:p>
        </w:tc>
        <w:tc>
          <w:tcPr>
            <w:tcW w:type="dxa" w:w="3600"/>
          </w:tcPr>
          <w:p>
            <w:pPr>
              <w:spacing w:after="0" w:before="0" w:line="240" w:lineRule="auto"/>
              <w:jc w:val="left"/>
            </w:pPr>
            <w:r>
              <w:t>Communication and cybersecurity</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 logic, safety device, safety configuration</w:t>
            </w:r>
          </w:p>
        </w:tc>
        <w:tc>
          <w:tcPr>
            <w:tcW w:type="dxa" w:w="3600"/>
          </w:tcPr>
          <w:p>
            <w:pPr>
              <w:spacing w:after="0" w:before="0" w:line="240" w:lineRule="auto"/>
              <w:jc w:val="left"/>
            </w:pPr>
            <w:r>
              <w:t>Risk assessment and validation</w:t>
            </w:r>
          </w:p>
        </w:tc>
      </w:tr>
      <w:tr>
        <w:tc>
          <w:tcPr>
            <w:tcW w:type="dxa" w:w="3600"/>
          </w:tcPr>
          <w:p>
            <w:pPr>
              <w:spacing w:after="0" w:before="0" w:line="240" w:lineRule="auto"/>
              <w:jc w:val="left"/>
            </w:pPr>
            <w:r>
              <w:t>Quality</w:t>
            </w:r>
          </w:p>
        </w:tc>
        <w:tc>
          <w:tcPr>
            <w:tcW w:type="dxa" w:w="3600"/>
          </w:tcPr>
          <w:p>
            <w:pPr>
              <w:spacing w:after="0" w:before="0" w:line="240" w:lineRule="auto"/>
              <w:jc w:val="left"/>
            </w:pPr>
            <w:r>
              <w:t>Test limits, vision thresholds, inspection logic</w:t>
            </w:r>
          </w:p>
        </w:tc>
        <w:tc>
          <w:tcPr>
            <w:tcW w:type="dxa" w:w="3600"/>
          </w:tcPr>
          <w:p>
            <w:pPr>
              <w:spacing w:after="0" w:before="0" w:line="240" w:lineRule="auto"/>
              <w:jc w:val="left"/>
            </w:pPr>
            <w:r>
              <w:t>Product acceptance and measurement integrity</w:t>
            </w:r>
          </w:p>
        </w:tc>
      </w:tr>
      <w:tr>
        <w:tc>
          <w:tcPr>
            <w:tcW w:type="dxa" w:w="3600"/>
          </w:tcPr>
          <w:p>
            <w:pPr>
              <w:spacing w:after="0" w:before="0" w:line="240" w:lineRule="auto"/>
              <w:jc w:val="left"/>
            </w:pPr>
            <w:r>
              <w:t>Mechanical or electrical</w:t>
            </w:r>
          </w:p>
        </w:tc>
        <w:tc>
          <w:tcPr>
            <w:tcW w:type="dxa" w:w="3600"/>
          </w:tcPr>
          <w:p>
            <w:pPr>
              <w:spacing w:after="0" w:before="0" w:line="240" w:lineRule="auto"/>
              <w:jc w:val="left"/>
            </w:pPr>
            <w:r>
              <w:t>Sensor position, wiring, actuator replacement</w:t>
            </w:r>
          </w:p>
        </w:tc>
        <w:tc>
          <w:tcPr>
            <w:tcW w:type="dxa" w:w="3600"/>
          </w:tcPr>
          <w:p>
            <w:pPr>
              <w:spacing w:after="0" w:before="0" w:line="240" w:lineRule="auto"/>
              <w:jc w:val="left"/>
            </w:pPr>
            <w:r>
              <w:t>Physical system behavior</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Drawings, I/O lists, SOPs, backup instructions</w:t>
            </w:r>
          </w:p>
        </w:tc>
        <w:tc>
          <w:tcPr>
            <w:tcW w:type="dxa" w:w="3600"/>
          </w:tcPr>
          <w:p>
            <w:pPr>
              <w:spacing w:after="0" w:before="0" w:line="240" w:lineRule="auto"/>
              <w:jc w:val="left"/>
            </w:pPr>
            <w:r>
              <w:t>Accuracy of maintenance information</w:t>
            </w:r>
          </w:p>
        </w:tc>
      </w:tr>
      <w:tr>
        <w:tc>
          <w:tcPr>
            <w:tcW w:type="dxa" w:w="3600"/>
          </w:tcPr>
          <w:p>
            <w:pPr>
              <w:spacing w:after="0" w:before="0" w:line="240" w:lineRule="auto"/>
              <w:jc w:val="left"/>
            </w:pPr>
            <w:r>
              <w:t>Migration</w:t>
            </w:r>
          </w:p>
        </w:tc>
        <w:tc>
          <w:tcPr>
            <w:tcW w:type="dxa" w:w="3600"/>
          </w:tcPr>
          <w:p>
            <w:pPr>
              <w:spacing w:after="0" w:before="0" w:line="240" w:lineRule="auto"/>
              <w:jc w:val="left"/>
            </w:pPr>
            <w:r>
              <w:t>PLC conversion, HMI replacement, CNC upgrade</w:t>
            </w:r>
          </w:p>
        </w:tc>
        <w:tc>
          <w:tcPr>
            <w:tcW w:type="dxa" w:w="3600"/>
          </w:tcPr>
          <w:p>
            <w:pPr>
              <w:spacing w:after="0" w:before="0" w:line="240" w:lineRule="auto"/>
              <w:jc w:val="left"/>
            </w:pPr>
            <w:r>
              <w:t>Functional equivalence and compatibility</w:t>
            </w:r>
          </w:p>
        </w:tc>
      </w:tr>
    </w:tbl>
    <w:p/>
    <w:p>
      <w:r>
        <w:t>A single modification may belong to several categories. For example, replacing a PLC CPU may require a hardware change, program conversion, firmware adjustment, network reconfiguration, and safety validation.</w:t>
      </w:r>
    </w:p>
    <w:p>
      <w:pPr>
        <w:pStyle w:val="Heading2"/>
      </w:pPr>
      <w:r>
        <w:t>6. Change Log Statuses</w:t>
      </w:r>
    </w:p>
    <w:p>
      <w:r>
        <w:t>The change log should distinguish the lifecycle of a change.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Requested</w:t>
            </w:r>
          </w:p>
        </w:tc>
        <w:tc>
          <w:tcPr>
            <w:tcW w:type="dxa" w:w="5400"/>
          </w:tcPr>
          <w:p>
            <w:pPr>
              <w:spacing w:after="0" w:before="0" w:line="240" w:lineRule="auto"/>
              <w:jc w:val="left"/>
            </w:pPr>
            <w:r>
              <w:t>A modification has been proposed</w:t>
            </w:r>
          </w:p>
        </w:tc>
      </w:tr>
      <w:tr>
        <w:tc>
          <w:tcPr>
            <w:tcW w:type="dxa" w:w="5400"/>
          </w:tcPr>
          <w:p>
            <w:pPr>
              <w:spacing w:after="0" w:before="0" w:line="240" w:lineRule="auto"/>
              <w:jc w:val="left"/>
            </w:pPr>
            <w:r>
              <w:t>Under review</w:t>
            </w:r>
          </w:p>
        </w:tc>
        <w:tc>
          <w:tcPr>
            <w:tcW w:type="dxa" w:w="5400"/>
          </w:tcPr>
          <w:p>
            <w:pPr>
              <w:spacing w:after="0" w:before="0" w:line="240" w:lineRule="auto"/>
              <w:jc w:val="left"/>
            </w:pPr>
            <w:r>
              <w:t>Technical, operational, or safety assessment is in progress</w:t>
            </w:r>
          </w:p>
        </w:tc>
      </w:tr>
      <w:tr>
        <w:tc>
          <w:tcPr>
            <w:tcW w:type="dxa" w:w="5400"/>
          </w:tcPr>
          <w:p>
            <w:pPr>
              <w:spacing w:after="0" w:before="0" w:line="240" w:lineRule="auto"/>
              <w:jc w:val="left"/>
            </w:pPr>
            <w:r>
              <w:t>Approved</w:t>
            </w:r>
          </w:p>
        </w:tc>
        <w:tc>
          <w:tcPr>
            <w:tcW w:type="dxa" w:w="5400"/>
          </w:tcPr>
          <w:p>
            <w:pPr>
              <w:spacing w:after="0" w:before="0" w:line="240" w:lineRule="auto"/>
              <w:jc w:val="left"/>
            </w:pPr>
            <w:r>
              <w:t>The change has received the required authorization</w:t>
            </w:r>
          </w:p>
        </w:tc>
      </w:tr>
      <w:tr>
        <w:tc>
          <w:tcPr>
            <w:tcW w:type="dxa" w:w="5400"/>
          </w:tcPr>
          <w:p>
            <w:pPr>
              <w:spacing w:after="0" w:before="0" w:line="240" w:lineRule="auto"/>
              <w:jc w:val="left"/>
            </w:pPr>
            <w:r>
              <w:t>In progress</w:t>
            </w:r>
          </w:p>
        </w:tc>
        <w:tc>
          <w:tcPr>
            <w:tcW w:type="dxa" w:w="5400"/>
          </w:tcPr>
          <w:p>
            <w:pPr>
              <w:spacing w:after="0" w:before="0" w:line="240" w:lineRule="auto"/>
              <w:jc w:val="left"/>
            </w:pPr>
            <w:r>
              <w:t>Work is being performed</w:t>
            </w:r>
          </w:p>
        </w:tc>
      </w:tr>
      <w:tr>
        <w:tc>
          <w:tcPr>
            <w:tcW w:type="dxa" w:w="5400"/>
          </w:tcPr>
          <w:p>
            <w:pPr>
              <w:spacing w:after="0" w:before="0" w:line="240" w:lineRule="auto"/>
              <w:jc w:val="left"/>
            </w:pPr>
            <w:r>
              <w:t>Testing</w:t>
            </w:r>
          </w:p>
        </w:tc>
        <w:tc>
          <w:tcPr>
            <w:tcW w:type="dxa" w:w="5400"/>
          </w:tcPr>
          <w:p>
            <w:pPr>
              <w:spacing w:after="0" w:before="0" w:line="240" w:lineRule="auto"/>
              <w:jc w:val="left"/>
            </w:pPr>
            <w:r>
              <w:t>Verification or validation is underway</w:t>
            </w:r>
          </w:p>
        </w:tc>
      </w:tr>
      <w:tr>
        <w:tc>
          <w:tcPr>
            <w:tcW w:type="dxa" w:w="5400"/>
          </w:tcPr>
          <w:p>
            <w:pPr>
              <w:spacing w:after="0" w:before="0" w:line="240" w:lineRule="auto"/>
              <w:jc w:val="left"/>
            </w:pPr>
            <w:r>
              <w:t>Implemented</w:t>
            </w:r>
          </w:p>
        </w:tc>
        <w:tc>
          <w:tcPr>
            <w:tcW w:type="dxa" w:w="5400"/>
          </w:tcPr>
          <w:p>
            <w:pPr>
              <w:spacing w:after="0" w:before="0" w:line="240" w:lineRule="auto"/>
              <w:jc w:val="left"/>
            </w:pPr>
            <w:r>
              <w:t>The change has been applied</w:t>
            </w:r>
          </w:p>
        </w:tc>
      </w:tr>
      <w:tr>
        <w:tc>
          <w:tcPr>
            <w:tcW w:type="dxa" w:w="5400"/>
          </w:tcPr>
          <w:p>
            <w:pPr>
              <w:spacing w:after="0" w:before="0" w:line="240" w:lineRule="auto"/>
              <w:jc w:val="left"/>
            </w:pPr>
            <w:r>
              <w:t>Verified</w:t>
            </w:r>
          </w:p>
        </w:tc>
        <w:tc>
          <w:tcPr>
            <w:tcW w:type="dxa" w:w="5400"/>
          </w:tcPr>
          <w:p>
            <w:pPr>
              <w:spacing w:after="0" w:before="0" w:line="240" w:lineRule="auto"/>
              <w:jc w:val="left"/>
            </w:pPr>
            <w:r>
              <w:t>Required post-change checks have passed</w:t>
            </w:r>
          </w:p>
        </w:tc>
      </w:tr>
      <w:tr>
        <w:tc>
          <w:tcPr>
            <w:tcW w:type="dxa" w:w="5400"/>
          </w:tcPr>
          <w:p>
            <w:pPr>
              <w:spacing w:after="0" w:before="0" w:line="240" w:lineRule="auto"/>
              <w:jc w:val="left"/>
            </w:pPr>
            <w:r>
              <w:t>Closed</w:t>
            </w:r>
          </w:p>
        </w:tc>
        <w:tc>
          <w:tcPr>
            <w:tcW w:type="dxa" w:w="5400"/>
          </w:tcPr>
          <w:p>
            <w:pPr>
              <w:spacing w:after="0" w:before="0" w:line="240" w:lineRule="auto"/>
              <w:jc w:val="left"/>
            </w:pPr>
            <w:r>
              <w:t>Required records, approvals, and outcomes are complete</w:t>
            </w:r>
          </w:p>
        </w:tc>
      </w:tr>
      <w:tr>
        <w:tc>
          <w:tcPr>
            <w:tcW w:type="dxa" w:w="5400"/>
          </w:tcPr>
          <w:p>
            <w:pPr>
              <w:spacing w:after="0" w:before="0" w:line="240" w:lineRule="auto"/>
              <w:jc w:val="left"/>
            </w:pPr>
            <w:r>
              <w:t>Rejected</w:t>
            </w:r>
          </w:p>
        </w:tc>
        <w:tc>
          <w:tcPr>
            <w:tcW w:type="dxa" w:w="5400"/>
          </w:tcPr>
          <w:p>
            <w:pPr>
              <w:spacing w:after="0" w:before="0" w:line="240" w:lineRule="auto"/>
              <w:jc w:val="left"/>
            </w:pPr>
            <w:r>
              <w:t>The request was not approved</w:t>
            </w:r>
          </w:p>
        </w:tc>
      </w:tr>
      <w:tr>
        <w:tc>
          <w:tcPr>
            <w:tcW w:type="dxa" w:w="5400"/>
          </w:tcPr>
          <w:p>
            <w:pPr>
              <w:spacing w:after="0" w:before="0" w:line="240" w:lineRule="auto"/>
              <w:jc w:val="left"/>
            </w:pPr>
            <w:r>
              <w:t>Failed</w:t>
            </w:r>
          </w:p>
        </w:tc>
        <w:tc>
          <w:tcPr>
            <w:tcW w:type="dxa" w:w="5400"/>
          </w:tcPr>
          <w:p>
            <w:pPr>
              <w:spacing w:after="0" w:before="0" w:line="240" w:lineRule="auto"/>
              <w:jc w:val="left"/>
            </w:pPr>
            <w:r>
              <w:t>Implementation or testing did not succeed</w:t>
            </w:r>
          </w:p>
        </w:tc>
      </w:tr>
      <w:tr>
        <w:tc>
          <w:tcPr>
            <w:tcW w:type="dxa" w:w="5400"/>
          </w:tcPr>
          <w:p>
            <w:pPr>
              <w:spacing w:after="0" w:before="0" w:line="240" w:lineRule="auto"/>
              <w:jc w:val="left"/>
            </w:pPr>
            <w:r>
              <w:t>Rolled back</w:t>
            </w:r>
          </w:p>
        </w:tc>
        <w:tc>
          <w:tcPr>
            <w:tcW w:type="dxa" w:w="5400"/>
          </w:tcPr>
          <w:p>
            <w:pPr>
              <w:spacing w:after="0" w:before="0" w:line="240" w:lineRule="auto"/>
              <w:jc w:val="left"/>
            </w:pPr>
            <w:r>
              <w:t>The change was reversed through an authorized recovery process</w:t>
            </w:r>
          </w:p>
        </w:tc>
      </w:tr>
      <w:tr>
        <w:tc>
          <w:tcPr>
            <w:tcW w:type="dxa" w:w="5400"/>
          </w:tcPr>
          <w:p>
            <w:pPr>
              <w:spacing w:after="0" w:before="0" w:line="240" w:lineRule="auto"/>
              <w:jc w:val="left"/>
            </w:pPr>
            <w:r>
              <w:t>Deferred</w:t>
            </w:r>
          </w:p>
        </w:tc>
        <w:tc>
          <w:tcPr>
            <w:tcW w:type="dxa" w:w="5400"/>
          </w:tcPr>
          <w:p>
            <w:pPr>
              <w:spacing w:after="0" w:before="0" w:line="240" w:lineRule="auto"/>
              <w:jc w:val="left"/>
            </w:pPr>
            <w:r>
              <w:t>The change is postponed pending a defined condition</w:t>
            </w:r>
          </w:p>
        </w:tc>
      </w:tr>
    </w:tbl>
    <w:p/>
    <w:p>
      <w:r>
        <w:t>Important: Approval, implementation, verification, and closure are different states.</w:t>
      </w:r>
    </w:p>
    <w:p>
      <w:r>
        <w:t>An approved change may never be implemented. An implemented change may fail testing. A successfully tested change may still require documentation or approval before closure.</w:t>
      </w:r>
    </w:p>
    <w:p>
      <w:r>
        <w:t>Do not mark a change as closed merely because the machine has restarted and production has resumed.</w:t>
      </w:r>
    </w:p>
    <w:p>
      <w:pPr>
        <w:pStyle w:val="Heading2"/>
      </w:pPr>
      <w:r>
        <w:t>7. Change Log vs. Program Version History</w:t>
      </w:r>
    </w:p>
    <w:p>
      <w:r>
        <w:t>These records are related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Program version history</w:t>
            </w:r>
          </w:p>
        </w:tc>
        <w:tc>
          <w:tcPr>
            <w:tcW w:type="dxa" w:w="5400"/>
            <w:shd w:val="clear" w:color="auto" w:fill="EEF2F7"/>
          </w:tcPr>
          <w:p>
            <w:pPr>
              <w:spacing w:after="0" w:before="0" w:line="240" w:lineRule="auto"/>
              <w:jc w:val="left"/>
            </w:pPr>
            <w:r>
              <w:rPr>
                <w:b/>
                <w:color w:val="1A2E4A"/>
              </w:rPr>
              <w:t>Change log</w:t>
            </w:r>
          </w:p>
        </w:tc>
      </w:tr>
      <w:tr>
        <w:tc>
          <w:tcPr>
            <w:tcW w:type="dxa" w:w="5400"/>
          </w:tcPr>
          <w:p>
            <w:pPr>
              <w:spacing w:after="0" w:before="0" w:line="240" w:lineRule="auto"/>
              <w:jc w:val="left"/>
            </w:pPr>
            <w:r>
              <w:t>Identifies different program revisions</w:t>
            </w:r>
          </w:p>
        </w:tc>
        <w:tc>
          <w:tcPr>
            <w:tcW w:type="dxa" w:w="5400"/>
          </w:tcPr>
          <w:p>
            <w:pPr>
              <w:spacing w:after="0" w:before="0" w:line="240" w:lineRule="auto"/>
              <w:jc w:val="left"/>
            </w:pPr>
            <w:r>
              <w:t>Explains the changes between revisions</w:t>
            </w:r>
          </w:p>
        </w:tc>
      </w:tr>
      <w:tr>
        <w:tc>
          <w:tcPr>
            <w:tcW w:type="dxa" w:w="5400"/>
          </w:tcPr>
          <w:p>
            <w:pPr>
              <w:spacing w:after="0" w:before="0" w:line="240" w:lineRule="auto"/>
              <w:jc w:val="left"/>
            </w:pPr>
            <w:r>
              <w:t>Stores or references program artifacts</w:t>
            </w:r>
          </w:p>
        </w:tc>
        <w:tc>
          <w:tcPr>
            <w:tcW w:type="dxa" w:w="5400"/>
          </w:tcPr>
          <w:p>
            <w:pPr>
              <w:spacing w:after="0" w:before="0" w:line="240" w:lineRule="auto"/>
              <w:jc w:val="left"/>
            </w:pPr>
            <w:r>
              <w:t>Stores or references change records</w:t>
            </w:r>
          </w:p>
        </w:tc>
      </w:tr>
      <w:tr>
        <w:tc>
          <w:tcPr>
            <w:tcW w:type="dxa" w:w="5400"/>
          </w:tcPr>
          <w:p>
            <w:pPr>
              <w:spacing w:after="0" w:before="0" w:line="240" w:lineRule="auto"/>
              <w:jc w:val="left"/>
            </w:pPr>
            <w:r>
              <w:t>Tracks program identity and integrity</w:t>
            </w:r>
          </w:p>
        </w:tc>
        <w:tc>
          <w:tcPr>
            <w:tcW w:type="dxa" w:w="5400"/>
          </w:tcPr>
          <w:p>
            <w:pPr>
              <w:spacing w:after="0" w:before="0" w:line="240" w:lineRule="auto"/>
              <w:jc w:val="left"/>
            </w:pPr>
            <w:r>
              <w:t>Tracks reason, authorization, and outcome</w:t>
            </w:r>
          </w:p>
        </w:tc>
      </w:tr>
      <w:tr>
        <w:tc>
          <w:tcPr>
            <w:tcW w:type="dxa" w:w="5400"/>
          </w:tcPr>
          <w:p>
            <w:pPr>
              <w:spacing w:after="0" w:before="0" w:line="240" w:lineRule="auto"/>
              <w:jc w:val="left"/>
            </w:pPr>
            <w:r>
              <w:t>Supports restoration and comparison</w:t>
            </w:r>
          </w:p>
        </w:tc>
        <w:tc>
          <w:tcPr>
            <w:tcW w:type="dxa" w:w="5400"/>
          </w:tcPr>
          <w:p>
            <w:pPr>
              <w:spacing w:after="0" w:before="0" w:line="240" w:lineRule="auto"/>
              <w:jc w:val="left"/>
            </w:pPr>
            <w:r>
              <w:t>Supports traceability and investigation</w:t>
            </w:r>
          </w:p>
        </w:tc>
      </w:tr>
      <w:tr>
        <w:tc>
          <w:tcPr>
            <w:tcW w:type="dxa" w:w="5400"/>
          </w:tcPr>
          <w:p>
            <w:pPr>
              <w:spacing w:after="0" w:before="0" w:line="240" w:lineRule="auto"/>
              <w:jc w:val="left"/>
            </w:pPr>
            <w:r>
              <w:t xml:space="preserve">Example: </w:t>
            </w:r>
            <w:r>
              <w:rPr>
                <w:rFonts w:ascii="Consolas" w:hAnsi="Consolas"/>
                <w:color w:val="333333"/>
                <w:sz w:val="19"/>
                <w:shd w:val="clear" w:color="auto" w:fill="EFEFEF"/>
              </w:rPr>
              <w:t>R003</w:t>
            </w:r>
            <w:r>
              <w:t xml:space="preserve"> to </w:t>
            </w:r>
            <w:r>
              <w:rPr>
                <w:rFonts w:ascii="Consolas" w:hAnsi="Consolas"/>
                <w:color w:val="333333"/>
                <w:sz w:val="19"/>
                <w:shd w:val="clear" w:color="auto" w:fill="EFEFEF"/>
              </w:rPr>
              <w:t>R004</w:t>
            </w:r>
          </w:p>
        </w:tc>
        <w:tc>
          <w:tcPr>
            <w:tcW w:type="dxa" w:w="5400"/>
          </w:tcPr>
          <w:p>
            <w:pPr>
              <w:spacing w:after="0" w:before="0" w:line="240" w:lineRule="auto"/>
              <w:jc w:val="left"/>
            </w:pPr>
            <w:r>
              <w:t xml:space="preserve">Example: sensor timeout corrected under </w:t>
            </w:r>
            <w:r>
              <w:rPr>
                <w:rFonts w:ascii="Consolas" w:hAnsi="Consolas"/>
                <w:color w:val="333333"/>
                <w:sz w:val="19"/>
                <w:shd w:val="clear" w:color="auto" w:fill="EFEFEF"/>
              </w:rPr>
              <w:t>CHG-0042</w:t>
            </w:r>
          </w:p>
        </w:tc>
      </w:tr>
    </w:tbl>
    <w:p/>
    <w:p>
      <w:r>
        <w:t>One change can generate several program revisions, and one approved engineering change may affect several devices.</w:t>
      </w:r>
    </w:p>
    <w:p>
      <w:r>
        <w:t>For example, an HMI alarm correction could require changes to both the HMI project and PLC alarm logic. The change log should link both program revisions to the same approved change where appropriate.</w:t>
      </w:r>
    </w:p>
    <w:p>
      <w:pPr>
        <w:pStyle w:val="Heading2"/>
      </w:pPr>
      <w:r>
        <w:t>8. Planned vs. Emergency Changes</w:t>
      </w:r>
    </w:p>
    <w:p>
      <w:pPr>
        <w:pStyle w:val="Heading3"/>
      </w:pPr>
      <w:r>
        <w:t>8.1 Planned Changes</w:t>
      </w:r>
    </w:p>
    <w:p>
      <w:r>
        <w:t>Planned changes follow the normal engineering process.</w:t>
      </w:r>
    </w:p>
    <w:p>
      <w:r>
        <w:t>Typical sequence:</w:t>
      </w:r>
    </w:p>
    <w:p>
      <w:pPr>
        <w:tabs>
          <w:tab w:pos="403" w:val="left"/>
        </w:tabs>
        <w:spacing w:after="40" w:line="276" w:lineRule="auto"/>
        <w:ind w:left="403" w:hanging="403"/>
        <w:jc w:val="left"/>
      </w:pPr>
      <w:r>
        <w:rPr>
          <w:color w:val="1A2E4A"/>
        </w:rPr>
        <w:t>1.</w:t>
        <w:tab/>
      </w:r>
      <w:r>
        <w:t>Raise the change request.</w:t>
      </w:r>
    </w:p>
    <w:p>
      <w:pPr>
        <w:tabs>
          <w:tab w:pos="403" w:val="left"/>
        </w:tabs>
        <w:spacing w:after="40" w:line="276" w:lineRule="auto"/>
        <w:ind w:left="403" w:hanging="403"/>
        <w:jc w:val="left"/>
      </w:pPr>
      <w:r>
        <w:rPr>
          <w:color w:val="1A2E4A"/>
        </w:rPr>
        <w:t>2.</w:t>
        <w:tab/>
      </w:r>
      <w:r>
        <w:t>Document the problem and intended outcome.</w:t>
      </w:r>
    </w:p>
    <w:p>
      <w:pPr>
        <w:tabs>
          <w:tab w:pos="403" w:val="left"/>
        </w:tabs>
        <w:spacing w:after="40" w:line="276" w:lineRule="auto"/>
        <w:ind w:left="403" w:hanging="403"/>
        <w:jc w:val="left"/>
      </w:pPr>
      <w:r>
        <w:rPr>
          <w:color w:val="1A2E4A"/>
        </w:rPr>
        <w:t>3.</w:t>
        <w:tab/>
      </w:r>
      <w:r>
        <w:t>Assess operational, technical, quality, and safety impacts.</w:t>
      </w:r>
    </w:p>
    <w:p>
      <w:pPr>
        <w:tabs>
          <w:tab w:pos="403" w:val="left"/>
        </w:tabs>
        <w:spacing w:after="40" w:line="276" w:lineRule="auto"/>
        <w:ind w:left="403" w:hanging="403"/>
        <w:jc w:val="left"/>
      </w:pPr>
      <w:r>
        <w:rPr>
          <w:color w:val="1A2E4A"/>
        </w:rPr>
        <w:t>4.</w:t>
        <w:tab/>
      </w:r>
      <w:r>
        <w:t>Obtain authorization.</w:t>
      </w:r>
    </w:p>
    <w:p>
      <w:pPr>
        <w:tabs>
          <w:tab w:pos="403" w:val="left"/>
        </w:tabs>
        <w:spacing w:after="40" w:line="276" w:lineRule="auto"/>
        <w:ind w:left="403" w:hanging="403"/>
        <w:jc w:val="left"/>
      </w:pPr>
      <w:r>
        <w:rPr>
          <w:color w:val="1A2E4A"/>
        </w:rPr>
        <w:t>5.</w:t>
        <w:tab/>
      </w:r>
      <w:r>
        <w:t>Capture the existing program and configuration.</w:t>
      </w:r>
    </w:p>
    <w:p>
      <w:pPr>
        <w:tabs>
          <w:tab w:pos="403" w:val="left"/>
        </w:tabs>
        <w:spacing w:after="40" w:line="276" w:lineRule="auto"/>
        <w:ind w:left="403" w:hanging="403"/>
        <w:jc w:val="left"/>
      </w:pPr>
      <w:r>
        <w:rPr>
          <w:color w:val="1A2E4A"/>
        </w:rPr>
        <w:t>6.</w:t>
        <w:tab/>
      </w:r>
      <w:r>
        <w:t>Implement the modification.</w:t>
      </w:r>
    </w:p>
    <w:p>
      <w:pPr>
        <w:tabs>
          <w:tab w:pos="403" w:val="left"/>
        </w:tabs>
        <w:spacing w:after="40" w:line="276" w:lineRule="auto"/>
        <w:ind w:left="403" w:hanging="403"/>
        <w:jc w:val="left"/>
      </w:pPr>
      <w:r>
        <w:rPr>
          <w:color w:val="1A2E4A"/>
        </w:rPr>
        <w:t>7.</w:t>
        <w:tab/>
      </w:r>
      <w:r>
        <w:t>Compare, test, and validate the changes.</w:t>
      </w:r>
    </w:p>
    <w:p>
      <w:pPr>
        <w:tabs>
          <w:tab w:pos="403" w:val="left"/>
        </w:tabs>
        <w:spacing w:after="40" w:line="276" w:lineRule="auto"/>
        <w:ind w:left="403" w:hanging="403"/>
        <w:jc w:val="left"/>
      </w:pPr>
      <w:r>
        <w:rPr>
          <w:color w:val="1A2E4A"/>
        </w:rPr>
        <w:t>8.</w:t>
        <w:tab/>
      </w:r>
      <w:r>
        <w:t>Deploy during an authorized window.</w:t>
      </w:r>
    </w:p>
    <w:p>
      <w:pPr>
        <w:tabs>
          <w:tab w:pos="403" w:val="left"/>
        </w:tabs>
        <w:spacing w:after="40" w:line="276" w:lineRule="auto"/>
        <w:ind w:left="403" w:hanging="403"/>
        <w:jc w:val="left"/>
      </w:pPr>
      <w:r>
        <w:rPr>
          <w:color w:val="1A2E4A"/>
        </w:rPr>
        <w:t>9.</w:t>
        <w:tab/>
      </w:r>
      <w:r>
        <w:t>Verify actual machine behavior.</w:t>
      </w:r>
    </w:p>
    <w:p>
      <w:pPr>
        <w:tabs>
          <w:tab w:pos="403" w:val="left"/>
        </w:tabs>
        <w:spacing w:after="40" w:line="276" w:lineRule="auto"/>
        <w:ind w:left="403" w:hanging="403"/>
        <w:jc w:val="left"/>
      </w:pPr>
      <w:r>
        <w:rPr>
          <w:color w:val="1A2E4A"/>
        </w:rPr>
        <w:t>10.</w:t>
        <w:tab/>
      </w:r>
      <w:r>
        <w:t>Update backups, version registers, drawings, and the change log.</w:t>
      </w:r>
    </w:p>
    <w:p>
      <w:pPr>
        <w:tabs>
          <w:tab w:pos="403" w:val="left"/>
        </w:tabs>
        <w:spacing w:after="40" w:line="276" w:lineRule="auto"/>
        <w:ind w:left="403" w:hanging="403"/>
        <w:jc w:val="left"/>
      </w:pPr>
      <w:r>
        <w:rPr>
          <w:color w:val="1A2E4A"/>
        </w:rPr>
        <w:t>11.</w:t>
        <w:tab/>
      </w:r>
      <w:r>
        <w:t>Close the record when all required evidence is complete.</w:t>
      </w:r>
    </w:p>
    <w:p>
      <w:pPr>
        <w:pStyle w:val="Heading3"/>
      </w:pPr>
      <w:r>
        <w:t>8.2 Emergency Changes</w:t>
      </w:r>
    </w:p>
    <w:p>
      <w:r>
        <w:t>Emergency changes may be necessary to restore production or address an immediate hazard.</w:t>
      </w:r>
    </w:p>
    <w:p>
      <w:r>
        <w:t>Emergency procedures should still preserve essential controls, such as:</w:t>
      </w:r>
    </w:p>
    <w:p>
      <w:pPr>
        <w:pStyle w:val="ListBullet"/>
      </w:pPr>
      <w:r>
        <w:t>Authorization appropriate to the emergency.</w:t>
      </w:r>
    </w:p>
    <w:p>
      <w:pPr>
        <w:pStyle w:val="ListBullet"/>
      </w:pPr>
      <w:r>
        <w:t>A pre-change backup or capture when safely and technically possible.</w:t>
      </w:r>
    </w:p>
    <w:p>
      <w:pPr>
        <w:pStyle w:val="ListBullet"/>
      </w:pPr>
      <w:r>
        <w:t>Clear documentation of the problem and modification.</w:t>
      </w:r>
    </w:p>
    <w:p>
      <w:pPr>
        <w:pStyle w:val="ListBullet"/>
      </w:pPr>
      <w:r>
        <w:t>Risk controls and required safety precautions.</w:t>
      </w:r>
    </w:p>
    <w:p>
      <w:pPr>
        <w:pStyle w:val="ListBullet"/>
      </w:pPr>
      <w:r>
        <w:t>Immediate functional verification.</w:t>
      </w:r>
    </w:p>
    <w:p>
      <w:pPr>
        <w:pStyle w:val="ListBullet"/>
      </w:pPr>
      <w:r>
        <w:t>Post-change review and completion of records.</w:t>
      </w:r>
    </w:p>
    <w:p>
      <w:pPr>
        <w:pStyle w:val="ListBullet"/>
      </w:pPr>
      <w:r>
        <w:t>A recovery plan if the modification fails.</w:t>
      </w:r>
    </w:p>
    <w:p>
      <w:r>
        <w:t>Emergency work is not permission to bypass safety requirements or erase evidence of the change.</w:t>
      </w:r>
    </w:p>
    <w:p>
      <w:pPr>
        <w:pStyle w:val="Heading2"/>
      </w:pPr>
      <w:r>
        <w:t>9. Pre-Change and Post-Change Configuration</w:t>
      </w:r>
    </w:p>
    <w:p>
      <w:r>
        <w:t>A good change log identifies both the previous and resulting states.</w:t>
      </w:r>
    </w:p>
    <w:p>
      <w:r>
        <w:t>For a PLC modification, capture where applicable:</w:t>
      </w:r>
    </w:p>
    <w:p>
      <w:pPr>
        <w:pStyle w:val="ListBullet"/>
      </w:pPr>
      <w:r>
        <w:t>Existing approved program revision.</w:t>
      </w:r>
    </w:p>
    <w:p>
      <w:pPr>
        <w:pStyle w:val="ListBullet"/>
      </w:pPr>
      <w:r>
        <w:t>Actual program or configuration state.</w:t>
      </w:r>
    </w:p>
    <w:p>
      <w:pPr>
        <w:pStyle w:val="ListBullet"/>
      </w:pPr>
      <w:r>
        <w:t>CPU and module identities.</w:t>
      </w:r>
    </w:p>
    <w:p>
      <w:pPr>
        <w:pStyle w:val="ListBullet"/>
      </w:pPr>
      <w:r>
        <w:t>Firmware and engineering software versions.</w:t>
      </w:r>
    </w:p>
    <w:p>
      <w:pPr>
        <w:pStyle w:val="ListBullet"/>
      </w:pPr>
      <w:r>
        <w:t>Relevant parameters and retentive data.</w:t>
      </w:r>
    </w:p>
    <w:p>
      <w:pPr>
        <w:pStyle w:val="ListBullet"/>
      </w:pPr>
      <w:r>
        <w:t>Hardware and I/O configuration.</w:t>
      </w:r>
    </w:p>
    <w:p>
      <w:pPr>
        <w:pStyle w:val="ListBullet"/>
      </w:pPr>
      <w:r>
        <w:t>Network and communication configuration.</w:t>
      </w:r>
    </w:p>
    <w:p>
      <w:pPr>
        <w:pStyle w:val="ListBullet"/>
      </w:pPr>
      <w:r>
        <w:t>Related HMI, drive, robot, or test-bench versions.</w:t>
      </w:r>
    </w:p>
    <w:p>
      <w:pPr>
        <w:pStyle w:val="ListBullet"/>
      </w:pPr>
      <w:r>
        <w:t>Existing alarms or known defects.</w:t>
      </w:r>
    </w:p>
    <w:p>
      <w:r>
        <w:t>After the change, record the resulting versions and actual state. If the deployed state differs from the approved release, investigate and document the discrepancy rather than assuming it is harmless.</w:t>
      </w:r>
    </w:p>
    <w:p>
      <w:r>
        <w:t>This before-and-after record is particularly useful when diagnosing faults that appear intermittently or only under certain production conditions.</w:t>
      </w:r>
    </w:p>
    <w:p>
      <w:pPr>
        <w:pStyle w:val="Heading2"/>
      </w:pPr>
      <w:r>
        <w:t>10. Change Impact Assessment</w:t>
      </w:r>
    </w:p>
    <w:p>
      <w:r>
        <w:t>Before approving a modification, determine which parts of the machine or process could be affected.</w:t>
      </w:r>
    </w:p>
    <w:p>
      <w:r>
        <w:t>A practical impact assessment includes:</w:t>
      </w:r>
    </w:p>
    <w:p>
      <w:pPr>
        <w:tabs>
          <w:tab w:pos="403" w:val="left"/>
        </w:tabs>
        <w:spacing w:after="40" w:line="276" w:lineRule="auto"/>
        <w:ind w:left="403" w:hanging="403"/>
        <w:jc w:val="left"/>
      </w:pPr>
      <w:r>
        <w:rPr>
          <w:color w:val="1A2E4A"/>
        </w:rPr>
        <w:t>1.</w:t>
        <w:tab/>
      </w:r>
      <w:r>
        <w:t>Functional impact: Could the sequence, interlock, timing, or operating mode change?</w:t>
      </w:r>
    </w:p>
    <w:p>
      <w:pPr>
        <w:tabs>
          <w:tab w:pos="403" w:val="left"/>
        </w:tabs>
        <w:spacing w:after="40" w:line="276" w:lineRule="auto"/>
        <w:ind w:left="403" w:hanging="403"/>
        <w:jc w:val="left"/>
      </w:pPr>
      <w:r>
        <w:rPr>
          <w:color w:val="1A2E4A"/>
        </w:rPr>
        <w:t>2.</w:t>
        <w:tab/>
      </w:r>
      <w:r>
        <w:t>Safety impact: Could the modification affect a safety function, hazardous motion, or protective device?</w:t>
      </w:r>
    </w:p>
    <w:p>
      <w:pPr>
        <w:tabs>
          <w:tab w:pos="403" w:val="left"/>
        </w:tabs>
        <w:spacing w:after="40" w:line="276" w:lineRule="auto"/>
        <w:ind w:left="403" w:hanging="403"/>
        <w:jc w:val="left"/>
      </w:pPr>
      <w:r>
        <w:rPr>
          <w:color w:val="1A2E4A"/>
        </w:rPr>
        <w:t>3.</w:t>
        <w:tab/>
      </w:r>
      <w:r>
        <w:t>Quality impact: Could it affect test results, process capability, inspection limits, or acceptance criteria?</w:t>
      </w:r>
    </w:p>
    <w:p>
      <w:pPr>
        <w:tabs>
          <w:tab w:pos="403" w:val="left"/>
        </w:tabs>
        <w:spacing w:after="40" w:line="276" w:lineRule="auto"/>
        <w:ind w:left="403" w:hanging="403"/>
        <w:jc w:val="left"/>
      </w:pPr>
      <w:r>
        <w:rPr>
          <w:color w:val="1A2E4A"/>
        </w:rPr>
        <w:t>4.</w:t>
        <w:tab/>
      </w:r>
      <w:r>
        <w:t>Production impact: Could it increase cycle time, downtime, scrap, or recovery time?</w:t>
      </w:r>
    </w:p>
    <w:p>
      <w:pPr>
        <w:tabs>
          <w:tab w:pos="403" w:val="left"/>
        </w:tabs>
        <w:spacing w:after="40" w:line="276" w:lineRule="auto"/>
        <w:ind w:left="403" w:hanging="403"/>
        <w:jc w:val="left"/>
      </w:pPr>
      <w:r>
        <w:rPr>
          <w:color w:val="1A2E4A"/>
        </w:rPr>
        <w:t>5.</w:t>
        <w:tab/>
      </w:r>
      <w:r>
        <w:t>Compatibility impact: Does it require a different firmware, library, software release, or hardware revision?</w:t>
      </w:r>
    </w:p>
    <w:p>
      <w:pPr>
        <w:tabs>
          <w:tab w:pos="403" w:val="left"/>
        </w:tabs>
        <w:spacing w:after="40" w:line="276" w:lineRule="auto"/>
        <w:ind w:left="403" w:hanging="403"/>
        <w:jc w:val="left"/>
      </w:pPr>
      <w:r>
        <w:rPr>
          <w:color w:val="1A2E4A"/>
        </w:rPr>
        <w:t>6.</w:t>
        <w:tab/>
      </w:r>
      <w:r>
        <w:t>Network impact: Could it affect device addressing, communication, access, or segmentation?</w:t>
      </w:r>
    </w:p>
    <w:p>
      <w:pPr>
        <w:tabs>
          <w:tab w:pos="403" w:val="left"/>
        </w:tabs>
        <w:spacing w:after="40" w:line="276" w:lineRule="auto"/>
        <w:ind w:left="403" w:hanging="403"/>
        <w:jc w:val="left"/>
      </w:pPr>
      <w:r>
        <w:rPr>
          <w:color w:val="1A2E4A"/>
        </w:rPr>
        <w:t>7.</w:t>
        <w:tab/>
      </w:r>
      <w:r>
        <w:t>Recovery impact: Is the previous state restorable, and are the required files available?</w:t>
      </w:r>
    </w:p>
    <w:p>
      <w:pPr>
        <w:tabs>
          <w:tab w:pos="403" w:val="left"/>
        </w:tabs>
        <w:spacing w:after="40" w:line="276" w:lineRule="auto"/>
        <w:ind w:left="403" w:hanging="403"/>
        <w:jc w:val="left"/>
      </w:pPr>
      <w:r>
        <w:rPr>
          <w:color w:val="1A2E4A"/>
        </w:rPr>
        <w:t>8.</w:t>
        <w:tab/>
      </w:r>
      <w:r>
        <w:t>Documentation impact: Must drawings, I/O lists, SOPs, parameter sheets, or spare records be updated?</w:t>
      </w:r>
    </w:p>
    <w:p>
      <w:r>
        <w:t>The level of assessment should be proportional to the risk and significance of the change.</w:t>
      </w:r>
    </w:p>
    <w:p>
      <w:pPr>
        <w:pStyle w:val="Heading2"/>
      </w:pPr>
      <w:r>
        <w:t>11. Example: PLC Sensor Timeout Modification</w:t>
      </w:r>
    </w:p>
    <w:p>
      <w:r>
        <w:t>Consider an automated test bench that intermittently stops because a sensor confirmation does not arrive before a timeout expires.</w:t>
      </w:r>
    </w:p>
    <w:p>
      <w:r>
        <w:t>The team determines that the timeout behavior needs correction after investigating the actual cause. A change is authorized and implemented.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Before change</w:t>
            </w:r>
          </w:p>
        </w:tc>
        <w:tc>
          <w:tcPr>
            <w:tcW w:type="dxa" w:w="3600"/>
            <w:shd w:val="clear" w:color="auto" w:fill="EEF2F7"/>
          </w:tcPr>
          <w:p>
            <w:pPr>
              <w:spacing w:after="0" w:before="0" w:line="240" w:lineRule="auto"/>
              <w:jc w:val="left"/>
            </w:pPr>
            <w:r>
              <w:rPr>
                <w:b/>
                <w:color w:val="1A2E4A"/>
              </w:rPr>
              <w:t>After change</w:t>
            </w:r>
          </w:p>
        </w:tc>
      </w:tr>
      <w:tr>
        <w:tc>
          <w:tcPr>
            <w:tcW w:type="dxa" w:w="3600"/>
          </w:tcPr>
          <w:p>
            <w:pPr>
              <w:spacing w:after="0" w:before="0" w:line="240" w:lineRule="auto"/>
              <w:jc w:val="left"/>
            </w:pPr>
            <w:r>
              <w:t>Change ID</w:t>
            </w:r>
          </w:p>
        </w:tc>
        <w:tc>
          <w:tcPr>
            <w:tcW w:type="dxa" w:w="3600"/>
          </w:tcPr>
          <w:p>
            <w:pPr>
              <w:spacing w:after="0" w:before="0" w:line="240" w:lineRule="auto"/>
              <w:jc w:val="left"/>
            </w:pPr>
            <w:r>
              <w:t>Not applicable</w:t>
            </w:r>
          </w:p>
        </w:tc>
        <w:tc>
          <w:tcPr>
            <w:tcW w:type="dxa" w:w="3600"/>
          </w:tcPr>
          <w:p>
            <w:pPr>
              <w:spacing w:after="0" w:before="0" w:line="240" w:lineRule="auto"/>
              <w:jc w:val="left"/>
            </w:pPr>
            <w:r>
              <w:rPr>
                <w:rFonts w:ascii="Consolas" w:hAnsi="Consolas"/>
                <w:color w:val="333333"/>
                <w:sz w:val="19"/>
                <w:shd w:val="clear" w:color="auto" w:fill="EFEFEF"/>
              </w:rPr>
              <w:t>CHG-TB014-0042</w:t>
            </w:r>
          </w:p>
        </w:tc>
      </w:tr>
      <w:tr>
        <w:tc>
          <w:tcPr>
            <w:tcW w:type="dxa" w:w="3600"/>
          </w:tcPr>
          <w:p>
            <w:pPr>
              <w:spacing w:after="0" w:before="0" w:line="240" w:lineRule="auto"/>
              <w:jc w:val="left"/>
            </w:pPr>
            <w:r>
              <w:t>PLC revision</w:t>
            </w:r>
          </w:p>
        </w:tc>
        <w:tc>
          <w:tcPr>
            <w:tcW w:type="dxa" w:w="3600"/>
          </w:tcPr>
          <w:p>
            <w:pPr>
              <w:spacing w:after="0" w:before="0" w:line="240" w:lineRule="auto"/>
              <w:jc w:val="left"/>
            </w:pPr>
            <w:r>
              <w:rPr>
                <w:rFonts w:ascii="Consolas" w:hAnsi="Consolas"/>
                <w:color w:val="333333"/>
                <w:sz w:val="19"/>
                <w:shd w:val="clear" w:color="auto" w:fill="EFEFEF"/>
              </w:rPr>
              <w:t>R003</w:t>
            </w:r>
          </w:p>
        </w:tc>
        <w:tc>
          <w:tcPr>
            <w:tcW w:type="dxa" w:w="3600"/>
          </w:tcPr>
          <w:p>
            <w:pPr>
              <w:spacing w:after="0" w:before="0" w:line="240" w:lineRule="auto"/>
              <w:jc w:val="left"/>
            </w:pPr>
            <w:r>
              <w:rPr>
                <w:rFonts w:ascii="Consolas" w:hAnsi="Consolas"/>
                <w:color w:val="333333"/>
                <w:sz w:val="19"/>
                <w:shd w:val="clear" w:color="auto" w:fill="EFEFEF"/>
              </w:rPr>
              <w:t>R004</w:t>
            </w:r>
          </w:p>
        </w:tc>
      </w:tr>
      <w:tr>
        <w:tc>
          <w:tcPr>
            <w:tcW w:type="dxa" w:w="3600"/>
          </w:tcPr>
          <w:p>
            <w:pPr>
              <w:spacing w:after="0" w:before="0" w:line="240" w:lineRule="auto"/>
              <w:jc w:val="left"/>
            </w:pPr>
            <w:r>
              <w:t>Problem</w:t>
            </w:r>
          </w:p>
        </w:tc>
        <w:tc>
          <w:tcPr>
            <w:tcW w:type="dxa" w:w="3600"/>
          </w:tcPr>
          <w:p>
            <w:pPr>
              <w:spacing w:after="0" w:before="0" w:line="240" w:lineRule="auto"/>
              <w:jc w:val="left"/>
            </w:pPr>
            <w:r>
              <w:t>Intermittent sequence timeout</w:t>
            </w:r>
          </w:p>
        </w:tc>
        <w:tc>
          <w:tcPr>
            <w:tcW w:type="dxa" w:w="3600"/>
          </w:tcPr>
          <w:p>
            <w:pPr>
              <w:spacing w:after="0" w:before="0" w:line="240" w:lineRule="auto"/>
              <w:jc w:val="left"/>
            </w:pPr>
            <w:r>
              <w:t>Revised timeout handling</w:t>
            </w:r>
          </w:p>
        </w:tc>
      </w:tr>
      <w:tr>
        <w:tc>
          <w:tcPr>
            <w:tcW w:type="dxa" w:w="3600"/>
          </w:tcPr>
          <w:p>
            <w:pPr>
              <w:spacing w:after="0" w:before="0" w:line="240" w:lineRule="auto"/>
              <w:jc w:val="left"/>
            </w:pPr>
            <w:r>
              <w:t>Change reference</w:t>
            </w:r>
          </w:p>
        </w:tc>
        <w:tc>
          <w:tcPr>
            <w:tcW w:type="dxa" w:w="3600"/>
          </w:tcPr>
          <w:p>
            <w:pPr>
              <w:spacing w:after="0" w:before="0" w:line="240" w:lineRule="auto"/>
              <w:jc w:val="left"/>
            </w:pPr>
            <w:r>
              <w:t>Existing baseline</w:t>
            </w:r>
          </w:p>
        </w:tc>
        <w:tc>
          <w:tcPr>
            <w:tcW w:type="dxa" w:w="3600"/>
          </w:tcPr>
          <w:p>
            <w:pPr>
              <w:spacing w:after="0" w:before="0" w:line="240" w:lineRule="auto"/>
              <w:jc w:val="left"/>
            </w:pPr>
            <w:r>
              <w:t>Authorized work order</w:t>
            </w:r>
          </w:p>
        </w:tc>
      </w:tr>
      <w:tr>
        <w:tc>
          <w:tcPr>
            <w:tcW w:type="dxa" w:w="3600"/>
          </w:tcPr>
          <w:p>
            <w:pPr>
              <w:spacing w:after="0" w:before="0" w:line="240" w:lineRule="auto"/>
              <w:jc w:val="left"/>
            </w:pPr>
            <w:r>
              <w:t>Validation</w:t>
            </w:r>
          </w:p>
        </w:tc>
        <w:tc>
          <w:tcPr>
            <w:tcW w:type="dxa" w:w="3600"/>
          </w:tcPr>
          <w:p>
            <w:pPr>
              <w:spacing w:after="0" w:before="0" w:line="240" w:lineRule="auto"/>
              <w:jc w:val="left"/>
            </w:pPr>
            <w:r>
              <w:t>Existing baseline record</w:t>
            </w:r>
          </w:p>
        </w:tc>
        <w:tc>
          <w:tcPr>
            <w:tcW w:type="dxa" w:w="3600"/>
          </w:tcPr>
          <w:p>
            <w:pPr>
              <w:spacing w:after="0" w:before="0" w:line="240" w:lineRule="auto"/>
              <w:jc w:val="left"/>
            </w:pPr>
            <w:r>
              <w:t>Defined sequence tests completed</w:t>
            </w:r>
          </w:p>
        </w:tc>
      </w:tr>
      <w:tr>
        <w:tc>
          <w:tcPr>
            <w:tcW w:type="dxa" w:w="3600"/>
          </w:tcPr>
          <w:p>
            <w:pPr>
              <w:spacing w:after="0" w:before="0" w:line="240" w:lineRule="auto"/>
              <w:jc w:val="left"/>
            </w:pPr>
            <w:r>
              <w:t>Deployment</w:t>
            </w:r>
          </w:p>
        </w:tc>
        <w:tc>
          <w:tcPr>
            <w:tcW w:type="dxa" w:w="3600"/>
          </w:tcPr>
          <w:p>
            <w:pPr>
              <w:spacing w:after="0" w:before="0" w:line="240" w:lineRule="auto"/>
              <w:jc w:val="left"/>
            </w:pPr>
            <w:r>
              <w:t>Previous release</w:t>
            </w:r>
          </w:p>
        </w:tc>
        <w:tc>
          <w:tcPr>
            <w:tcW w:type="dxa" w:w="3600"/>
          </w:tcPr>
          <w:p>
            <w:pPr>
              <w:spacing w:after="0" w:before="0" w:line="240" w:lineRule="auto"/>
              <w:jc w:val="left"/>
            </w:pPr>
            <w:r>
              <w:t>New release verified</w:t>
            </w:r>
          </w:p>
        </w:tc>
      </w:tr>
      <w:tr>
        <w:tc>
          <w:tcPr>
            <w:tcW w:type="dxa" w:w="3600"/>
          </w:tcPr>
          <w:p>
            <w:pPr>
              <w:spacing w:after="0" w:before="0" w:line="240" w:lineRule="auto"/>
              <w:jc w:val="left"/>
            </w:pPr>
            <w:r>
              <w:t>Recovery reference</w:t>
            </w:r>
          </w:p>
        </w:tc>
        <w:tc>
          <w:tcPr>
            <w:tcW w:type="dxa" w:w="3600"/>
          </w:tcPr>
          <w:p>
            <w:pPr>
              <w:spacing w:after="0" w:before="0" w:line="240" w:lineRule="auto"/>
              <w:jc w:val="left"/>
            </w:pPr>
            <w:r>
              <w:t>Previous approved version</w:t>
            </w:r>
          </w:p>
        </w:tc>
        <w:tc>
          <w:tcPr>
            <w:tcW w:type="dxa" w:w="3600"/>
          </w:tcPr>
          <w:p>
            <w:pPr>
              <w:spacing w:after="0" w:before="0" w:line="240" w:lineRule="auto"/>
              <w:jc w:val="left"/>
            </w:pPr>
            <w:r>
              <w:t>Preserved as rollback candidate</w:t>
            </w:r>
          </w:p>
        </w:tc>
      </w:tr>
    </w:tbl>
    <w:p/>
    <w:p>
      <w:r>
        <w:t>The team should test normal sensor operation, delayed response, sensor failure, restart behavior, and relevant fault recovery. The actual test cases depend on the machine's design and risk assessment.</w:t>
      </w:r>
    </w:p>
    <w:p>
      <w:r>
        <w:t>If the change affects safety-related behavior, the required safety review and validation must also be completed.</w:t>
      </w:r>
    </w:p>
    <w:p>
      <w:r>
        <w:t>The change log should explain the actual modification. It should not merely say “PLC program updated.”</w:t>
      </w:r>
    </w:p>
    <w:p>
      <w:pPr>
        <w:pStyle w:val="Heading2"/>
      </w:pPr>
      <w:r>
        <w:t>12. Example: Drive Replacement and Parameter Changes</w:t>
      </w:r>
    </w:p>
    <w:p>
      <w:r>
        <w:t>Suppose a drive is replaced after an internal fault.</w:t>
      </w:r>
    </w:p>
    <w:p>
      <w:r>
        <w:t>The work may involve:</w:t>
      </w:r>
    </w:p>
    <w:p>
      <w:pPr>
        <w:pStyle w:val="ListBullet"/>
      </w:pPr>
      <w:r>
        <w:t>Recording the old drive model and identity.</w:t>
      </w:r>
    </w:p>
    <w:p>
      <w:pPr>
        <w:pStyle w:val="ListBullet"/>
      </w:pPr>
      <w:r>
        <w:t>Recording the replacement drive model and firmware.</w:t>
      </w:r>
    </w:p>
    <w:p>
      <w:pPr>
        <w:pStyle w:val="ListBullet"/>
      </w:pPr>
      <w:r>
        <w:t>Checking hardware and application compatibility.</w:t>
      </w:r>
    </w:p>
    <w:p>
      <w:pPr>
        <w:pStyle w:val="ListBullet"/>
      </w:pPr>
      <w:r>
        <w:t>Restoring the approved parameter set.</w:t>
      </w:r>
    </w:p>
    <w:p>
      <w:pPr>
        <w:pStyle w:val="ListBullet"/>
      </w:pPr>
      <w:r>
        <w:t>Verifying motor nameplate and control settings.</w:t>
      </w:r>
    </w:p>
    <w:p>
      <w:pPr>
        <w:pStyle w:val="ListBullet"/>
      </w:pPr>
      <w:r>
        <w:t>Checking communication addresses and I/O.</w:t>
      </w:r>
    </w:p>
    <w:p>
      <w:pPr>
        <w:pStyle w:val="ListBullet"/>
      </w:pPr>
      <w:r>
        <w:t>Performing the required electrical and functional checks.</w:t>
      </w:r>
    </w:p>
    <w:p>
      <w:pPr>
        <w:pStyle w:val="ListBullet"/>
      </w:pPr>
      <w:r>
        <w:t>Recording the final parameter version and device configuration.</w:t>
      </w:r>
    </w:p>
    <w:p>
      <w:pPr>
        <w:pStyle w:val="ListBullet"/>
      </w:pPr>
      <w:r>
        <w:t>Updating the spare and obsolescence records if the replacement changes the standard configuration.</w:t>
      </w:r>
    </w:p>
    <w:p>
      <w:r>
        <w:t>The change log should distinguish a like-for-like replacement from a change that alters hardware type, firmware, control mode, or process behavior.</w:t>
      </w:r>
    </w:p>
    <w:p>
      <w:pPr>
        <w:pStyle w:val="Heading2"/>
      </w:pPr>
      <w:r>
        <w:t>13. Change Log for Safety-Related Modifications</w:t>
      </w:r>
    </w:p>
    <w:p>
      <w:r>
        <w:t>Safety-related changes require special control because seemingly small modifications can affect risk reduction.</w:t>
      </w:r>
    </w:p>
    <w:p>
      <w:r>
        <w:t>Examples include:</w:t>
      </w:r>
    </w:p>
    <w:p>
      <w:pPr>
        <w:pStyle w:val="ListBullet"/>
      </w:pPr>
      <w:r>
        <w:t>Changing a safety PLC program.</w:t>
      </w:r>
    </w:p>
    <w:p>
      <w:pPr>
        <w:pStyle w:val="ListBullet"/>
      </w:pPr>
      <w:r>
        <w:t>Modifying an emergency-stop circuit.</w:t>
      </w:r>
    </w:p>
    <w:p>
      <w:pPr>
        <w:pStyle w:val="ListBullet"/>
      </w:pPr>
      <w:r>
        <w:t>Altering guard-door monitoring.</w:t>
      </w:r>
    </w:p>
    <w:p>
      <w:pPr>
        <w:pStyle w:val="ListBullet"/>
      </w:pPr>
      <w:r>
        <w:t>Changing safe motion or speed limits.</w:t>
      </w:r>
    </w:p>
    <w:p>
      <w:pPr>
        <w:pStyle w:val="ListBullet"/>
      </w:pPr>
      <w:r>
        <w:t>Modifying robot safety zones.</w:t>
      </w:r>
    </w:p>
    <w:p>
      <w:pPr>
        <w:pStyle w:val="ListBullet"/>
      </w:pPr>
      <w:r>
        <w:t>Replacing a safety relay with a different model.</w:t>
      </w:r>
    </w:p>
    <w:p>
      <w:pPr>
        <w:pStyle w:val="ListBullet"/>
      </w:pPr>
      <w:r>
        <w:t>Changing safety-device configuration or firmware.</w:t>
      </w:r>
    </w:p>
    <w:p>
      <w:r>
        <w:t>The record should identify, as applicable:</w:t>
      </w:r>
    </w:p>
    <w:p>
      <w:pPr>
        <w:pStyle w:val="ListBullet"/>
      </w:pPr>
      <w:r>
        <w:t>The affected safety function.</w:t>
      </w:r>
    </w:p>
    <w:p>
      <w:pPr>
        <w:pStyle w:val="ListBullet"/>
      </w:pPr>
      <w:r>
        <w:t>The reason for the change.</w:t>
      </w:r>
    </w:p>
    <w:p>
      <w:pPr>
        <w:pStyle w:val="ListBullet"/>
      </w:pPr>
      <w:r>
        <w:t>The authorized technical personnel.</w:t>
      </w:r>
    </w:p>
    <w:p>
      <w:pPr>
        <w:pStyle w:val="ListBullet"/>
      </w:pPr>
      <w:r>
        <w:t>The risk assessment and approval references.</w:t>
      </w:r>
    </w:p>
    <w:p>
      <w:pPr>
        <w:pStyle w:val="ListBullet"/>
      </w:pPr>
      <w:r>
        <w:t>The required validation method.</w:t>
      </w:r>
    </w:p>
    <w:p>
      <w:pPr>
        <w:pStyle w:val="ListBullet"/>
      </w:pPr>
      <w:r>
        <w:t>The test evidence and result.</w:t>
      </w:r>
    </w:p>
    <w:p>
      <w:pPr>
        <w:pStyle w:val="ListBullet"/>
      </w:pPr>
      <w:r>
        <w:t>The updated safety documentation.</w:t>
      </w:r>
    </w:p>
    <w:p>
      <w:pPr>
        <w:pStyle w:val="ListBullet"/>
      </w:pPr>
      <w:r>
        <w:t>The approved recovery procedure.</w:t>
      </w:r>
    </w:p>
    <w:p>
      <w:r>
        <w:t>Never assume that an ordinary machine cycle test validates a safety function. Safety validation must follow the applicable design, legal, organizational, and manufacturer requirements.</w:t>
      </w:r>
    </w:p>
    <w:p>
      <w:pPr>
        <w:pStyle w:val="Heading2"/>
      </w:pPr>
      <w:r>
        <w:t>14. Electronic Change Logs and Version-Control Systems</w:t>
      </w:r>
    </w:p>
    <w:p>
      <w:r>
        <w:t>A change log may be maintained in a controlled spreadsheet, maintenance system, engineering database, or version-control platform.</w:t>
      </w:r>
    </w:p>
    <w:p>
      <w:pPr>
        <w:pStyle w:val="Heading3"/>
      </w:pPr>
      <w:r>
        <w:t>14.1 Spreadsheet</w:t>
      </w:r>
    </w:p>
    <w:p>
      <w:r>
        <w:t>Useful for small systems or as an initial register.</w:t>
      </w:r>
    </w:p>
    <w:p>
      <w:r>
        <w:t>Recommended controls:</w:t>
      </w:r>
    </w:p>
    <w:p>
      <w:pPr>
        <w:pStyle w:val="ListBullet"/>
      </w:pPr>
      <w:r>
        <w:t>Unique change IDs.</w:t>
      </w:r>
    </w:p>
    <w:p>
      <w:pPr>
        <w:pStyle w:val="ListBullet"/>
      </w:pPr>
      <w:r>
        <w:t>Controlled status values.</w:t>
      </w:r>
    </w:p>
    <w:p>
      <w:pPr>
        <w:pStyle w:val="ListBullet"/>
      </w:pPr>
      <w:r>
        <w:t>Mandatory fields.</w:t>
      </w:r>
    </w:p>
    <w:p>
      <w:pPr>
        <w:pStyle w:val="ListBullet"/>
      </w:pPr>
      <w:r>
        <w:t>Data validation.</w:t>
      </w:r>
    </w:p>
    <w:p>
      <w:pPr>
        <w:pStyle w:val="ListBullet"/>
      </w:pPr>
      <w:r>
        <w:t>Restricted editing.</w:t>
      </w:r>
    </w:p>
    <w:p>
      <w:pPr>
        <w:pStyle w:val="ListBullet"/>
      </w:pPr>
      <w:r>
        <w:t>Revision history or protected audit records.</w:t>
      </w:r>
    </w:p>
    <w:p>
      <w:pPr>
        <w:pStyle w:val="ListBullet"/>
      </w:pPr>
      <w:r>
        <w:t>Links to backup files and work orders.</w:t>
      </w:r>
    </w:p>
    <w:p>
      <w:r>
        <w:t>A spreadsheet alone may be insufficient when strong audit trails, approvals, access segregation, or electronic signatures are required.</w:t>
      </w:r>
    </w:p>
    <w:p>
      <w:pPr>
        <w:pStyle w:val="Heading3"/>
      </w:pPr>
      <w:r>
        <w:t>14.2 CMMS or EAM</w:t>
      </w:r>
    </w:p>
    <w:p>
      <w:r>
        <w:t>A computerized maintenance management or enterprise asset management system can link changes to assets, work orders, maintenance history, and responsible personnel.</w:t>
      </w:r>
    </w:p>
    <w:p>
      <w:pPr>
        <w:pStyle w:val="Heading3"/>
      </w:pPr>
      <w:r>
        <w:t>14.3 Version-Control Systems</w:t>
      </w:r>
    </w:p>
    <w:p>
      <w:r>
        <w:t>Source-control systems can record program changes, compare supported file types, and maintain revision history.</w:t>
      </w:r>
    </w:p>
    <w:p>
      <w:r>
        <w:t>Where projects contain binary or proprietary files, use compatible tools and preserve the vendor's native project artifacts. A source-control commit is not a substitute for the required engineering approval or machine validation.</w:t>
      </w:r>
    </w:p>
    <w:p>
      <w:pPr>
        <w:pStyle w:val="Heading3"/>
      </w:pPr>
      <w:r>
        <w:t>14.4 Integration with Industrial Systems</w:t>
      </w:r>
    </w:p>
    <w:p>
      <w:r>
        <w:t>A mature maintenance workflow may connect:</w:t>
      </w:r>
    </w:p>
    <w:p>
      <w:pPr>
        <w:pStyle w:val="ListBullet"/>
      </w:pPr>
      <w:r>
        <w:t>SAP work orders and equipment records.</w:t>
      </w:r>
    </w:p>
    <w:p>
      <w:pPr>
        <w:pStyle w:val="ListBullet"/>
      </w:pPr>
      <w:r>
        <w:t>Program repositories.</w:t>
      </w:r>
    </w:p>
    <w:p>
      <w:pPr>
        <w:pStyle w:val="ListBullet"/>
      </w:pPr>
      <w:r>
        <w:t>Backup registers.</w:t>
      </w:r>
    </w:p>
    <w:p>
      <w:pPr>
        <w:pStyle w:val="ListBullet"/>
      </w:pPr>
      <w:r>
        <w:t>Change requests and approvals.</w:t>
      </w:r>
    </w:p>
    <w:p>
      <w:pPr>
        <w:pStyle w:val="ListBullet"/>
      </w:pPr>
      <w:r>
        <w:t>Test reports.</w:t>
      </w:r>
    </w:p>
    <w:p>
      <w:pPr>
        <w:pStyle w:val="ListBullet"/>
      </w:pPr>
      <w:r>
        <w:t>Power BI dashboards.</w:t>
      </w:r>
    </w:p>
    <w:p>
      <w:pPr>
        <w:pStyle w:val="ListBullet"/>
      </w:pPr>
      <w:r>
        <w:t>Power Automate notifications.</w:t>
      </w:r>
    </w:p>
    <w:p>
      <w:pPr>
        <w:pStyle w:val="ListBullet"/>
      </w:pPr>
      <w:r>
        <w:t>OT asset inventories.</w:t>
      </w:r>
    </w:p>
    <w:p>
      <w:r>
        <w:t>The integration should preserve one authoritative record for each type of information and avoid creating conflicting versions across multiple systems.</w:t>
      </w:r>
    </w:p>
    <w:p>
      <w:pPr>
        <w:pStyle w:val="Heading2"/>
      </w:pPr>
      <w:r>
        <w:t>15. Change Log Naming and Storage</w:t>
      </w:r>
    </w:p>
    <w:p>
      <w:r>
        <w:t>Use a unique ID that can be referenced from related records.</w:t>
      </w:r>
    </w:p>
    <w:p>
      <w:r>
        <w:t>Example pattern:</w:t>
      </w:r>
    </w:p>
    <w:p>
      <w:r>
        <w:rPr>
          <w:rFonts w:ascii="Consolas" w:hAnsi="Consolas"/>
          <w:color w:val="333333"/>
          <w:sz w:val="19"/>
          <w:shd w:val="clear" w:color="auto" w:fill="EFEFEF"/>
        </w:rPr>
        <w:t>CHG-MACHINEID-YEAR-SEQUENCE</w:t>
      </w:r>
    </w:p>
    <w:p>
      <w:r>
        <w:t>Example:</w:t>
      </w:r>
    </w:p>
    <w:p>
      <w:pPr>
        <w:shd w:val="clear" w:color="auto" w:fill="F4F4F4"/>
        <w:spacing w:before="0" w:after="0" w:line="240" w:lineRule="auto"/>
        <w:ind w:left="216" w:right="216"/>
        <w:jc w:val="left"/>
      </w:pPr>
      <w:r>
        <w:rPr>
          <w:rFonts w:ascii="Consolas" w:hAnsi="Consolas"/>
          <w:color w:val="202020"/>
          <w:sz w:val="18"/>
        </w:rPr>
        <w:t>CHG-TB014-2026-0042</w:t>
      </w:r>
    </w:p>
    <w:p/>
    <w:p>
      <w:r>
        <w:t>A related repository might look like this:</w:t>
      </w:r>
    </w:p>
    <w:p>
      <w:pPr>
        <w:shd w:val="clear" w:color="auto" w:fill="F4F4F4"/>
        <w:spacing w:before="0" w:after="0" w:line="240" w:lineRule="auto"/>
        <w:ind w:left="216" w:right="216"/>
        <w:jc w:val="left"/>
      </w:pPr>
      <w:r>
        <w:rPr>
          <w:rFonts w:ascii="Consolas" w:hAnsi="Consolas"/>
          <w:color w:val="202020"/>
          <w:sz w:val="18"/>
        </w:rPr>
        <w:t>CHANGE_CONTROL</w:t>
      </w:r>
    </w:p>
    <w:p>
      <w:pPr>
        <w:shd w:val="clear" w:color="auto" w:fill="F4F4F4"/>
        <w:spacing w:before="0" w:after="0" w:line="240" w:lineRule="auto"/>
        <w:ind w:left="216" w:right="216"/>
        <w:jc w:val="left"/>
      </w:pPr>
      <w:r>
        <w:rPr>
          <w:rFonts w:ascii="Consolas" w:hAnsi="Consolas"/>
          <w:color w:val="202020"/>
          <w:sz w:val="18"/>
        </w:rPr>
        <w:t xml:space="preserve">    TB-014</w:t>
      </w:r>
    </w:p>
    <w:p>
      <w:pPr>
        <w:shd w:val="clear" w:color="auto" w:fill="F4F4F4"/>
        <w:spacing w:before="0" w:after="0" w:line="240" w:lineRule="auto"/>
        <w:ind w:left="216" w:right="216"/>
        <w:jc w:val="left"/>
      </w:pPr>
      <w:r>
        <w:rPr>
          <w:rFonts w:ascii="Consolas" w:hAnsi="Consolas"/>
          <w:color w:val="202020"/>
          <w:sz w:val="18"/>
        </w:rPr>
        <w:t xml:space="preserve">        CHG-TB014-2026-0042</w:t>
      </w:r>
    </w:p>
    <w:p>
      <w:pPr>
        <w:shd w:val="clear" w:color="auto" w:fill="F4F4F4"/>
        <w:spacing w:before="0" w:after="0" w:line="240" w:lineRule="auto"/>
        <w:ind w:left="216" w:right="216"/>
        <w:jc w:val="left"/>
      </w:pPr>
      <w:r>
        <w:rPr>
          <w:rFonts w:ascii="Consolas" w:hAnsi="Consolas"/>
          <w:color w:val="202020"/>
          <w:sz w:val="18"/>
        </w:rPr>
        <w:t xml:space="preserve">            01_REQUEST</w:t>
      </w:r>
    </w:p>
    <w:p>
      <w:pPr>
        <w:shd w:val="clear" w:color="auto" w:fill="F4F4F4"/>
        <w:spacing w:before="0" w:after="0" w:line="240" w:lineRule="auto"/>
        <w:ind w:left="216" w:right="216"/>
        <w:jc w:val="left"/>
      </w:pPr>
      <w:r>
        <w:rPr>
          <w:rFonts w:ascii="Consolas" w:hAnsi="Consolas"/>
          <w:color w:val="202020"/>
          <w:sz w:val="18"/>
        </w:rPr>
        <w:t xml:space="preserve">            02_APPROVAL</w:t>
      </w:r>
    </w:p>
    <w:p>
      <w:pPr>
        <w:shd w:val="clear" w:color="auto" w:fill="F4F4F4"/>
        <w:spacing w:before="0" w:after="0" w:line="240" w:lineRule="auto"/>
        <w:ind w:left="216" w:right="216"/>
        <w:jc w:val="left"/>
      </w:pPr>
      <w:r>
        <w:rPr>
          <w:rFonts w:ascii="Consolas" w:hAnsi="Consolas"/>
          <w:color w:val="202020"/>
          <w:sz w:val="18"/>
        </w:rPr>
        <w:t xml:space="preserve">            03_PRE_CHANGE_BACKUP</w:t>
      </w:r>
    </w:p>
    <w:p>
      <w:pPr>
        <w:shd w:val="clear" w:color="auto" w:fill="F4F4F4"/>
        <w:spacing w:before="0" w:after="0" w:line="240" w:lineRule="auto"/>
        <w:ind w:left="216" w:right="216"/>
        <w:jc w:val="left"/>
      </w:pPr>
      <w:r>
        <w:rPr>
          <w:rFonts w:ascii="Consolas" w:hAnsi="Consolas"/>
          <w:color w:val="202020"/>
          <w:sz w:val="18"/>
        </w:rPr>
        <w:t xml:space="preserve">            04_IMPLEMENTATION</w:t>
      </w:r>
    </w:p>
    <w:p>
      <w:pPr>
        <w:shd w:val="clear" w:color="auto" w:fill="F4F4F4"/>
        <w:spacing w:before="0" w:after="0" w:line="240" w:lineRule="auto"/>
        <w:ind w:left="216" w:right="216"/>
        <w:jc w:val="left"/>
      </w:pPr>
      <w:r>
        <w:rPr>
          <w:rFonts w:ascii="Consolas" w:hAnsi="Consolas"/>
          <w:color w:val="202020"/>
          <w:sz w:val="18"/>
        </w:rPr>
        <w:t xml:space="preserve">            05_TEST_RESULTS</w:t>
      </w:r>
    </w:p>
    <w:p>
      <w:pPr>
        <w:shd w:val="clear" w:color="auto" w:fill="F4F4F4"/>
        <w:spacing w:before="0" w:after="0" w:line="240" w:lineRule="auto"/>
        <w:ind w:left="216" w:right="216"/>
        <w:jc w:val="left"/>
      </w:pPr>
      <w:r>
        <w:rPr>
          <w:rFonts w:ascii="Consolas" w:hAnsi="Consolas"/>
          <w:color w:val="202020"/>
          <w:sz w:val="18"/>
        </w:rPr>
        <w:t xml:space="preserve">            06_POST_CHANGE_CAPTURE</w:t>
      </w:r>
    </w:p>
    <w:p>
      <w:pPr>
        <w:shd w:val="clear" w:color="auto" w:fill="F4F4F4"/>
        <w:spacing w:before="0" w:after="0" w:line="240" w:lineRule="auto"/>
        <w:ind w:left="216" w:right="216"/>
        <w:jc w:val="left"/>
      </w:pPr>
      <w:r>
        <w:rPr>
          <w:rFonts w:ascii="Consolas" w:hAnsi="Consolas"/>
          <w:color w:val="202020"/>
          <w:sz w:val="18"/>
        </w:rPr>
        <w:t xml:space="preserve">            07_RELEASE_RECORD</w:t>
      </w:r>
    </w:p>
    <w:p/>
    <w:p>
      <w:r>
        <w:t>This is an illustrative structure. The actual organization may use a document management system or maintenance platform instead of folders.</w:t>
      </w:r>
    </w:p>
    <w:p>
      <w:r>
        <w:t>Keep sensitive credentials, encryption keys, and other secrets out of ordinary change records unless the repository provides the required protection.</w:t>
      </w:r>
    </w:p>
    <w:p>
      <w:pPr>
        <w:pStyle w:val="Heading2"/>
      </w:pPr>
      <w:r>
        <w:t>16. Change Log Metrics and Analysis</w:t>
      </w:r>
    </w:p>
    <w:p>
      <w:r>
        <w:t>A well-maintained change log can support maintenance and engineering performance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Number of changes</w:t>
            </w:r>
          </w:p>
        </w:tc>
        <w:tc>
          <w:tcPr>
            <w:tcW w:type="dxa" w:w="5400"/>
          </w:tcPr>
          <w:p>
            <w:pPr>
              <w:spacing w:after="0" w:before="0" w:line="240" w:lineRule="auto"/>
              <w:jc w:val="left"/>
            </w:pPr>
            <w:r>
              <w:t>Measures engineering modification activity</w:t>
            </w:r>
          </w:p>
        </w:tc>
      </w:tr>
      <w:tr>
        <w:tc>
          <w:tcPr>
            <w:tcW w:type="dxa" w:w="5400"/>
          </w:tcPr>
          <w:p>
            <w:pPr>
              <w:spacing w:after="0" w:before="0" w:line="240" w:lineRule="auto"/>
              <w:jc w:val="left"/>
            </w:pPr>
            <w:r>
              <w:t>Emergency change rate</w:t>
            </w:r>
          </w:p>
        </w:tc>
        <w:tc>
          <w:tcPr>
            <w:tcW w:type="dxa" w:w="5400"/>
          </w:tcPr>
          <w:p>
            <w:pPr>
              <w:spacing w:after="0" w:before="0" w:line="240" w:lineRule="auto"/>
              <w:jc w:val="left"/>
            </w:pPr>
            <w:r>
              <w:t>Identifies reliance on urgent interventions</w:t>
            </w:r>
          </w:p>
        </w:tc>
      </w:tr>
      <w:tr>
        <w:tc>
          <w:tcPr>
            <w:tcW w:type="dxa" w:w="5400"/>
          </w:tcPr>
          <w:p>
            <w:pPr>
              <w:spacing w:after="0" w:before="0" w:line="240" w:lineRule="auto"/>
              <w:jc w:val="left"/>
            </w:pPr>
            <w:r>
              <w:t>Change failure rate</w:t>
            </w:r>
          </w:p>
        </w:tc>
        <w:tc>
          <w:tcPr>
            <w:tcW w:type="dxa" w:w="5400"/>
          </w:tcPr>
          <w:p>
            <w:pPr>
              <w:spacing w:after="0" w:before="0" w:line="240" w:lineRule="auto"/>
              <w:jc w:val="left"/>
            </w:pPr>
            <w:r>
              <w:t>Measures the proportion of changes that fail defined acceptance criteria</w:t>
            </w:r>
          </w:p>
        </w:tc>
      </w:tr>
      <w:tr>
        <w:tc>
          <w:tcPr>
            <w:tcW w:type="dxa" w:w="5400"/>
          </w:tcPr>
          <w:p>
            <w:pPr>
              <w:spacing w:after="0" w:before="0" w:line="240" w:lineRule="auto"/>
              <w:jc w:val="left"/>
            </w:pPr>
            <w:r>
              <w:t>Rollback rate</w:t>
            </w:r>
          </w:p>
        </w:tc>
        <w:tc>
          <w:tcPr>
            <w:tcW w:type="dxa" w:w="5400"/>
          </w:tcPr>
          <w:p>
            <w:pPr>
              <w:spacing w:after="0" w:before="0" w:line="240" w:lineRule="auto"/>
              <w:jc w:val="left"/>
            </w:pPr>
            <w:r>
              <w:t>Identifies changes requiring reversal</w:t>
            </w:r>
          </w:p>
        </w:tc>
      </w:tr>
      <w:tr>
        <w:tc>
          <w:tcPr>
            <w:tcW w:type="dxa" w:w="5400"/>
          </w:tcPr>
          <w:p>
            <w:pPr>
              <w:spacing w:after="0" w:before="0" w:line="240" w:lineRule="auto"/>
              <w:jc w:val="left"/>
            </w:pPr>
            <w:r>
              <w:t>Repeat-fault rate after change</w:t>
            </w:r>
          </w:p>
        </w:tc>
        <w:tc>
          <w:tcPr>
            <w:tcW w:type="dxa" w:w="5400"/>
          </w:tcPr>
          <w:p>
            <w:pPr>
              <w:spacing w:after="0" w:before="0" w:line="240" w:lineRule="auto"/>
              <w:jc w:val="left"/>
            </w:pPr>
            <w:r>
              <w:t>Helps assess corrective effectiveness</w:t>
            </w:r>
          </w:p>
        </w:tc>
      </w:tr>
      <w:tr>
        <w:tc>
          <w:tcPr>
            <w:tcW w:type="dxa" w:w="5400"/>
          </w:tcPr>
          <w:p>
            <w:pPr>
              <w:spacing w:after="0" w:before="0" w:line="240" w:lineRule="auto"/>
              <w:jc w:val="left"/>
            </w:pPr>
            <w:r>
              <w:t>Average approval time</w:t>
            </w:r>
          </w:p>
        </w:tc>
        <w:tc>
          <w:tcPr>
            <w:tcW w:type="dxa" w:w="5400"/>
          </w:tcPr>
          <w:p>
            <w:pPr>
              <w:spacing w:after="0" w:before="0" w:line="240" w:lineRule="auto"/>
              <w:jc w:val="left"/>
            </w:pPr>
            <w:r>
              <w:t>Measures change-control delays</w:t>
            </w:r>
          </w:p>
        </w:tc>
      </w:tr>
      <w:tr>
        <w:tc>
          <w:tcPr>
            <w:tcW w:type="dxa" w:w="5400"/>
          </w:tcPr>
          <w:p>
            <w:pPr>
              <w:spacing w:after="0" w:before="0" w:line="240" w:lineRule="auto"/>
              <w:jc w:val="left"/>
            </w:pPr>
            <w:r>
              <w:t>Average implementation time</w:t>
            </w:r>
          </w:p>
        </w:tc>
        <w:tc>
          <w:tcPr>
            <w:tcW w:type="dxa" w:w="5400"/>
          </w:tcPr>
          <w:p>
            <w:pPr>
              <w:spacing w:after="0" w:before="0" w:line="240" w:lineRule="auto"/>
              <w:jc w:val="left"/>
            </w:pPr>
            <w:r>
              <w:t>Measures execution duration</w:t>
            </w:r>
          </w:p>
        </w:tc>
      </w:tr>
      <w:tr>
        <w:tc>
          <w:tcPr>
            <w:tcW w:type="dxa" w:w="5400"/>
          </w:tcPr>
          <w:p>
            <w:pPr>
              <w:spacing w:after="0" w:before="0" w:line="240" w:lineRule="auto"/>
              <w:jc w:val="left"/>
            </w:pPr>
            <w:r>
              <w:t>Verification completion rate</w:t>
            </w:r>
          </w:p>
        </w:tc>
        <w:tc>
          <w:tcPr>
            <w:tcW w:type="dxa" w:w="5400"/>
          </w:tcPr>
          <w:p>
            <w:pPr>
              <w:spacing w:after="0" w:before="0" w:line="240" w:lineRule="auto"/>
              <w:jc w:val="left"/>
            </w:pPr>
            <w:r>
              <w:t>Tracks whether required checks are documented</w:t>
            </w:r>
          </w:p>
        </w:tc>
      </w:tr>
      <w:tr>
        <w:tc>
          <w:tcPr>
            <w:tcW w:type="dxa" w:w="5400"/>
          </w:tcPr>
          <w:p>
            <w:pPr>
              <w:spacing w:after="0" w:before="0" w:line="240" w:lineRule="auto"/>
              <w:jc w:val="left"/>
            </w:pPr>
            <w:r>
              <w:t>Documentation completion rate</w:t>
            </w:r>
          </w:p>
        </w:tc>
        <w:tc>
          <w:tcPr>
            <w:tcW w:type="dxa" w:w="5400"/>
          </w:tcPr>
          <w:p>
            <w:pPr>
              <w:spacing w:after="0" w:before="0" w:line="240" w:lineRule="auto"/>
              <w:jc w:val="left"/>
            </w:pPr>
            <w:r>
              <w:t>Tracks handover and record quality</w:t>
            </w:r>
          </w:p>
        </w:tc>
      </w:tr>
      <w:tr>
        <w:tc>
          <w:tcPr>
            <w:tcW w:type="dxa" w:w="5400"/>
          </w:tcPr>
          <w:p>
            <w:pPr>
              <w:spacing w:after="0" w:before="0" w:line="240" w:lineRule="auto"/>
              <w:jc w:val="left"/>
            </w:pPr>
            <w:r>
              <w:t>Unauthorized change count</w:t>
            </w:r>
          </w:p>
        </w:tc>
        <w:tc>
          <w:tcPr>
            <w:tcW w:type="dxa" w:w="5400"/>
          </w:tcPr>
          <w:p>
            <w:pPr>
              <w:spacing w:after="0" w:before="0" w:line="240" w:lineRule="auto"/>
              <w:jc w:val="left"/>
            </w:pPr>
            <w:r>
              <w:t>Tracks detected changes outside the approved process</w:t>
            </w:r>
          </w:p>
        </w:tc>
      </w:tr>
    </w:tbl>
    <w:p/>
    <w:p>
      <w:r>
        <w:t>Define each metric precisely. For example, a change failure rate needs a defined reporting period, a clear denominator, and a consistent definition of failure. Otherwise, the dashboard becomes a decorative collection of numbers.</w:t>
      </w:r>
    </w:p>
    <w:p>
      <w:r>
        <w:t>A high emergency-change rate may indicate poor planning, recurring design weaknesses, or inadequate spare and backup readiness. It does not, by itself, prove which problem is responsible.</w:t>
      </w:r>
    </w:p>
    <w:p>
      <w:pPr>
        <w:pStyle w:val="Heading2"/>
      </w:pPr>
      <w:r>
        <w:t>17. Common Change Log Mistakes</w:t>
      </w:r>
    </w:p>
    <w:p>
      <w:pPr>
        <w:tabs>
          <w:tab w:pos="403" w:val="left"/>
        </w:tabs>
        <w:spacing w:after="40" w:line="276" w:lineRule="auto"/>
        <w:ind w:left="403" w:hanging="403"/>
        <w:jc w:val="left"/>
      </w:pPr>
      <w:r>
        <w:rPr>
          <w:color w:val="1A2E4A"/>
        </w:rPr>
        <w:t>1.</w:t>
        <w:tab/>
      </w:r>
      <w:r>
        <w:t>Recording “modified” without describing the actual change.</w:t>
      </w:r>
    </w:p>
    <w:p>
      <w:pPr>
        <w:tabs>
          <w:tab w:pos="403" w:val="left"/>
        </w:tabs>
        <w:spacing w:after="40" w:line="276" w:lineRule="auto"/>
        <w:ind w:left="403" w:hanging="403"/>
        <w:jc w:val="left"/>
      </w:pPr>
      <w:r>
        <w:rPr>
          <w:color w:val="1A2E4A"/>
        </w:rPr>
        <w:t>2.</w:t>
        <w:tab/>
      </w:r>
      <w:r>
        <w:t>Failing to identify the affected machine and device.</w:t>
      </w:r>
    </w:p>
    <w:p>
      <w:pPr>
        <w:tabs>
          <w:tab w:pos="403" w:val="left"/>
        </w:tabs>
        <w:spacing w:after="40" w:line="276" w:lineRule="auto"/>
        <w:ind w:left="403" w:hanging="403"/>
        <w:jc w:val="left"/>
      </w:pPr>
      <w:r>
        <w:rPr>
          <w:color w:val="1A2E4A"/>
        </w:rPr>
        <w:t>3.</w:t>
        <w:tab/>
      </w:r>
      <w:r>
        <w:t>Using duplicate or inconsistent change IDs.</w:t>
      </w:r>
    </w:p>
    <w:p>
      <w:pPr>
        <w:tabs>
          <w:tab w:pos="403" w:val="left"/>
        </w:tabs>
        <w:spacing w:after="40" w:line="276" w:lineRule="auto"/>
        <w:ind w:left="403" w:hanging="403"/>
        <w:jc w:val="left"/>
      </w:pPr>
      <w:r>
        <w:rPr>
          <w:color w:val="1A2E4A"/>
        </w:rPr>
        <w:t>4.</w:t>
        <w:tab/>
      </w:r>
      <w:r>
        <w:t>Recording the approval but not the test result.</w:t>
      </w:r>
    </w:p>
    <w:p>
      <w:pPr>
        <w:tabs>
          <w:tab w:pos="403" w:val="left"/>
        </w:tabs>
        <w:spacing w:after="40" w:line="276" w:lineRule="auto"/>
        <w:ind w:left="403" w:hanging="403"/>
        <w:jc w:val="left"/>
      </w:pPr>
      <w:r>
        <w:rPr>
          <w:color w:val="1A2E4A"/>
        </w:rPr>
        <w:t>5.</w:t>
        <w:tab/>
      </w:r>
      <w:r>
        <w:t>Closing a record before updating the final backup.</w:t>
      </w:r>
    </w:p>
    <w:p>
      <w:pPr>
        <w:tabs>
          <w:tab w:pos="403" w:val="left"/>
        </w:tabs>
        <w:spacing w:after="40" w:line="276" w:lineRule="auto"/>
        <w:ind w:left="403" w:hanging="403"/>
        <w:jc w:val="left"/>
      </w:pPr>
      <w:r>
        <w:rPr>
          <w:color w:val="1A2E4A"/>
        </w:rPr>
        <w:t>6.</w:t>
        <w:tab/>
      </w:r>
      <w:r>
        <w:t>Failing to link the change to its program revision.</w:t>
      </w:r>
    </w:p>
    <w:p>
      <w:pPr>
        <w:tabs>
          <w:tab w:pos="403" w:val="left"/>
        </w:tabs>
        <w:spacing w:after="40" w:line="276" w:lineRule="auto"/>
        <w:ind w:left="403" w:hanging="403"/>
        <w:jc w:val="left"/>
      </w:pPr>
      <w:r>
        <w:rPr>
          <w:color w:val="1A2E4A"/>
        </w:rPr>
        <w:t>7.</w:t>
        <w:tab/>
      </w:r>
      <w:r>
        <w:t>Treating an uploaded program as automatically approved.</w:t>
      </w:r>
    </w:p>
    <w:p>
      <w:pPr>
        <w:tabs>
          <w:tab w:pos="403" w:val="left"/>
        </w:tabs>
        <w:spacing w:after="40" w:line="276" w:lineRule="auto"/>
        <w:ind w:left="403" w:hanging="403"/>
        <w:jc w:val="left"/>
      </w:pPr>
      <w:r>
        <w:rPr>
          <w:color w:val="1A2E4A"/>
        </w:rPr>
        <w:t>8.</w:t>
        <w:tab/>
      </w:r>
      <w:r>
        <w:t>Omitting the previous configuration.</w:t>
      </w:r>
    </w:p>
    <w:p>
      <w:pPr>
        <w:tabs>
          <w:tab w:pos="403" w:val="left"/>
        </w:tabs>
        <w:spacing w:after="40" w:line="276" w:lineRule="auto"/>
        <w:ind w:left="403" w:hanging="403"/>
        <w:jc w:val="left"/>
      </w:pPr>
      <w:r>
        <w:rPr>
          <w:color w:val="1A2E4A"/>
        </w:rPr>
        <w:t>9.</w:t>
        <w:tab/>
      </w:r>
      <w:r>
        <w:t>Failing to document unsuccessful changes and rollbacks.</w:t>
      </w:r>
    </w:p>
    <w:p>
      <w:pPr>
        <w:tabs>
          <w:tab w:pos="403" w:val="left"/>
        </w:tabs>
        <w:spacing w:after="40" w:line="276" w:lineRule="auto"/>
        <w:ind w:left="403" w:hanging="403"/>
        <w:jc w:val="left"/>
      </w:pPr>
      <w:r>
        <w:rPr>
          <w:color w:val="1A2E4A"/>
        </w:rPr>
        <w:t>10.</w:t>
        <w:tab/>
      </w:r>
      <w:r>
        <w:t>Updating the PLC but forgetting related HMI, drive, robot, or parameter records.</w:t>
      </w:r>
    </w:p>
    <w:p>
      <w:pPr>
        <w:tabs>
          <w:tab w:pos="403" w:val="left"/>
        </w:tabs>
        <w:spacing w:after="40" w:line="276" w:lineRule="auto"/>
        <w:ind w:left="403" w:hanging="403"/>
        <w:jc w:val="left"/>
      </w:pPr>
      <w:r>
        <w:rPr>
          <w:color w:val="1A2E4A"/>
        </w:rPr>
        <w:t>11.</w:t>
        <w:tab/>
      </w:r>
      <w:r>
        <w:t>Making emergency changes without completing the required follow-up review.</w:t>
      </w:r>
    </w:p>
    <w:p>
      <w:pPr>
        <w:tabs>
          <w:tab w:pos="403" w:val="left"/>
        </w:tabs>
        <w:spacing w:after="40" w:line="276" w:lineRule="auto"/>
        <w:ind w:left="403" w:hanging="403"/>
        <w:jc w:val="left"/>
      </w:pPr>
      <w:r>
        <w:rPr>
          <w:color w:val="1A2E4A"/>
        </w:rPr>
        <w:t>12.</w:t>
        <w:tab/>
      </w:r>
      <w:r>
        <w:t>Keeping the change log in a location that can be edited without traceability.</w:t>
      </w:r>
    </w:p>
    <w:p>
      <w:pPr>
        <w:tabs>
          <w:tab w:pos="403" w:val="left"/>
        </w:tabs>
        <w:spacing w:after="40" w:line="276" w:lineRule="auto"/>
        <w:ind w:left="403" w:hanging="403"/>
        <w:jc w:val="left"/>
      </w:pPr>
      <w:r>
        <w:rPr>
          <w:color w:val="1A2E4A"/>
        </w:rPr>
        <w:t>13.</w:t>
        <w:tab/>
      </w:r>
      <w:r>
        <w:t>Allowing a vendor to modify the machine without receiving the resulting project and handover records.</w:t>
      </w:r>
    </w:p>
    <w:p>
      <w:pPr>
        <w:tabs>
          <w:tab w:pos="403" w:val="left"/>
        </w:tabs>
        <w:spacing w:after="40" w:line="276" w:lineRule="auto"/>
        <w:ind w:left="403" w:hanging="403"/>
        <w:jc w:val="left"/>
      </w:pPr>
      <w:r>
        <w:rPr>
          <w:color w:val="1A2E4A"/>
        </w:rPr>
        <w:t>14.</w:t>
        <w:tab/>
      </w:r>
      <w:r>
        <w:t>Failing to assess safety or quality consequences.</w:t>
      </w:r>
    </w:p>
    <w:p>
      <w:pPr>
        <w:tabs>
          <w:tab w:pos="403" w:val="left"/>
        </w:tabs>
        <w:spacing w:after="40" w:line="276" w:lineRule="auto"/>
        <w:ind w:left="403" w:hanging="403"/>
        <w:jc w:val="left"/>
      </w:pPr>
      <w:r>
        <w:rPr>
          <w:color w:val="1A2E4A"/>
        </w:rPr>
        <w:t>15.</w:t>
        <w:tab/>
      </w:r>
      <w:r>
        <w:t>Treating an empty change log as proof that no changes occurred.</w:t>
      </w:r>
    </w:p>
    <w:p>
      <w:r>
        <w:t>The last mistake is especially important. An empty log may indicate missing documentation rather than an unchanged machine.</w:t>
      </w:r>
    </w:p>
    <w:p>
      <w:pPr>
        <w:pStyle w:val="Heading2"/>
      </w:pPr>
      <w:r>
        <w:t>18. Practical Change Log Audit Checklist</w:t>
      </w:r>
    </w:p>
    <w:p>
      <w:pPr>
        <w:pStyle w:val="ListBullet"/>
      </w:pPr>
      <w:r>
        <w:t>Each change has a unique identifier.</w:t>
      </w:r>
    </w:p>
    <w:p>
      <w:pPr>
        <w:pStyle w:val="ListBullet"/>
      </w:pPr>
      <w:r>
        <w:t>The machine and affected devices are identified.</w:t>
      </w:r>
    </w:p>
    <w:p>
      <w:pPr>
        <w:pStyle w:val="ListBullet"/>
      </w:pPr>
      <w:r>
        <w:t>The reason and technical description are recorded.</w:t>
      </w:r>
    </w:p>
    <w:p>
      <w:pPr>
        <w:pStyle w:val="ListBullet"/>
      </w:pPr>
      <w:r>
        <w:t>The previous and resulting configurations are identified.</w:t>
      </w:r>
    </w:p>
    <w:p>
      <w:pPr>
        <w:pStyle w:val="ListBullet"/>
      </w:pPr>
      <w:r>
        <w:t>The required authorization is documented.</w:t>
      </w:r>
    </w:p>
    <w:p>
      <w:pPr>
        <w:pStyle w:val="ListBullet"/>
      </w:pPr>
      <w:r>
        <w:t>Risk, quality, and safety impacts are assessed where applicable.</w:t>
      </w:r>
    </w:p>
    <w:p>
      <w:pPr>
        <w:pStyle w:val="ListBullet"/>
      </w:pPr>
      <w:r>
        <w:t>Pre-change backups or captures are retained.</w:t>
      </w:r>
    </w:p>
    <w:p>
      <w:pPr>
        <w:pStyle w:val="ListBullet"/>
      </w:pPr>
      <w:r>
        <w:t>Program comparisons are completed where supported and required.</w:t>
      </w:r>
    </w:p>
    <w:p>
      <w:pPr>
        <w:pStyle w:val="ListBullet"/>
      </w:pPr>
      <w:r>
        <w:t>Test and validation results are linked to the change.</w:t>
      </w:r>
    </w:p>
    <w:p>
      <w:pPr>
        <w:pStyle w:val="ListBullet"/>
      </w:pPr>
      <w:r>
        <w:t>Actual deployment status is recorded.</w:t>
      </w:r>
    </w:p>
    <w:p>
      <w:pPr>
        <w:pStyle w:val="ListBullet"/>
      </w:pPr>
      <w:r>
        <w:t>Post-change captures and backups are retained.</w:t>
      </w:r>
    </w:p>
    <w:p>
      <w:pPr>
        <w:pStyle w:val="ListBullet"/>
      </w:pPr>
      <w:r>
        <w:t>Related parameter, firmware, hardware, and documentation records are updated.</w:t>
      </w:r>
    </w:p>
    <w:p>
      <w:pPr>
        <w:pStyle w:val="ListBullet"/>
      </w:pPr>
      <w:r>
        <w:t>Failed and rolled-back changes remain traceable.</w:t>
      </w:r>
    </w:p>
    <w:p>
      <w:pPr>
        <w:pStyle w:val="ListBullet"/>
      </w:pPr>
      <w:r>
        <w:t>Open changes have owners and defined next actions.</w:t>
      </w:r>
    </w:p>
    <w:p>
      <w:pPr>
        <w:pStyle w:val="ListBullet"/>
      </w:pPr>
      <w:r>
        <w:t>Closed changes have the required evidence.</w:t>
      </w:r>
    </w:p>
    <w:p>
      <w:pPr>
        <w:pStyle w:val="ListBullet"/>
      </w:pPr>
      <w:r>
        <w:t>Repository access and record integrity are controlled.</w:t>
      </w:r>
    </w:p>
    <w:p>
      <w:pPr>
        <w:pStyle w:val="ListBullet"/>
      </w:pPr>
      <w:r>
        <w:t>Vendor changes follow the same traceability requirements.</w:t>
      </w:r>
    </w:p>
    <w:p>
      <w:pPr>
        <w:pStyle w:val="ListBullet"/>
      </w:pPr>
      <w:r>
        <w:t>Safety-related changes have the required specialized validation.</w:t>
      </w:r>
    </w:p>
    <w:p>
      <w:pPr>
        <w:pStyle w:val="Heading2"/>
      </w:pPr>
      <w:r>
        <w:t>19. Interview Questions and Answers</w:t>
      </w:r>
    </w:p>
    <w:p>
      <w:r>
        <w:t>Q1. What is a change log in industrial maintenance?</w:t>
      </w:r>
    </w:p>
    <w:p>
      <w:r>
        <w:t>A chronological, traceable record of modifications made to equipment, software, programs, parameters, and configurations.</w:t>
      </w:r>
    </w:p>
    <w:p>
      <w:r>
        <w:t>Q2. What is the difference between a change log and a program version register?</w:t>
      </w:r>
    </w:p>
    <w:p>
      <w:r>
        <w:t>The program version register identifies revisions. The change log records why the change occurred, who authorized it, what was modified, and what happened afterward.</w:t>
      </w:r>
    </w:p>
    <w:p>
      <w:r>
        <w:t>Q3. Why is a pre-change backup important?</w:t>
      </w:r>
    </w:p>
    <w:p>
      <w:r>
        <w:t>It preserves the original state and supports comparison, investigation, and recovery if the modification fails.</w:t>
      </w:r>
    </w:p>
    <w:p>
      <w:r>
        <w:t>Q4. Can an approved change be considered complete immediately after downloading the program?</w:t>
      </w:r>
    </w:p>
    <w:p>
      <w:r>
        <w:t>No. The required verification, validation, documentation, deployment confirmation, and closure activities must also be completed.</w:t>
      </w:r>
    </w:p>
    <w:p>
      <w:r>
        <w:t>Q5. How should an emergency program change be handled?</w:t>
      </w:r>
    </w:p>
    <w:p>
      <w:r>
        <w:t>Follow the authorized emergency process, preserve the existing state when safely possible, document the modification, verify the result, and complete the required review and records.</w:t>
      </w:r>
    </w:p>
    <w:p>
      <w:r>
        <w:t>Q6. What should be done if the deployed program differs from the approved program?</w:t>
      </w:r>
    </w:p>
    <w:p>
      <w:r>
        <w:t>Preserve the evidence, identify the differences, assess the operational and safety implications, determine the cause, and follow the authorized correction process.</w:t>
      </w:r>
    </w:p>
    <w:p>
      <w:r>
        <w:t>Q7. Why should failed changes remain in the change history?</w:t>
      </w:r>
    </w:p>
    <w:p>
      <w:r>
        <w:t>They provide evidence for root cause analysis, prevent repeated mistakes, and establish why a revision was rejected or rolled back.</w:t>
      </w:r>
    </w:p>
    <w:p>
      <w:r>
        <w:t>Q8. How does a change log support CAPA?</w:t>
      </w:r>
    </w:p>
    <w:p>
      <w:r>
        <w:t>It links a corrective action to the implemented modification and its verification evidence, helping determine whether the action resolved the original problem.</w:t>
      </w:r>
    </w:p>
    <w:p>
      <w:r>
        <w:t>Q9. What is an unauthorized change?</w:t>
      </w:r>
    </w:p>
    <w:p>
      <w:r>
        <w:t>A modification made outside the applicable authorization or control process. It must be assessed and brought under appropriate control rather than ignored because the machine appears to work.</w:t>
      </w:r>
    </w:p>
    <w:p>
      <w:r>
        <w:t>Q10. What is the relationship between a change log and disaster recovery?</w:t>
      </w:r>
    </w:p>
    <w:p>
      <w:r>
        <w:t>The change log identifies the relevant configuration history and can point to the last suitable approved version, associated backups, and the evidence required to restore the machine.</w:t>
      </w:r>
    </w:p>
    <w:p>
      <w:pPr>
        <w:pStyle w:val="Heading2"/>
      </w:pPr>
      <w:r>
        <w:t>20. Final Principles</w:t>
      </w:r>
    </w:p>
    <w:p>
      <w:pPr>
        <w:pStyle w:val="ListBullet"/>
      </w:pPr>
      <w:r>
        <w:t>Every significant industrial modification should be traceable.</w:t>
      </w:r>
    </w:p>
    <w:p>
      <w:pPr>
        <w:pStyle w:val="ListBullet"/>
      </w:pPr>
      <w:r>
        <w:t>A change log must connect the reason for a change to its implementation and verification.</w:t>
      </w:r>
    </w:p>
    <w:p>
      <w:pPr>
        <w:pStyle w:val="ListBullet"/>
      </w:pPr>
      <w:r>
        <w:t>Preserve both pre-change and post-change states.</w:t>
      </w:r>
    </w:p>
    <w:p>
      <w:pPr>
        <w:pStyle w:val="ListBullet"/>
      </w:pPr>
      <w:r>
        <w:t>Keep program versions, approvals, test reports, and work orders linked.</w:t>
      </w:r>
    </w:p>
    <w:p>
      <w:pPr>
        <w:pStyle w:val="ListBullet"/>
      </w:pPr>
      <w:r>
        <w:t>Record failures and rollbacks instead of concealing them.</w:t>
      </w:r>
    </w:p>
    <w:p>
      <w:pPr>
        <w:pStyle w:val="ListBullet"/>
      </w:pPr>
      <w:r>
        <w:t>Treat emergency changes as controlled exceptions, not as permission to abandon records.</w:t>
      </w:r>
    </w:p>
    <w:p>
      <w:pPr>
        <w:pStyle w:val="ListBullet"/>
      </w:pPr>
      <w:r>
        <w:t>Assess safety, quality, compatibility, and recovery implications before implementation.</w:t>
      </w:r>
    </w:p>
    <w:p>
      <w:pPr>
        <w:pStyle w:val="ListBullet"/>
      </w:pPr>
      <w:r>
        <w:t>Verify the actual installed configuration after a change.</w:t>
      </w:r>
    </w:p>
    <w:p>
      <w:pPr>
        <w:pStyle w:val="ListBullet"/>
      </w:pPr>
      <w:r>
        <w:t>Use change history to improve reliability and prevent recurring failures.</w:t>
      </w:r>
    </w:p>
    <w:p>
      <w:pPr>
        <w:pStyle w:val="ListBullet"/>
      </w:pPr>
      <w:r>
        <w:t>Close a change only when its required evidence and documentation are complete.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02_PLAN_WISE_2026\02_INDUSTRY3_0\25_Backup_DR\03_Recovery\01_Hardware_Replacement - Hardware replacement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Versions: Change Log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