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Recovery: Configuration Restore</w:t>
      </w:r>
    </w:p>
    <w:p>
      <w:pPr>
        <w:pStyle w:val="Heading2"/>
      </w:pPr>
      <w:r>
        <w:t>1. Purpose and Scope</w:t>
      </w:r>
    </w:p>
    <w:p>
      <w:r>
        <w:t>Configuration restoration is the controlled process of recovering a device's settings, operating parameters, communication configuration, hardware assignments, application options, and other required configuration data after a failure, replacement, reset, software reinstallation, or unintended change.</w:t>
      </w:r>
    </w:p>
    <w:p>
      <w:r>
        <w:t>In industrial automation, configuration determines how a device is set up to operate within a machine or production system. A controller may have the correct firmware and application program but still fail to operate correctly because its network address, I/O assignments, communication settings, or other configuration data are incorrect.</w:t>
      </w:r>
    </w:p>
    <w:p>
      <w:r>
        <w:t>For example, after replacing a PLC CPU, the program may be restored successfully, but the remote I/O network may remain unavailable because the device configuration, IP addresses, module assignments, or communication parameters have not been restored correctly.</w:t>
      </w:r>
    </w:p>
    <w:p>
      <w:r>
        <w:t>The objective is to recover the approved machine configuration, verify its compatibility with the actual hardware and firmware, and establish that the restored system behaves as intended.</w:t>
      </w:r>
    </w:p>
    <w:p>
      <w:r>
        <w:t>This topic covers:</w:t>
      </w:r>
    </w:p>
    <w:p>
      <w:pPr>
        <w:pStyle w:val="ListBullet"/>
      </w:pPr>
      <w:r>
        <w:t>Configuration fundamentals and configuration types.</w:t>
      </w:r>
    </w:p>
    <w:p>
      <w:pPr>
        <w:pStyle w:val="ListBullet"/>
      </w:pPr>
      <w:r>
        <w:t>Configuration backup and restoration.</w:t>
      </w:r>
    </w:p>
    <w:p>
      <w:pPr>
        <w:pStyle w:val="ListBullet"/>
      </w:pPr>
      <w:r>
        <w:t>Hardware, firmware, and application compatibility.</w:t>
      </w:r>
    </w:p>
    <w:p>
      <w:pPr>
        <w:pStyle w:val="ListBullet"/>
      </w:pPr>
      <w:r>
        <w:t>PLC, HMI, VFD, servo, CNC, robot, vision, and network-device examples.</w:t>
      </w:r>
    </w:p>
    <w:p>
      <w:pPr>
        <w:pStyle w:val="ListBullet"/>
      </w:pPr>
      <w:r>
        <w:t>Parameter restoration and configuration conversion.</w:t>
      </w:r>
    </w:p>
    <w:p>
      <w:pPr>
        <w:pStyle w:val="ListBullet"/>
      </w:pPr>
      <w:r>
        <w:t>Network and communication restoration.</w:t>
      </w:r>
    </w:p>
    <w:p>
      <w:pPr>
        <w:pStyle w:val="ListBullet"/>
      </w:pPr>
      <w:r>
        <w:t>Configuration integrity and change control.</w:t>
      </w:r>
    </w:p>
    <w:p>
      <w:pPr>
        <w:pStyle w:val="ListBullet"/>
      </w:pPr>
      <w:r>
        <w:t>Failure diagnosis and recovery validation.</w:t>
      </w:r>
    </w:p>
    <w:p>
      <w:pPr>
        <w:pStyle w:val="ListBullet"/>
      </w:pPr>
      <w:r>
        <w:t>Practical examples, checklists, and interview questions.</w:t>
      </w:r>
    </w:p>
    <w:p>
      <w:pPr>
        <w:pStyle w:val="Heading2"/>
      </w:pPr>
      <w:r>
        <w:t>2. What Is Configuration?</w:t>
      </w:r>
    </w:p>
    <w:p>
      <w:r>
        <w:t>Configuration is the set of settings and assignments that determine how a device or software application is organized and operates within a particular system.</w:t>
      </w:r>
    </w:p>
    <w:p>
      <w:r>
        <w:t>Examples include:</w:t>
      </w:r>
    </w:p>
    <w:p>
      <w:pPr>
        <w:pStyle w:val="ListBullet"/>
      </w:pPr>
      <w:r>
        <w:t>PLC hardware configuration and module assignments.</w:t>
      </w:r>
    </w:p>
    <w:p>
      <w:pPr>
        <w:pStyle w:val="ListBullet"/>
      </w:pPr>
      <w:r>
        <w:t>IP addresses, subnet masks, gateways, and communication settings.</w:t>
      </w:r>
    </w:p>
    <w:p>
      <w:pPr>
        <w:pStyle w:val="ListBullet"/>
      </w:pPr>
      <w:r>
        <w:t>HMI communication paths and runtime options.</w:t>
      </w:r>
    </w:p>
    <w:p>
      <w:pPr>
        <w:pStyle w:val="ListBullet"/>
      </w:pPr>
      <w:r>
        <w:t>VFD motor data, control modes, and protection settings.</w:t>
      </w:r>
    </w:p>
    <w:p>
      <w:pPr>
        <w:pStyle w:val="ListBullet"/>
      </w:pPr>
      <w:r>
        <w:t>Servo motor and feedback configuration.</w:t>
      </w:r>
    </w:p>
    <w:p>
      <w:pPr>
        <w:pStyle w:val="ListBullet"/>
      </w:pPr>
      <w:r>
        <w:t>CNC machine parameters and axis configuration.</w:t>
      </w:r>
    </w:p>
    <w:p>
      <w:pPr>
        <w:pStyle w:val="ListBullet"/>
      </w:pPr>
      <w:r>
        <w:t>Robot tool frames, work frames, and application settings.</w:t>
      </w:r>
    </w:p>
    <w:p>
      <w:pPr>
        <w:pStyle w:val="ListBullet"/>
      </w:pPr>
      <w:r>
        <w:t>Vision inspection settings and communication parameters.</w:t>
      </w:r>
    </w:p>
    <w:p>
      <w:pPr>
        <w:pStyle w:val="ListBullet"/>
      </w:pPr>
      <w:r>
        <w:t>Industrial switch VLANs, port settings, and redundancy configuration.</w:t>
      </w:r>
    </w:p>
    <w:p>
      <w:pPr>
        <w:pStyle w:val="ListBullet"/>
      </w:pPr>
      <w:r>
        <w:t>SCADA tags, alarm settings, database connections, and application options.</w:t>
      </w:r>
    </w:p>
    <w:p>
      <w:r>
        <w:t>Configuration may be stored inside the device, in an engineering project, in an external configuration file, in a management system, or across several of these locations.</w:t>
      </w:r>
    </w:p>
    <w:p>
      <w:r>
        <w:t>A complete restoration procedure must identify where each required setting is stored and which method is supported for restoring it.</w:t>
      </w:r>
    </w:p>
    <w:p>
      <w:pPr>
        <w:pStyle w:val="Heading2"/>
      </w:pPr>
      <w:r>
        <w:t>3. Configuration vs. Program, Firmware, and Parameters</w:t>
      </w:r>
    </w:p>
    <w:p>
      <w:r>
        <w:t>These terms overlap in some products, but they represent different recovery concerns.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Firmware</w:t>
            </w:r>
          </w:p>
        </w:tc>
        <w:tc>
          <w:tcPr>
            <w:tcW w:type="dxa" w:w="3600"/>
          </w:tcPr>
          <w:p>
            <w:pPr>
              <w:spacing w:after="0" w:before="0" w:line="240" w:lineRule="auto"/>
              <w:jc w:val="left"/>
            </w:pPr>
            <w:r>
              <w:t>Embedded software controlling device-level functions</w:t>
            </w:r>
          </w:p>
        </w:tc>
        <w:tc>
          <w:tcPr>
            <w:tcW w:type="dxa" w:w="3600"/>
          </w:tcPr>
          <w:p>
            <w:pPr>
              <w:spacing w:after="0" w:before="0" w:line="240" w:lineRule="auto"/>
              <w:jc w:val="left"/>
            </w:pPr>
            <w:r>
              <w:t>PLC CPU firmware</w:t>
            </w:r>
          </w:p>
        </w:tc>
      </w:tr>
      <w:tr>
        <w:tc>
          <w:tcPr>
            <w:tcW w:type="dxa" w:w="3600"/>
          </w:tcPr>
          <w:p>
            <w:pPr>
              <w:spacing w:after="0" w:before="0" w:line="240" w:lineRule="auto"/>
              <w:jc w:val="left"/>
            </w:pPr>
            <w:r>
              <w:t>Application program</w:t>
            </w:r>
          </w:p>
        </w:tc>
        <w:tc>
          <w:tcPr>
            <w:tcW w:type="dxa" w:w="3600"/>
          </w:tcPr>
          <w:p>
            <w:pPr>
              <w:spacing w:after="0" w:before="0" w:line="240" w:lineRule="auto"/>
              <w:jc w:val="left"/>
            </w:pPr>
            <w:r>
              <w:t>User-defined logic or application behavior</w:t>
            </w:r>
          </w:p>
        </w:tc>
        <w:tc>
          <w:tcPr>
            <w:tcW w:type="dxa" w:w="3600"/>
          </w:tcPr>
          <w:p>
            <w:pPr>
              <w:spacing w:after="0" w:before="0" w:line="240" w:lineRule="auto"/>
              <w:jc w:val="left"/>
            </w:pPr>
            <w:r>
              <w:t>PLC machine sequence</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Settings and assignments defining how the system is set up</w:t>
            </w:r>
          </w:p>
        </w:tc>
        <w:tc>
          <w:tcPr>
            <w:tcW w:type="dxa" w:w="3600"/>
          </w:tcPr>
          <w:p>
            <w:pPr>
              <w:spacing w:after="0" w:before="0" w:line="240" w:lineRule="auto"/>
              <w:jc w:val="left"/>
            </w:pPr>
            <w:r>
              <w:t>Remote I/O configuration</w:t>
            </w:r>
          </w:p>
        </w:tc>
      </w:tr>
      <w:tr>
        <w:tc>
          <w:tcPr>
            <w:tcW w:type="dxa" w:w="3600"/>
          </w:tcPr>
          <w:p>
            <w:pPr>
              <w:spacing w:after="0" w:before="0" w:line="240" w:lineRule="auto"/>
              <w:jc w:val="left"/>
            </w:pPr>
            <w:r>
              <w:t>Parameters</w:t>
            </w:r>
          </w:p>
        </w:tc>
        <w:tc>
          <w:tcPr>
            <w:tcW w:type="dxa" w:w="3600"/>
          </w:tcPr>
          <w:p>
            <w:pPr>
              <w:spacing w:after="0" w:before="0" w:line="240" w:lineRule="auto"/>
              <w:jc w:val="left"/>
            </w:pPr>
            <w:r>
              <w:t>Values controlling device behavior</w:t>
            </w:r>
          </w:p>
        </w:tc>
        <w:tc>
          <w:tcPr>
            <w:tcW w:type="dxa" w:w="3600"/>
          </w:tcPr>
          <w:p>
            <w:pPr>
              <w:spacing w:after="0" w:before="0" w:line="240" w:lineRule="auto"/>
              <w:jc w:val="left"/>
            </w:pPr>
            <w:r>
              <w:t>VFD acceleration time</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Defined hardware modules and their arrangement</w:t>
            </w:r>
          </w:p>
        </w:tc>
        <w:tc>
          <w:tcPr>
            <w:tcW w:type="dxa" w:w="3600"/>
          </w:tcPr>
          <w:p>
            <w:pPr>
              <w:spacing w:after="0" w:before="0" w:line="240" w:lineRule="auto"/>
              <w:jc w:val="left"/>
            </w:pPr>
            <w:r>
              <w:t>PLC rack and module assignments</w:t>
            </w:r>
          </w:p>
        </w:tc>
      </w:tr>
      <w:tr>
        <w:tc>
          <w:tcPr>
            <w:tcW w:type="dxa" w:w="3600"/>
          </w:tcPr>
          <w:p>
            <w:pPr>
              <w:spacing w:after="0" w:before="0" w:line="240" w:lineRule="auto"/>
              <w:jc w:val="left"/>
            </w:pPr>
            <w:r>
              <w:t>Communication configuration</w:t>
            </w:r>
          </w:p>
        </w:tc>
        <w:tc>
          <w:tcPr>
            <w:tcW w:type="dxa" w:w="3600"/>
          </w:tcPr>
          <w:p>
            <w:pPr>
              <w:spacing w:after="0" w:before="0" w:line="240" w:lineRule="auto"/>
              <w:jc w:val="left"/>
            </w:pPr>
            <w:r>
              <w:t>Settings used for device communication</w:t>
            </w:r>
          </w:p>
        </w:tc>
        <w:tc>
          <w:tcPr>
            <w:tcW w:type="dxa" w:w="3600"/>
          </w:tcPr>
          <w:p>
            <w:pPr>
              <w:spacing w:after="0" w:before="0" w:line="240" w:lineRule="auto"/>
              <w:jc w:val="left"/>
            </w:pPr>
            <w:r>
              <w:t>IP address and protocol options</w:t>
            </w:r>
          </w:p>
        </w:tc>
      </w:tr>
      <w:tr>
        <w:tc>
          <w:tcPr>
            <w:tcW w:type="dxa" w:w="3600"/>
          </w:tcPr>
          <w:p>
            <w:pPr>
              <w:spacing w:after="0" w:before="0" w:line="240" w:lineRule="auto"/>
              <w:jc w:val="left"/>
            </w:pPr>
            <w:r>
              <w:t>Calibration data</w:t>
            </w:r>
          </w:p>
        </w:tc>
        <w:tc>
          <w:tcPr>
            <w:tcW w:type="dxa" w:w="3600"/>
          </w:tcPr>
          <w:p>
            <w:pPr>
              <w:spacing w:after="0" w:before="0" w:line="240" w:lineRule="auto"/>
              <w:jc w:val="left"/>
            </w:pPr>
            <w:r>
              <w:t>Values used to correct or establish measurement or motion accuracy</w:t>
            </w:r>
          </w:p>
        </w:tc>
        <w:tc>
          <w:tcPr>
            <w:tcW w:type="dxa" w:w="3600"/>
          </w:tcPr>
          <w:p>
            <w:pPr>
              <w:spacing w:after="0" w:before="0" w:line="240" w:lineRule="auto"/>
              <w:jc w:val="left"/>
            </w:pPr>
            <w:r>
              <w:t>Vision calibration</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Settings associated with a safety-related function</w:t>
            </w:r>
          </w:p>
        </w:tc>
        <w:tc>
          <w:tcPr>
            <w:tcW w:type="dxa" w:w="3600"/>
          </w:tcPr>
          <w:p>
            <w:pPr>
              <w:spacing w:after="0" w:before="0" w:line="240" w:lineRule="auto"/>
              <w:jc w:val="left"/>
            </w:pPr>
            <w:r>
              <w:t>Approved safety controller configuration</w:t>
            </w:r>
          </w:p>
        </w:tc>
      </w:tr>
      <w:tr>
        <w:tc>
          <w:tcPr>
            <w:tcW w:type="dxa" w:w="3600"/>
          </w:tcPr>
          <w:p>
            <w:pPr>
              <w:spacing w:after="0" w:before="0" w:line="240" w:lineRule="auto"/>
              <w:jc w:val="left"/>
            </w:pPr>
            <w:r>
              <w:t>Runtime configuration</w:t>
            </w:r>
          </w:p>
        </w:tc>
        <w:tc>
          <w:tcPr>
            <w:tcW w:type="dxa" w:w="3600"/>
          </w:tcPr>
          <w:p>
            <w:pPr>
              <w:spacing w:after="0" w:before="0" w:line="240" w:lineRule="auto"/>
              <w:jc w:val="left"/>
            </w:pPr>
            <w:r>
              <w:t>Settings governing application execution</w:t>
            </w:r>
          </w:p>
        </w:tc>
        <w:tc>
          <w:tcPr>
            <w:tcW w:type="dxa" w:w="3600"/>
          </w:tcPr>
          <w:p>
            <w:pPr>
              <w:spacing w:after="0" w:before="0" w:line="240" w:lineRule="auto"/>
              <w:jc w:val="left"/>
            </w:pPr>
            <w:r>
              <w:t>HMI runtime communication paths</w:t>
            </w:r>
          </w:p>
        </w:tc>
      </w:tr>
    </w:tbl>
    <w:p/>
    <w:p>
      <w:r>
        <w:t>The distinction depends on the manufacturer. A parameter file may contain some configuration data, while a PLC project may combine program logic, hardware configuration, and device parameters.</w:t>
      </w:r>
    </w:p>
    <w:p>
      <w:r>
        <w:t xml:space="preserve">The recovery plan should therefore define the actual contents of each backup rather than relying only on filenames such as </w:t>
      </w:r>
      <w:r>
        <w:rPr>
          <w:rFonts w:ascii="Consolas" w:hAnsi="Consolas"/>
          <w:color w:val="333333"/>
          <w:sz w:val="19"/>
          <w:shd w:val="clear" w:color="auto" w:fill="EFEFEF"/>
        </w:rPr>
        <w:t>Program</w:t>
      </w:r>
      <w:r>
        <w:t xml:space="preserve">, </w:t>
      </w:r>
      <w:r>
        <w:rPr>
          <w:rFonts w:ascii="Consolas" w:hAnsi="Consolas"/>
          <w:color w:val="333333"/>
          <w:sz w:val="19"/>
          <w:shd w:val="clear" w:color="auto" w:fill="EFEFEF"/>
        </w:rPr>
        <w:t>Config</w:t>
      </w:r>
      <w:r>
        <w:t xml:space="preserve">, or </w:t>
      </w:r>
      <w:r>
        <w:rPr>
          <w:rFonts w:ascii="Consolas" w:hAnsi="Consolas"/>
          <w:color w:val="333333"/>
          <w:sz w:val="19"/>
          <w:shd w:val="clear" w:color="auto" w:fill="EFEFEF"/>
        </w:rPr>
        <w:t>Parameters</w:t>
      </w:r>
      <w:r>
        <w:t>.</w:t>
      </w:r>
    </w:p>
    <w:p>
      <w:pPr>
        <w:pStyle w:val="Heading2"/>
      </w:pPr>
      <w:r>
        <w:t>4. Why Configuration Restoration Matters</w:t>
      </w:r>
    </w:p>
    <w:p>
      <w:r>
        <w:t>Configuration errors can cause a machine to remain unavailable even after hardware and application software have been recovered.</w:t>
      </w:r>
    </w:p>
    <w:p>
      <w:r>
        <w:t>Common consequences include:</w:t>
      </w:r>
    </w:p>
    <w:p>
      <w:pPr>
        <w:pStyle w:val="ListBullet"/>
      </w:pPr>
      <w:r>
        <w:t>PLC communication failures.</w:t>
      </w:r>
    </w:p>
    <w:p>
      <w:pPr>
        <w:pStyle w:val="ListBullet"/>
      </w:pPr>
      <w:r>
        <w:t>Missing or incorrectly assigned I/O.</w:t>
      </w:r>
    </w:p>
    <w:p>
      <w:pPr>
        <w:pStyle w:val="ListBullet"/>
      </w:pPr>
      <w:r>
        <w:t>Incorrect device addresses.</w:t>
      </w:r>
    </w:p>
    <w:p>
      <w:pPr>
        <w:pStyle w:val="ListBullet"/>
      </w:pPr>
      <w:r>
        <w:t>VFDs using the wrong control source.</w:t>
      </w:r>
    </w:p>
    <w:p>
      <w:pPr>
        <w:pStyle w:val="ListBullet"/>
      </w:pPr>
      <w:r>
        <w:t>Servo drives configured for the wrong motor or feedback device.</w:t>
      </w:r>
    </w:p>
    <w:p>
      <w:pPr>
        <w:pStyle w:val="ListBullet"/>
      </w:pPr>
      <w:r>
        <w:t>HMI screens connected to incorrect tags.</w:t>
      </w:r>
    </w:p>
    <w:p>
      <w:pPr>
        <w:pStyle w:val="ListBullet"/>
      </w:pPr>
      <w:r>
        <w:t>Robot tools or work frames being incorrect.</w:t>
      </w:r>
    </w:p>
    <w:p>
      <w:pPr>
        <w:pStyle w:val="ListBullet"/>
      </w:pPr>
      <w:r>
        <w:t>CNC axes or machine functions configured incorrectly.</w:t>
      </w:r>
    </w:p>
    <w:p>
      <w:pPr>
        <w:pStyle w:val="ListBullet"/>
      </w:pPr>
      <w:r>
        <w:t>Vision systems producing incorrect inspection results.</w:t>
      </w:r>
    </w:p>
    <w:p>
      <w:pPr>
        <w:pStyle w:val="ListBullet"/>
      </w:pPr>
      <w:r>
        <w:t>SCADA alarms, trends, or data logging failing.</w:t>
      </w:r>
    </w:p>
    <w:p>
      <w:pPr>
        <w:pStyle w:val="ListBullet"/>
      </w:pPr>
      <w:r>
        <w:t>Network redundancy or segmentation operating incorrectly.</w:t>
      </w:r>
    </w:p>
    <w:p>
      <w:r>
        <w:t>Some configuration faults produce obvious alarms. Others allow the machine to run while producing incorrect results. That is why restoration must include functional verification rather than simply checking that a configuration download succeeded.</w:t>
      </w:r>
    </w:p>
    <w:p>
      <w:pPr>
        <w:pStyle w:val="Heading2"/>
      </w:pPr>
      <w:r>
        <w:t>5. Types of Configuration</w:t>
      </w:r>
    </w:p>
    <w:p>
      <w:pPr>
        <w:pStyle w:val="Heading3"/>
      </w:pPr>
      <w:r>
        <w:t>5.1 Hardware Configuration</w:t>
      </w:r>
    </w:p>
    <w:p>
      <w:r>
        <w:t>Defines the installed hardware and its arrangement.</w:t>
      </w:r>
    </w:p>
    <w:p>
      <w:r>
        <w:t>Examples:</w:t>
      </w:r>
    </w:p>
    <w:p>
      <w:pPr>
        <w:pStyle w:val="ListBullet"/>
      </w:pPr>
      <w:r>
        <w:t>PLC CPU and rack layout.</w:t>
      </w:r>
    </w:p>
    <w:p>
      <w:pPr>
        <w:pStyle w:val="ListBullet"/>
      </w:pPr>
      <w:r>
        <w:t>I/O module types and slot assignments.</w:t>
      </w:r>
    </w:p>
    <w:p>
      <w:pPr>
        <w:pStyle w:val="ListBullet"/>
      </w:pPr>
      <w:r>
        <w:t>Remote I/O devices.</w:t>
      </w:r>
    </w:p>
    <w:p>
      <w:pPr>
        <w:pStyle w:val="ListBullet"/>
      </w:pPr>
      <w:r>
        <w:t>Communication modules.</w:t>
      </w:r>
    </w:p>
    <w:p>
      <w:pPr>
        <w:pStyle w:val="ListBullet"/>
      </w:pPr>
      <w:r>
        <w:t>Drive and motion hardware.</w:t>
      </w:r>
    </w:p>
    <w:p>
      <w:pPr>
        <w:pStyle w:val="ListBullet"/>
      </w:pPr>
      <w:r>
        <w:t>Robot controller options.</w:t>
      </w:r>
    </w:p>
    <w:p>
      <w:pPr>
        <w:pStyle w:val="ListBullet"/>
      </w:pPr>
      <w:r>
        <w:t>Installed industrial PC interfaces.</w:t>
      </w:r>
    </w:p>
    <w:p>
      <w:r>
        <w:t>A mismatch between the restored hardware configuration and the physical installation can prevent startup or create unexpected behavior.</w:t>
      </w:r>
    </w:p>
    <w:p>
      <w:pPr>
        <w:pStyle w:val="Heading3"/>
      </w:pPr>
      <w:r>
        <w:t>5.2 Network Configuration</w:t>
      </w:r>
    </w:p>
    <w:p>
      <w:r>
        <w:t>Defines device addressing and communication behavior.</w:t>
      </w:r>
    </w:p>
    <w:p>
      <w:r>
        <w:t>Examples:</w:t>
      </w:r>
    </w:p>
    <w:p>
      <w:pPr>
        <w:pStyle w:val="ListBullet"/>
      </w:pPr>
      <w:r>
        <w:t>IP address.</w:t>
      </w:r>
    </w:p>
    <w:p>
      <w:pPr>
        <w:pStyle w:val="ListBullet"/>
      </w:pPr>
      <w:r>
        <w:t>Subnet mask.</w:t>
      </w:r>
    </w:p>
    <w:p>
      <w:pPr>
        <w:pStyle w:val="ListBullet"/>
      </w:pPr>
      <w:r>
        <w:t>Default gateway.</w:t>
      </w:r>
    </w:p>
    <w:p>
      <w:pPr>
        <w:pStyle w:val="ListBullet"/>
      </w:pPr>
      <w:r>
        <w:t>VLAN assignment.</w:t>
      </w:r>
    </w:p>
    <w:p>
      <w:pPr>
        <w:pStyle w:val="ListBullet"/>
      </w:pPr>
      <w:r>
        <w:t>Device name.</w:t>
      </w:r>
    </w:p>
    <w:p>
      <w:pPr>
        <w:pStyle w:val="ListBullet"/>
      </w:pPr>
      <w:r>
        <w:t>Industrial Ethernet settings.</w:t>
      </w:r>
    </w:p>
    <w:p>
      <w:pPr>
        <w:pStyle w:val="ListBullet"/>
      </w:pPr>
      <w:r>
        <w:t>Serial communication settings.</w:t>
      </w:r>
    </w:p>
    <w:p>
      <w:pPr>
        <w:pStyle w:val="ListBullet"/>
      </w:pPr>
      <w:r>
        <w:t>Redundancy and ring configuration.</w:t>
      </w:r>
    </w:p>
    <w:p>
      <w:pPr>
        <w:pStyle w:val="ListBullet"/>
      </w:pPr>
      <w:r>
        <w:t>Routing and access restrictions.</w:t>
      </w:r>
    </w:p>
    <w:p>
      <w:r>
        <w:t>Network restoration requires careful coordination because duplicate addresses or incorrect network settings can disrupt other devices.</w:t>
      </w:r>
    </w:p>
    <w:p>
      <w:pPr>
        <w:pStyle w:val="Heading3"/>
      </w:pPr>
      <w:r>
        <w:t>5.3 Application Configuration</w:t>
      </w:r>
    </w:p>
    <w:p>
      <w:r>
        <w:t>Defines settings associated with the application.</w:t>
      </w:r>
    </w:p>
    <w:p>
      <w:r>
        <w:t>Examples:</w:t>
      </w:r>
    </w:p>
    <w:p>
      <w:pPr>
        <w:pStyle w:val="ListBullet"/>
      </w:pPr>
      <w:r>
        <w:t>PLC communication paths.</w:t>
      </w:r>
    </w:p>
    <w:p>
      <w:pPr>
        <w:pStyle w:val="ListBullet"/>
      </w:pPr>
      <w:r>
        <w:t>HMI tag mappings.</w:t>
      </w:r>
    </w:p>
    <w:p>
      <w:pPr>
        <w:pStyle w:val="ListBullet"/>
      </w:pPr>
      <w:r>
        <w:t>SCADA data sources.</w:t>
      </w:r>
    </w:p>
    <w:p>
      <w:pPr>
        <w:pStyle w:val="ListBullet"/>
      </w:pPr>
      <w:r>
        <w:t>Alarm limits and priorities.</w:t>
      </w:r>
    </w:p>
    <w:p>
      <w:pPr>
        <w:pStyle w:val="ListBullet"/>
      </w:pPr>
      <w:r>
        <w:t>Recipe settings.</w:t>
      </w:r>
    </w:p>
    <w:p>
      <w:pPr>
        <w:pStyle w:val="ListBullet"/>
      </w:pPr>
      <w:r>
        <w:t>Runtime options.</w:t>
      </w:r>
    </w:p>
    <w:p>
      <w:pPr>
        <w:pStyle w:val="ListBullet"/>
      </w:pPr>
      <w:r>
        <w:t>Database connections.</w:t>
      </w:r>
    </w:p>
    <w:p>
      <w:pPr>
        <w:pStyle w:val="ListBullet"/>
      </w:pPr>
      <w:r>
        <w:t>External application interfaces.</w:t>
      </w:r>
    </w:p>
    <w:p>
      <w:pPr>
        <w:pStyle w:val="Heading3"/>
      </w:pPr>
      <w:r>
        <w:t>5.4 Equipment Parameters</w:t>
      </w:r>
    </w:p>
    <w:p>
      <w:r>
        <w:t>Defines operational values for a particular device.</w:t>
      </w:r>
    </w:p>
    <w:p>
      <w:r>
        <w:t>Examples:</w:t>
      </w:r>
    </w:p>
    <w:p>
      <w:pPr>
        <w:pStyle w:val="ListBullet"/>
      </w:pPr>
      <w:r>
        <w:t>Motor rated voltage and current.</w:t>
      </w:r>
    </w:p>
    <w:p>
      <w:pPr>
        <w:pStyle w:val="ListBullet"/>
      </w:pPr>
      <w:r>
        <w:t>Acceleration and deceleration times.</w:t>
      </w:r>
    </w:p>
    <w:p>
      <w:pPr>
        <w:pStyle w:val="ListBullet"/>
      </w:pPr>
      <w:r>
        <w:t>Servo scaling and electronic gearing.</w:t>
      </w:r>
    </w:p>
    <w:p>
      <w:pPr>
        <w:pStyle w:val="ListBullet"/>
      </w:pPr>
      <w:r>
        <w:t>CNC axis-related settings.</w:t>
      </w:r>
    </w:p>
    <w:p>
      <w:pPr>
        <w:pStyle w:val="ListBullet"/>
      </w:pPr>
      <w:r>
        <w:t>Robot motion limits.</w:t>
      </w:r>
    </w:p>
    <w:p>
      <w:pPr>
        <w:pStyle w:val="ListBullet"/>
      </w:pPr>
      <w:r>
        <w:t>Vision inspection thresholds.</w:t>
      </w:r>
    </w:p>
    <w:p>
      <w:r>
        <w:t>Parameters may be safety-critical or quality-critical. Restore them only after confirming the target device and compatibility.</w:t>
      </w:r>
    </w:p>
    <w:p>
      <w:pPr>
        <w:pStyle w:val="Heading3"/>
      </w:pPr>
      <w:r>
        <w:t>5.5 Security Configuration</w:t>
      </w:r>
    </w:p>
    <w:p>
      <w:r>
        <w:t>Defines access and communication protections.</w:t>
      </w:r>
    </w:p>
    <w:p>
      <w:r>
        <w:t>Examples:</w:t>
      </w:r>
    </w:p>
    <w:p>
      <w:pPr>
        <w:pStyle w:val="ListBullet"/>
      </w:pPr>
      <w:r>
        <w:t>User accounts and roles.</w:t>
      </w:r>
    </w:p>
    <w:p>
      <w:pPr>
        <w:pStyle w:val="ListBullet"/>
      </w:pPr>
      <w:r>
        <w:t>Password policies.</w:t>
      </w:r>
    </w:p>
    <w:p>
      <w:pPr>
        <w:pStyle w:val="ListBullet"/>
      </w:pPr>
      <w:r>
        <w:t>Certificates.</w:t>
      </w:r>
    </w:p>
    <w:p>
      <w:pPr>
        <w:pStyle w:val="ListBullet"/>
      </w:pPr>
      <w:r>
        <w:t>Firewall rules.</w:t>
      </w:r>
    </w:p>
    <w:p>
      <w:pPr>
        <w:pStyle w:val="ListBullet"/>
      </w:pPr>
      <w:r>
        <w:t>Device access permissions.</w:t>
      </w:r>
    </w:p>
    <w:p>
      <w:pPr>
        <w:pStyle w:val="ListBullet"/>
      </w:pPr>
      <w:r>
        <w:t>Secure communication settings.</w:t>
      </w:r>
    </w:p>
    <w:p>
      <w:pPr>
        <w:pStyle w:val="ListBullet"/>
      </w:pPr>
      <w:r>
        <w:t>Remote access restrictions.</w:t>
      </w:r>
    </w:p>
    <w:p>
      <w:r>
        <w:t>Sensitive information must be handled using approved secure storage and recovery procedures. A configuration backup should not expose credentials unnecessarily.</w:t>
      </w:r>
    </w:p>
    <w:p>
      <w:pPr>
        <w:pStyle w:val="Heading2"/>
      </w:pPr>
      <w:r>
        <w:t>6. Configuration Backup Sources</w:t>
      </w:r>
    </w:p>
    <w:p>
      <w:r>
        <w:t>Configuration restoration depends on the quality and completeness of the source data.</w:t>
      </w:r>
    </w:p>
    <w:p>
      <w:r>
        <w:t>Possible sources include:</w:t>
      </w:r>
    </w:p>
    <w:p>
      <w:pPr>
        <w:pStyle w:val="ListBullet"/>
      </w:pPr>
      <w:r>
        <w:t>Approved engineering project.</w:t>
      </w:r>
    </w:p>
    <w:p>
      <w:pPr>
        <w:pStyle w:val="ListBullet"/>
      </w:pPr>
      <w:r>
        <w:t>Device configuration export.</w:t>
      </w:r>
    </w:p>
    <w:p>
      <w:pPr>
        <w:pStyle w:val="ListBullet"/>
      </w:pPr>
      <w:r>
        <w:t>Parameter backup.</w:t>
      </w:r>
    </w:p>
    <w:p>
      <w:pPr>
        <w:pStyle w:val="ListBullet"/>
      </w:pPr>
      <w:r>
        <w:t>PLC hardware configuration.</w:t>
      </w:r>
    </w:p>
    <w:p>
      <w:pPr>
        <w:pStyle w:val="ListBullet"/>
      </w:pPr>
      <w:r>
        <w:t>HMI project and runtime configuration.</w:t>
      </w:r>
    </w:p>
    <w:p>
      <w:pPr>
        <w:pStyle w:val="ListBullet"/>
      </w:pPr>
      <w:r>
        <w:t>CNC or robot system backup.</w:t>
      </w:r>
    </w:p>
    <w:p>
      <w:pPr>
        <w:pStyle w:val="ListBullet"/>
      </w:pPr>
      <w:r>
        <w:t>Industrial switch configuration export.</w:t>
      </w:r>
    </w:p>
    <w:p>
      <w:pPr>
        <w:pStyle w:val="ListBullet"/>
      </w:pPr>
      <w:r>
        <w:t>SCADA application backup.</w:t>
      </w:r>
    </w:p>
    <w:p>
      <w:pPr>
        <w:pStyle w:val="ListBullet"/>
      </w:pPr>
      <w:r>
        <w:t>Database backup.</w:t>
      </w:r>
    </w:p>
    <w:p>
      <w:pPr>
        <w:pStyle w:val="ListBullet"/>
      </w:pPr>
      <w:r>
        <w:t>Machine-specific configuration register.</w:t>
      </w:r>
    </w:p>
    <w:p>
      <w:pPr>
        <w:pStyle w:val="ListBullet"/>
      </w:pPr>
      <w:r>
        <w:t>Approved commissioning records.</w:t>
      </w:r>
    </w:p>
    <w:p>
      <w:pPr>
        <w:pStyle w:val="ListBullet"/>
      </w:pPr>
      <w:r>
        <w:t>Vendor-supported full-system backup.</w:t>
      </w:r>
    </w:p>
    <w:p>
      <w:r>
        <w:t>Different sources may contain different portions of the configuration.</w:t>
      </w:r>
    </w:p>
    <w:p>
      <w:r>
        <w:t>For example, a PLC project may contain the configured hardware and application logic but not the current configuration of an external managed switch. A SCADA application backup may not include its external database or license configuration.</w:t>
      </w:r>
    </w:p>
    <w:p>
      <w:pPr>
        <w:pStyle w:val="Heading3"/>
      </w:pPr>
      <w:r>
        <w:t>6.1 Backup Source Selection</w:t>
      </w:r>
    </w:p>
    <w:p>
      <w:r>
        <w:t>Use a source that is:</w:t>
      </w:r>
    </w:p>
    <w:p>
      <w:pPr>
        <w:pStyle w:val="ListBullet"/>
      </w:pPr>
      <w:r>
        <w:t>Associated with the correct machine and device.</w:t>
      </w:r>
    </w:p>
    <w:p>
      <w:pPr>
        <w:pStyle w:val="ListBullet"/>
      </w:pPr>
      <w:r>
        <w:t>Approved for restoration.</w:t>
      </w:r>
    </w:p>
    <w:p>
      <w:pPr>
        <w:pStyle w:val="ListBullet"/>
      </w:pPr>
      <w:r>
        <w:t>Compatible with the target hardware and firmware.</w:t>
      </w:r>
    </w:p>
    <w:p>
      <w:pPr>
        <w:pStyle w:val="ListBullet"/>
      </w:pPr>
      <w:r>
        <w:t>Complete for the required recovery scope.</w:t>
      </w:r>
    </w:p>
    <w:p>
      <w:pPr>
        <w:pStyle w:val="ListBullet"/>
      </w:pPr>
      <w:r>
        <w:t>Protected against unauthorized modification.</w:t>
      </w:r>
    </w:p>
    <w:p>
      <w:pPr>
        <w:pStyle w:val="ListBullet"/>
      </w:pPr>
      <w:r>
        <w:t>Supported by a documented recovery method.</w:t>
      </w:r>
    </w:p>
    <w:p>
      <w:pPr>
        <w:pStyle w:val="ListBullet"/>
      </w:pPr>
      <w:r>
        <w:t>Traceable to a known version or change record.</w:t>
      </w:r>
    </w:p>
    <w:p>
      <w:r>
        <w:t>A backup file with a recent timestamp is not automatically the correct backup. Its machine identity, content, version, and approval status must be verified.</w:t>
      </w:r>
    </w:p>
    <w:p>
      <w:pPr>
        <w:pStyle w:val="Heading2"/>
      </w:pPr>
      <w:r>
        <w:t>7. Configuration Restoration Workflow</w:t>
      </w:r>
    </w:p>
    <w:p>
      <w:r>
        <w:t>A controlled restoration process follows a defined sequence.</w:t>
      </w:r>
    </w:p>
    <w:p>
      <w:pPr>
        <w:shd w:val="clear" w:color="auto" w:fill="F4F4F4"/>
        <w:spacing w:before="0" w:after="0" w:line="240" w:lineRule="auto"/>
        <w:ind w:left="216" w:right="216"/>
        <w:jc w:val="left"/>
      </w:pPr>
      <w:r>
        <w:rPr>
          <w:rFonts w:ascii="Consolas" w:hAnsi="Consolas"/>
          <w:color w:val="202020"/>
          <w:sz w:val="18"/>
        </w:rPr>
        <w:t>Identify Failure and Recovery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Target Device and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Locate the Approved Configuration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Backup Identity and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Firmware and Configuration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Device and Safe Operating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Configuration Using Supported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Settings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Functional and Safety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Results and Update Recovery Records</w:t>
      </w:r>
    </w:p>
    <w:p/>
    <w:p>
      <w:r>
        <w:t>The exact sequence varies by equipment. Some devices require configuration restoration before the application program is downloaded; others require a specific initialization or commissioning procedure.</w:t>
      </w:r>
    </w:p>
    <w:p>
      <w:pPr>
        <w:pStyle w:val="Heading2"/>
      </w:pPr>
      <w:r>
        <w:t>8. Step-by-Step Configuration Restoration</w:t>
      </w:r>
    </w:p>
    <w:p>
      <w:pPr>
        <w:pStyle w:val="Heading3"/>
      </w:pPr>
      <w:r>
        <w:t>Step 1: Identify the Recovery Scope</w:t>
      </w:r>
    </w:p>
    <w:p>
      <w:r>
        <w:t>Determine what failed and what needs restoration.</w:t>
      </w:r>
    </w:p>
    <w:p>
      <w:r>
        <w:t>Examples:</w:t>
      </w:r>
    </w:p>
    <w:p>
      <w:pPr>
        <w:pStyle w:val="ListBullet"/>
      </w:pPr>
      <w:r>
        <w:t>Entire PLC CPU replaced.</w:t>
      </w:r>
    </w:p>
    <w:p>
      <w:pPr>
        <w:pStyle w:val="ListBullet"/>
      </w:pPr>
      <w:r>
        <w:t>HMI panel reset to factory defaults.</w:t>
      </w:r>
    </w:p>
    <w:p>
      <w:pPr>
        <w:pStyle w:val="ListBullet"/>
      </w:pPr>
      <w:r>
        <w:t>VFD parameters lost.</w:t>
      </w:r>
    </w:p>
    <w:p>
      <w:pPr>
        <w:pStyle w:val="ListBullet"/>
      </w:pPr>
      <w:r>
        <w:t>Industrial switch configuration corrupted.</w:t>
      </w:r>
    </w:p>
    <w:p>
      <w:pPr>
        <w:pStyle w:val="ListBullet"/>
      </w:pPr>
      <w:r>
        <w:t>Robot controller configuration partially damaged.</w:t>
      </w:r>
    </w:p>
    <w:p>
      <w:pPr>
        <w:pStyle w:val="ListBullet"/>
      </w:pPr>
      <w:r>
        <w:t>SCADA workstation rebuilt.</w:t>
      </w:r>
    </w:p>
    <w:p>
      <w:pPr>
        <w:pStyle w:val="ListBullet"/>
      </w:pPr>
      <w:r>
        <w:t>Device IP address changed unexpectedly.</w:t>
      </w:r>
    </w:p>
    <w:p>
      <w:r>
        <w:t>Avoid restoring the entire system when only one component requires recovery, unless the approved procedure calls for a complete restoration.</w:t>
      </w:r>
    </w:p>
    <w:p>
      <w:pPr>
        <w:pStyle w:val="Heading3"/>
      </w:pPr>
      <w:r>
        <w:t>Step 2: Identify the Actual Device</w:t>
      </w:r>
    </w:p>
    <w:p>
      <w:r>
        <w:t>Verify:</w:t>
      </w:r>
    </w:p>
    <w:p>
      <w:pPr>
        <w:pStyle w:val="ListBullet"/>
      </w:pPr>
      <w:r>
        <w:t>Manufacturer.</w:t>
      </w:r>
    </w:p>
    <w:p>
      <w:pPr>
        <w:pStyle w:val="ListBullet"/>
      </w:pPr>
      <w:r>
        <w:t>Exact model or catalog number.</w:t>
      </w:r>
    </w:p>
    <w:p>
      <w:pPr>
        <w:pStyle w:val="ListBullet"/>
      </w:pPr>
      <w:r>
        <w:t>Hardware revision.</w:t>
      </w:r>
    </w:p>
    <w:p>
      <w:pPr>
        <w:pStyle w:val="ListBullet"/>
      </w:pPr>
      <w:r>
        <w:t>Serial number where relevant.</w:t>
      </w:r>
    </w:p>
    <w:p>
      <w:pPr>
        <w:pStyle w:val="ListBullet"/>
      </w:pPr>
      <w:r>
        <w:t>Firmware version.</w:t>
      </w:r>
    </w:p>
    <w:p>
      <w:pPr>
        <w:pStyle w:val="ListBullet"/>
      </w:pPr>
      <w:r>
        <w:t>Installed options.</w:t>
      </w:r>
    </w:p>
    <w:p>
      <w:pPr>
        <w:pStyle w:val="ListBullet"/>
      </w:pPr>
      <w:r>
        <w:t>Communication interface.</w:t>
      </w:r>
    </w:p>
    <w:p>
      <w:pPr>
        <w:pStyle w:val="ListBullet"/>
      </w:pPr>
      <w:r>
        <w:t>Machine identity.</w:t>
      </w:r>
    </w:p>
    <w:p>
      <w:r>
        <w:t>The source configuration must match the intended target device and machine.</w:t>
      </w:r>
    </w:p>
    <w:p>
      <w:pPr>
        <w:pStyle w:val="Heading3"/>
      </w:pPr>
      <w:r>
        <w:t>Step 3: Locate the Approved Backup</w:t>
      </w:r>
    </w:p>
    <w:p>
      <w:r>
        <w:t>Find the correct configuration file or system backup.</w:t>
      </w:r>
    </w:p>
    <w:p>
      <w:r>
        <w:t>Check:</w:t>
      </w:r>
    </w:p>
    <w:p>
      <w:pPr>
        <w:pStyle w:val="ListBullet"/>
      </w:pPr>
      <w:r>
        <w:t>Machine ID.</w:t>
      </w:r>
    </w:p>
    <w:p>
      <w:pPr>
        <w:pStyle w:val="ListBullet"/>
      </w:pPr>
      <w:r>
        <w:t>Device ID.</w:t>
      </w:r>
    </w:p>
    <w:p>
      <w:pPr>
        <w:pStyle w:val="ListBullet"/>
      </w:pPr>
      <w:r>
        <w:t>Backup date and version.</w:t>
      </w:r>
    </w:p>
    <w:p>
      <w:pPr>
        <w:pStyle w:val="ListBullet"/>
      </w:pPr>
      <w:r>
        <w:t>Change history.</w:t>
      </w:r>
    </w:p>
    <w:p>
      <w:pPr>
        <w:pStyle w:val="ListBullet"/>
      </w:pPr>
      <w:r>
        <w:t>Approved status.</w:t>
      </w:r>
    </w:p>
    <w:p>
      <w:pPr>
        <w:pStyle w:val="ListBullet"/>
      </w:pPr>
      <w:r>
        <w:t>File integrity.</w:t>
      </w:r>
    </w:p>
    <w:p>
      <w:pPr>
        <w:pStyle w:val="ListBullet"/>
      </w:pPr>
      <w:r>
        <w:t>Required dependencies.</w:t>
      </w:r>
    </w:p>
    <w:p>
      <w:pPr>
        <w:pStyle w:val="ListBullet"/>
      </w:pPr>
      <w:r>
        <w:t>Compatibility restrictions.</w:t>
      </w:r>
    </w:p>
    <w:p>
      <w:r>
        <w:t>If the source is uncertain or inconsistent with the machine records, stop and resolve the discrepancy before proceeding with a potentially disruptive restoration.</w:t>
      </w:r>
    </w:p>
    <w:p>
      <w:pPr>
        <w:pStyle w:val="Heading3"/>
      </w:pPr>
      <w:r>
        <w:t>Step 4: Preserve the Current State</w:t>
      </w:r>
    </w:p>
    <w:p>
      <w:r>
        <w:t>Before changing the target device:</w:t>
      </w:r>
    </w:p>
    <w:p>
      <w:pPr>
        <w:pStyle w:val="ListBullet"/>
      </w:pPr>
      <w:r>
        <w:t>Export its current configuration if possible.</w:t>
      </w:r>
    </w:p>
    <w:p>
      <w:pPr>
        <w:pStyle w:val="ListBullet"/>
      </w:pPr>
      <w:r>
        <w:t>Record diagnostic messages.</w:t>
      </w:r>
    </w:p>
    <w:p>
      <w:pPr>
        <w:pStyle w:val="ListBullet"/>
      </w:pPr>
      <w:r>
        <w:t>Capture current settings that may be useful.</w:t>
      </w:r>
    </w:p>
    <w:p>
      <w:pPr>
        <w:pStyle w:val="ListBullet"/>
      </w:pPr>
      <w:r>
        <w:t>Preserve the existing project or configuration files.</w:t>
      </w:r>
    </w:p>
    <w:p>
      <w:pPr>
        <w:pStyle w:val="ListBullet"/>
      </w:pPr>
      <w:r>
        <w:t>Document any differences from the approved baseline.</w:t>
      </w:r>
    </w:p>
    <w:p>
      <w:r>
        <w:t>This provides evidence for troubleshooting and supports rollback where supported.</w:t>
      </w:r>
    </w:p>
    <w:p>
      <w:pPr>
        <w:pStyle w:val="Heading3"/>
      </w:pPr>
      <w:r>
        <w:t>Step 5: Verify Compatibility</w:t>
      </w:r>
    </w:p>
    <w:p>
      <w:r>
        <w:t>Confirm that the configuration is supported by the actual hardware, firmware, engineering software, and connected devices.</w:t>
      </w:r>
    </w:p>
    <w:p>
      <w:r>
        <w:t>Check whether conversion or parameter migration is required.</w:t>
      </w:r>
    </w:p>
    <w:p>
      <w:r>
        <w:t>Do not assume that a file generated by an older device will work unchanged on a newer model.</w:t>
      </w:r>
    </w:p>
    <w:p>
      <w:pPr>
        <w:pStyle w:val="Heading3"/>
      </w:pPr>
      <w:r>
        <w:t>Step 6: Prepare the Device</w:t>
      </w:r>
    </w:p>
    <w:p>
      <w:r>
        <w:t>Place the system into the required safe state.</w:t>
      </w:r>
    </w:p>
    <w:p>
      <w:r>
        <w:t>Depending on the equipment, preparation may include:</w:t>
      </w:r>
    </w:p>
    <w:p>
      <w:pPr>
        <w:pStyle w:val="ListBullet"/>
      </w:pPr>
      <w:r>
        <w:t>Stopping automatic operation.</w:t>
      </w:r>
    </w:p>
    <w:p>
      <w:pPr>
        <w:pStyle w:val="ListBullet"/>
      </w:pPr>
      <w:r>
        <w:t>Isolating hazardous motion or energy.</w:t>
      </w:r>
    </w:p>
    <w:p>
      <w:pPr>
        <w:pStyle w:val="ListBullet"/>
      </w:pPr>
      <w:r>
        <w:t>Preventing unintended machine starts.</w:t>
      </w:r>
    </w:p>
    <w:p>
      <w:pPr>
        <w:pStyle w:val="ListBullet"/>
      </w:pPr>
      <w:r>
        <w:t>Confirming the permitted programming or maintenance mode.</w:t>
      </w:r>
    </w:p>
    <w:p>
      <w:pPr>
        <w:pStyle w:val="ListBullet"/>
      </w:pPr>
      <w:r>
        <w:t>Coordinating with production.</w:t>
      </w:r>
    </w:p>
    <w:p>
      <w:pPr>
        <w:pStyle w:val="ListBullet"/>
      </w:pPr>
      <w:r>
        <w:t>Confirming authorization and communication access.</w:t>
      </w:r>
    </w:p>
    <w:p>
      <w:r>
        <w:t>Follow the machine-specific procedure and applicable safety controls.</w:t>
      </w:r>
    </w:p>
    <w:p>
      <w:pPr>
        <w:pStyle w:val="Heading3"/>
      </w:pPr>
      <w:r>
        <w:t>Step 7: Restore the Configuration</w:t>
      </w:r>
    </w:p>
    <w:p>
      <w:r>
        <w:t>Use the manufacturer-supported method to restore the approved configuration.</w:t>
      </w:r>
    </w:p>
    <w:p>
      <w:r>
        <w:t>Possible methods include:</w:t>
      </w:r>
    </w:p>
    <w:p>
      <w:pPr>
        <w:pStyle w:val="ListBullet"/>
      </w:pPr>
      <w:r>
        <w:t>Downloading an engineering project.</w:t>
      </w:r>
    </w:p>
    <w:p>
      <w:pPr>
        <w:pStyle w:val="ListBullet"/>
      </w:pPr>
      <w:r>
        <w:t>Importing a device configuration file.</w:t>
      </w:r>
    </w:p>
    <w:p>
      <w:pPr>
        <w:pStyle w:val="ListBullet"/>
      </w:pPr>
      <w:r>
        <w:t>Loading a parameter set.</w:t>
      </w:r>
    </w:p>
    <w:p>
      <w:pPr>
        <w:pStyle w:val="ListBullet"/>
      </w:pPr>
      <w:r>
        <w:t>Restoring a controller system backup.</w:t>
      </w:r>
    </w:p>
    <w:p>
      <w:pPr>
        <w:pStyle w:val="ListBullet"/>
      </w:pPr>
      <w:r>
        <w:t>Importing a network switch configuration.</w:t>
      </w:r>
    </w:p>
    <w:p>
      <w:pPr>
        <w:pStyle w:val="ListBullet"/>
      </w:pPr>
      <w:r>
        <w:t>Restoring a SCADA project and its required settings.</w:t>
      </w:r>
    </w:p>
    <w:p>
      <w:pPr>
        <w:pStyle w:val="ListBullet"/>
      </w:pPr>
      <w:r>
        <w:t>Applying an approved migration or conversion tool.</w:t>
      </w:r>
    </w:p>
    <w:p>
      <w:r>
        <w:t>Some methods overwrite existing settings, reset the device, or restart communications. Review these effects before execution.</w:t>
      </w:r>
    </w:p>
    <w:p>
      <w:pPr>
        <w:pStyle w:val="Heading3"/>
      </w:pPr>
      <w:r>
        <w:t>Step 8: Verify the Restored Settings</w:t>
      </w:r>
    </w:p>
    <w:p>
      <w:r>
        <w:t>Check the settings that were intended to be restored.</w:t>
      </w:r>
    </w:p>
    <w:p>
      <w:r>
        <w:t>Examples include module assignments, network addresses, motor data, communication paths, axis settings, tag mappings, and device options.</w:t>
      </w:r>
    </w:p>
    <w:p>
      <w:r>
        <w:t>Where practical, compare the restored settings with the approved baseline rather than relying on memory or visual inspection alone.</w:t>
      </w:r>
    </w:p>
    <w:p>
      <w:pPr>
        <w:pStyle w:val="Heading3"/>
      </w:pPr>
      <w:r>
        <w:t>Step 9: Validate the Application</w:t>
      </w:r>
    </w:p>
    <w:p>
      <w:r>
        <w:t>Verify that the restored configuration works with the actual application and connected equipment.</w:t>
      </w:r>
    </w:p>
    <w:p>
      <w:r>
        <w:t>Tests may include communication checks, I/O verification, alarms, drive status, motion-related checks, and application-level functional tests.</w:t>
      </w:r>
    </w:p>
    <w:p>
      <w:pPr>
        <w:pStyle w:val="Heading3"/>
      </w:pPr>
      <w:r>
        <w:t>Step 10: Document the Recovery</w:t>
      </w:r>
    </w:p>
    <w:p>
      <w:r>
        <w:t>Record:</w:t>
      </w:r>
    </w:p>
    <w:p>
      <w:pPr>
        <w:pStyle w:val="ListBullet"/>
      </w:pPr>
      <w:r>
        <w:t>Source backup and version.</w:t>
      </w:r>
    </w:p>
    <w:p>
      <w:pPr>
        <w:pStyle w:val="ListBullet"/>
      </w:pPr>
      <w:r>
        <w:t>Target device identity.</w:t>
      </w:r>
    </w:p>
    <w:p>
      <w:pPr>
        <w:pStyle w:val="ListBullet"/>
      </w:pPr>
      <w:r>
        <w:t>Restored configuration.</w:t>
      </w:r>
    </w:p>
    <w:p>
      <w:pPr>
        <w:pStyle w:val="ListBullet"/>
      </w:pPr>
      <w:r>
        <w:t>Any conversions or changes.</w:t>
      </w:r>
    </w:p>
    <w:p>
      <w:pPr>
        <w:pStyle w:val="ListBullet"/>
      </w:pPr>
      <w:r>
        <w:t>Actual firmware and software versions.</w:t>
      </w:r>
    </w:p>
    <w:p>
      <w:pPr>
        <w:pStyle w:val="ListBullet"/>
      </w:pPr>
      <w:r>
        <w:t>Test results.</w:t>
      </w:r>
    </w:p>
    <w:p>
      <w:pPr>
        <w:pStyle w:val="ListBullet"/>
      </w:pPr>
      <w:r>
        <w:t>Deviations and corrective actions.</w:t>
      </w:r>
    </w:p>
    <w:p>
      <w:pPr>
        <w:pStyle w:val="ListBullet"/>
      </w:pPr>
      <w:r>
        <w:t>Required approvals.</w:t>
      </w:r>
    </w:p>
    <w:p>
      <w:pPr>
        <w:pStyle w:val="ListBullet"/>
      </w:pPr>
      <w:r>
        <w:t>Updated backup or configuration repository location.</w:t>
      </w:r>
    </w:p>
    <w:p>
      <w:pPr>
        <w:pStyle w:val="Heading2"/>
      </w:pPr>
      <w:r>
        <w:t>9. PLC Configuration Restoration</w:t>
      </w:r>
    </w:p>
    <w:p>
      <w:r>
        <w:t>PLC configuration restoration commonly involves the controller hardware configuration, I/O modules, communication interfaces, network assignments, and device relationships.</w:t>
      </w:r>
    </w:p>
    <w:p>
      <w:pPr>
        <w:pStyle w:val="Heading3"/>
      </w:pPr>
      <w:r>
        <w:t>9.1 Key Items to Verify</w:t>
      </w:r>
    </w:p>
    <w:p>
      <w:pPr>
        <w:pStyle w:val="ListBullet"/>
      </w:pPr>
      <w:r>
        <w:t>CPU model and hardware revision.</w:t>
      </w:r>
    </w:p>
    <w:p>
      <w:pPr>
        <w:pStyle w:val="ListBullet"/>
      </w:pPr>
      <w:r>
        <w:t>Firmware compatibility.</w:t>
      </w:r>
    </w:p>
    <w:p>
      <w:pPr>
        <w:pStyle w:val="ListBullet"/>
      </w:pPr>
      <w:r>
        <w:t>Rack and slot arrangement, where applicable.</w:t>
      </w:r>
    </w:p>
    <w:p>
      <w:pPr>
        <w:pStyle w:val="ListBullet"/>
      </w:pPr>
      <w:r>
        <w:t>Local and remote I/O modules.</w:t>
      </w:r>
    </w:p>
    <w:p>
      <w:pPr>
        <w:pStyle w:val="ListBullet"/>
      </w:pPr>
      <w:r>
        <w:t>Module addressing and assignments.</w:t>
      </w:r>
    </w:p>
    <w:p>
      <w:pPr>
        <w:pStyle w:val="ListBullet"/>
      </w:pPr>
      <w:r>
        <w:t>Network interface configuration.</w:t>
      </w:r>
    </w:p>
    <w:p>
      <w:pPr>
        <w:pStyle w:val="ListBullet"/>
      </w:pPr>
      <w:r>
        <w:t>Device names and IP addresses.</w:t>
      </w:r>
    </w:p>
    <w:p>
      <w:pPr>
        <w:pStyle w:val="ListBullet"/>
      </w:pPr>
      <w:r>
        <w:t>Communication connections.</w:t>
      </w:r>
    </w:p>
    <w:p>
      <w:pPr>
        <w:pStyle w:val="ListBullet"/>
      </w:pPr>
      <w:r>
        <w:t>Hardware support packages.</w:t>
      </w:r>
    </w:p>
    <w:p>
      <w:pPr>
        <w:pStyle w:val="ListBullet"/>
      </w:pPr>
      <w:r>
        <w:t>Safety-related configuration, where applicable.</w:t>
      </w:r>
    </w:p>
    <w:p>
      <w:pPr>
        <w:pStyle w:val="Heading3"/>
      </w:pPr>
      <w:r>
        <w:t>9.2 Practical Example</w:t>
      </w:r>
    </w:p>
    <w:p>
      <w:r>
        <w:t>A PLC CPU is replaced after failure. The approved project is downloaded, but the controller reports a hardware configuration error.</w:t>
      </w:r>
    </w:p>
    <w:p>
      <w:r>
        <w:t>Possible causes include:</w:t>
      </w:r>
    </w:p>
    <w:p>
      <w:pPr>
        <w:pStyle w:val="ListBullet"/>
      </w:pPr>
      <w:r>
        <w:t>The replacement CPU differs from the original hardware revision.</w:t>
      </w:r>
    </w:p>
    <w:p>
      <w:pPr>
        <w:pStyle w:val="ListBullet"/>
      </w:pPr>
      <w:r>
        <w:t>A required hardware support package is missing.</w:t>
      </w:r>
    </w:p>
    <w:p>
      <w:pPr>
        <w:pStyle w:val="ListBullet"/>
      </w:pPr>
      <w:r>
        <w:t>The configured I/O modules do not match the physical installation.</w:t>
      </w:r>
    </w:p>
    <w:p>
      <w:pPr>
        <w:pStyle w:val="ListBullet"/>
      </w:pPr>
      <w:r>
        <w:t>The firmware does not support the configured module or feature.</w:t>
      </w:r>
    </w:p>
    <w:p>
      <w:pPr>
        <w:pStyle w:val="ListBullet"/>
      </w:pPr>
      <w:r>
        <w:t>The project contains outdated device assignments.</w:t>
      </w:r>
    </w:p>
    <w:p>
      <w:pPr>
        <w:pStyle w:val="ListBullet"/>
      </w:pPr>
      <w:r>
        <w:t>A communication module has been replaced with a different model.</w:t>
      </w:r>
    </w:p>
    <w:p>
      <w:r>
        <w:t>The correct response is to compare the actual installation against the approved hardware configuration and determine the supported correction. Changing the project to suppress the error without verifying the physical hardware can create additional problems.</w:t>
      </w:r>
    </w:p>
    <w:p>
      <w:pPr>
        <w:pStyle w:val="Heading2"/>
      </w:pPr>
      <w:r>
        <w:t>10. HMI and SCADA Configuration Restoration</w:t>
      </w:r>
    </w:p>
    <w:p>
      <w:pPr>
        <w:pStyle w:val="Heading3"/>
      </w:pPr>
      <w:r>
        <w:t>10.1 HMI Configuration</w:t>
      </w:r>
    </w:p>
    <w:p>
      <w:r>
        <w:t>An HMI configuration may include:</w:t>
      </w:r>
    </w:p>
    <w:p>
      <w:pPr>
        <w:pStyle w:val="ListBullet"/>
      </w:pPr>
      <w:r>
        <w:t>PLC connection paths.</w:t>
      </w:r>
    </w:p>
    <w:p>
      <w:pPr>
        <w:pStyle w:val="ListBullet"/>
      </w:pPr>
      <w:r>
        <w:t>Tag assignments.</w:t>
      </w:r>
    </w:p>
    <w:p>
      <w:pPr>
        <w:pStyle w:val="ListBullet"/>
      </w:pPr>
      <w:r>
        <w:t>Screen and navigation settings.</w:t>
      </w:r>
    </w:p>
    <w:p>
      <w:pPr>
        <w:pStyle w:val="ListBullet"/>
      </w:pPr>
      <w:r>
        <w:t>Alarm configuration.</w:t>
      </w:r>
    </w:p>
    <w:p>
      <w:pPr>
        <w:pStyle w:val="ListBullet"/>
      </w:pPr>
      <w:r>
        <w:t>Recipe configuration.</w:t>
      </w:r>
    </w:p>
    <w:p>
      <w:pPr>
        <w:pStyle w:val="ListBullet"/>
      </w:pPr>
      <w:r>
        <w:t>User permissions.</w:t>
      </w:r>
    </w:p>
    <w:p>
      <w:pPr>
        <w:pStyle w:val="ListBullet"/>
      </w:pPr>
      <w:r>
        <w:t>Runtime settings.</w:t>
      </w:r>
    </w:p>
    <w:p>
      <w:pPr>
        <w:pStyle w:val="ListBullet"/>
      </w:pPr>
      <w:r>
        <w:t>Data logging destinations.</w:t>
      </w:r>
    </w:p>
    <w:p>
      <w:pPr>
        <w:pStyle w:val="ListBullet"/>
      </w:pPr>
      <w:r>
        <w:t>Panel-specific options.</w:t>
      </w:r>
    </w:p>
    <w:p>
      <w:r>
        <w:t>After restoration, verify that the HMI communicates with the intended PLC and that critical commands, alarms, and operator indications behave correctly.</w:t>
      </w:r>
    </w:p>
    <w:p>
      <w:r>
        <w:t>A visually correct screen is not proof that its tags are mapped correctly.</w:t>
      </w:r>
    </w:p>
    <w:p>
      <w:pPr>
        <w:pStyle w:val="Heading3"/>
      </w:pPr>
      <w:r>
        <w:t>10.2 SCADA Configuration</w:t>
      </w:r>
    </w:p>
    <w:p>
      <w:r>
        <w:t>SCADA restoration may involve:</w:t>
      </w:r>
    </w:p>
    <w:p>
      <w:pPr>
        <w:pStyle w:val="ListBullet"/>
      </w:pPr>
      <w:r>
        <w:t>Application configuration.</w:t>
      </w:r>
    </w:p>
    <w:p>
      <w:pPr>
        <w:pStyle w:val="ListBullet"/>
      </w:pPr>
      <w:r>
        <w:t>Tag databases.</w:t>
      </w:r>
    </w:p>
    <w:p>
      <w:pPr>
        <w:pStyle w:val="ListBullet"/>
      </w:pPr>
      <w:r>
        <w:t>Communication drivers.</w:t>
      </w:r>
    </w:p>
    <w:p>
      <w:pPr>
        <w:pStyle w:val="ListBullet"/>
      </w:pPr>
      <w:r>
        <w:t>Alarm and event configuration.</w:t>
      </w:r>
    </w:p>
    <w:p>
      <w:pPr>
        <w:pStyle w:val="ListBullet"/>
      </w:pPr>
      <w:r>
        <w:t>Historical data settings.</w:t>
      </w:r>
    </w:p>
    <w:p>
      <w:pPr>
        <w:pStyle w:val="ListBullet"/>
      </w:pPr>
      <w:r>
        <w:t>Database connections.</w:t>
      </w:r>
    </w:p>
    <w:p>
      <w:pPr>
        <w:pStyle w:val="ListBullet"/>
      </w:pPr>
      <w:r>
        <w:t>User roles and access control.</w:t>
      </w:r>
    </w:p>
    <w:p>
      <w:pPr>
        <w:pStyle w:val="ListBullet"/>
      </w:pPr>
      <w:r>
        <w:t>Runtime services.</w:t>
      </w:r>
    </w:p>
    <w:p>
      <w:pPr>
        <w:pStyle w:val="ListBullet"/>
      </w:pPr>
      <w:r>
        <w:t>Certificates and secure communication.</w:t>
      </w:r>
    </w:p>
    <w:p>
      <w:pPr>
        <w:pStyle w:val="ListBullet"/>
      </w:pPr>
      <w:r>
        <w:t>External interfaces.</w:t>
      </w:r>
    </w:p>
    <w:p>
      <w:r>
        <w:t>Restore the application and its dependencies as a coordinated recovery activity. A SCADA application can start while still failing to collect data or store historical records.</w:t>
      </w:r>
    </w:p>
    <w:p>
      <w:pPr>
        <w:pStyle w:val="Heading3"/>
      </w:pPr>
      <w:r>
        <w:t>10.3 Verification Priorities</w:t>
      </w:r>
    </w:p>
    <w:p>
      <w:pPr>
        <w:pStyle w:val="ListBullet"/>
      </w:pPr>
      <w:r>
        <w:t>Confirm the correct data sources.</w:t>
      </w:r>
    </w:p>
    <w:p>
      <w:pPr>
        <w:pStyle w:val="ListBullet"/>
      </w:pPr>
      <w:r>
        <w:t>Verify tag quality and values.</w:t>
      </w:r>
    </w:p>
    <w:p>
      <w:pPr>
        <w:pStyle w:val="ListBullet"/>
      </w:pPr>
      <w:r>
        <w:t>Check alarms and acknowledgements.</w:t>
      </w:r>
    </w:p>
    <w:p>
      <w:pPr>
        <w:pStyle w:val="ListBullet"/>
      </w:pPr>
      <w:r>
        <w:t>Verify trends and historical logging.</w:t>
      </w:r>
    </w:p>
    <w:p>
      <w:pPr>
        <w:pStyle w:val="ListBullet"/>
      </w:pPr>
      <w:r>
        <w:t>Confirm operator access permissions.</w:t>
      </w:r>
    </w:p>
    <w:p>
      <w:pPr>
        <w:pStyle w:val="ListBullet"/>
      </w:pPr>
      <w:r>
        <w:t>Verify database connectivity.</w:t>
      </w:r>
    </w:p>
    <w:p>
      <w:pPr>
        <w:pStyle w:val="ListBullet"/>
      </w:pPr>
      <w:r>
        <w:t>Check communications after a restart.</w:t>
      </w:r>
    </w:p>
    <w:p>
      <w:pPr>
        <w:pStyle w:val="ListBullet"/>
      </w:pPr>
      <w:r>
        <w:t>Confirm time synchronization where relevant.</w:t>
      </w:r>
    </w:p>
    <w:p>
      <w:pPr>
        <w:pStyle w:val="Heading2"/>
      </w:pPr>
      <w:r>
        <w:t>11. VFD and Servo Configuration Restoration</w:t>
      </w:r>
    </w:p>
    <w:p>
      <w:r>
        <w:t>VFD and servo configuration directly affects motor behavior, feedback interpretation, and communication with the controller.</w:t>
      </w:r>
    </w:p>
    <w:p>
      <w:pPr>
        <w:pStyle w:val="Heading3"/>
      </w:pPr>
      <w:r>
        <w:t>11.1 VFD Configuration</w:t>
      </w:r>
    </w:p>
    <w:p>
      <w:r>
        <w:t>Important items may include:</w:t>
      </w:r>
    </w:p>
    <w:p>
      <w:pPr>
        <w:pStyle w:val="ListBullet"/>
      </w:pPr>
      <w:r>
        <w:t>Motor nameplate data.</w:t>
      </w:r>
    </w:p>
    <w:p>
      <w:pPr>
        <w:pStyle w:val="ListBullet"/>
      </w:pPr>
      <w:r>
        <w:t>Control mode.</w:t>
      </w:r>
    </w:p>
    <w:p>
      <w:pPr>
        <w:pStyle w:val="ListBullet"/>
      </w:pPr>
      <w:r>
        <w:t>Command source.</w:t>
      </w:r>
    </w:p>
    <w:p>
      <w:pPr>
        <w:pStyle w:val="ListBullet"/>
      </w:pPr>
      <w:r>
        <w:t>Speed reference source.</w:t>
      </w:r>
    </w:p>
    <w:p>
      <w:pPr>
        <w:pStyle w:val="ListBullet"/>
      </w:pPr>
      <w:r>
        <w:t>Acceleration and deceleration times.</w:t>
      </w:r>
    </w:p>
    <w:p>
      <w:pPr>
        <w:pStyle w:val="ListBullet"/>
      </w:pPr>
      <w:r>
        <w:t>Minimum and maximum speed limits.</w:t>
      </w:r>
    </w:p>
    <w:p>
      <w:pPr>
        <w:pStyle w:val="ListBullet"/>
      </w:pPr>
      <w:r>
        <w:t>Motor protection settings.</w:t>
      </w:r>
    </w:p>
    <w:p>
      <w:pPr>
        <w:pStyle w:val="ListBullet"/>
      </w:pPr>
      <w:r>
        <w:t>Communication addresses and mappings.</w:t>
      </w:r>
    </w:p>
    <w:p>
      <w:pPr>
        <w:pStyle w:val="ListBullet"/>
      </w:pPr>
      <w:r>
        <w:t>Digital and analog input assignments.</w:t>
      </w:r>
    </w:p>
    <w:p>
      <w:pPr>
        <w:pStyle w:val="ListBullet"/>
      </w:pPr>
      <w:r>
        <w:t>Approved application-specific parameters.</w:t>
      </w:r>
    </w:p>
    <w:p>
      <w:pPr>
        <w:pStyle w:val="Heading3"/>
      </w:pPr>
      <w:r>
        <w:t>11.2 Servo Configuration</w:t>
      </w:r>
    </w:p>
    <w:p>
      <w:r>
        <w:t>Important items may include:</w:t>
      </w:r>
    </w:p>
    <w:p>
      <w:pPr>
        <w:pStyle w:val="ListBullet"/>
      </w:pPr>
      <w:r>
        <w:t>Drive and motor model.</w:t>
      </w:r>
    </w:p>
    <w:p>
      <w:pPr>
        <w:pStyle w:val="ListBullet"/>
      </w:pPr>
      <w:r>
        <w:t>Encoder or feedback type.</w:t>
      </w:r>
    </w:p>
    <w:p>
      <w:pPr>
        <w:pStyle w:val="ListBullet"/>
      </w:pPr>
      <w:r>
        <w:t>Control mode.</w:t>
      </w:r>
    </w:p>
    <w:p>
      <w:pPr>
        <w:pStyle w:val="ListBullet"/>
      </w:pPr>
      <w:r>
        <w:t>Scaling and gearing.</w:t>
      </w:r>
    </w:p>
    <w:p>
      <w:pPr>
        <w:pStyle w:val="ListBullet"/>
      </w:pPr>
      <w:r>
        <w:t>Communication mapping.</w:t>
      </w:r>
    </w:p>
    <w:p>
      <w:pPr>
        <w:pStyle w:val="ListBullet"/>
      </w:pPr>
      <w:r>
        <w:t>Motion limits.</w:t>
      </w:r>
    </w:p>
    <w:p>
      <w:pPr>
        <w:pStyle w:val="ListBullet"/>
      </w:pPr>
      <w:r>
        <w:t>Homing configuration.</w:t>
      </w:r>
    </w:p>
    <w:p>
      <w:pPr>
        <w:pStyle w:val="ListBullet"/>
      </w:pPr>
      <w:r>
        <w:t>Required safety functions.</w:t>
      </w:r>
    </w:p>
    <w:p>
      <w:pPr>
        <w:pStyle w:val="ListBullet"/>
      </w:pPr>
      <w:r>
        <w:t>Application-specific tuning and commissioning data.</w:t>
      </w:r>
    </w:p>
    <w:p>
      <w:pPr>
        <w:pStyle w:val="Heading3"/>
      </w:pPr>
      <w:r>
        <w:t>11.3 Critical Precaution</w:t>
      </w:r>
    </w:p>
    <w:p>
      <w:r>
        <w:t>Never assume that the previous device's parameters are suitable for a replacement drive simply because the replacement looks identical.</w:t>
      </w:r>
    </w:p>
    <w:p>
      <w:r>
        <w:t>Confirm the exact model, motor and feedback combination, firmware compatibility, and approved parameter source.</w:t>
      </w:r>
    </w:p>
    <w:p>
      <w:r>
        <w:t>After restoration, perform the required commissioning and functional checks before allowing normal operation.</w:t>
      </w:r>
    </w:p>
    <w:p>
      <w:pPr>
        <w:pStyle w:val="Heading2"/>
      </w:pPr>
      <w:r>
        <w:t>12. CNC and Robot Configuration Restoration</w:t>
      </w:r>
    </w:p>
    <w:p>
      <w:pPr>
        <w:pStyle w:val="Heading3"/>
      </w:pPr>
      <w:r>
        <w:t>12.1 CNC Systems</w:t>
      </w:r>
    </w:p>
    <w:p>
      <w:r>
        <w:t>CNC configuration may include:</w:t>
      </w:r>
    </w:p>
    <w:p>
      <w:pPr>
        <w:pStyle w:val="ListBullet"/>
      </w:pPr>
      <w:r>
        <w:t>Control-specific system settings.</w:t>
      </w:r>
    </w:p>
    <w:p>
      <w:pPr>
        <w:pStyle w:val="ListBullet"/>
      </w:pPr>
      <w:r>
        <w:t>Machine-builder configuration.</w:t>
      </w:r>
    </w:p>
    <w:p>
      <w:pPr>
        <w:pStyle w:val="ListBullet"/>
      </w:pPr>
      <w:r>
        <w:t>Axis and spindle settings.</w:t>
      </w:r>
    </w:p>
    <w:p>
      <w:pPr>
        <w:pStyle w:val="ListBullet"/>
      </w:pPr>
      <w:r>
        <w:t>Servo-related parameters.</w:t>
      </w:r>
    </w:p>
    <w:p>
      <w:pPr>
        <w:pStyle w:val="ListBullet"/>
      </w:pPr>
      <w:r>
        <w:t>Tool and machine data.</w:t>
      </w:r>
    </w:p>
    <w:p>
      <w:pPr>
        <w:pStyle w:val="ListBullet"/>
      </w:pPr>
      <w:r>
        <w:t>Communication settings.</w:t>
      </w:r>
    </w:p>
    <w:p>
      <w:pPr>
        <w:pStyle w:val="ListBullet"/>
      </w:pPr>
      <w:r>
        <w:t>Machine options and licenses.</w:t>
      </w:r>
    </w:p>
    <w:p>
      <w:pPr>
        <w:pStyle w:val="ListBullet"/>
      </w:pPr>
      <w:r>
        <w:t>PLC or PMC-related configuration.</w:t>
      </w:r>
    </w:p>
    <w:p>
      <w:r>
        <w:t>Restoration must follow the control manufacturer and machine builder's approved procedure. Machine-specific data should not be replaced with generic defaults unless explicitly required by the approved recovery method.</w:t>
      </w:r>
    </w:p>
    <w:p>
      <w:pPr>
        <w:pStyle w:val="Heading3"/>
      </w:pPr>
      <w:r>
        <w:t>12.2 Robot Systems</w:t>
      </w:r>
    </w:p>
    <w:p>
      <w:r>
        <w:t>Robot configuration may include:</w:t>
      </w:r>
    </w:p>
    <w:p>
      <w:pPr>
        <w:pStyle w:val="ListBullet"/>
      </w:pPr>
      <w:r>
        <w:t>Controller system settings.</w:t>
      </w:r>
    </w:p>
    <w:p>
      <w:pPr>
        <w:pStyle w:val="ListBullet"/>
      </w:pPr>
      <w:r>
        <w:t>Robot model and installed options.</w:t>
      </w:r>
    </w:p>
    <w:p>
      <w:pPr>
        <w:pStyle w:val="ListBullet"/>
      </w:pPr>
      <w:r>
        <w:t>Tool frames.</w:t>
      </w:r>
    </w:p>
    <w:p>
      <w:pPr>
        <w:pStyle w:val="ListBullet"/>
      </w:pPr>
      <w:r>
        <w:t>Work frames.</w:t>
      </w:r>
    </w:p>
    <w:p>
      <w:pPr>
        <w:pStyle w:val="ListBullet"/>
      </w:pPr>
      <w:r>
        <w:t>External-axis configuration.</w:t>
      </w:r>
    </w:p>
    <w:p>
      <w:pPr>
        <w:pStyle w:val="ListBullet"/>
      </w:pPr>
      <w:r>
        <w:t>Motion-related settings.</w:t>
      </w:r>
    </w:p>
    <w:p>
      <w:pPr>
        <w:pStyle w:val="ListBullet"/>
      </w:pPr>
      <w:r>
        <w:t>Communication configuration.</w:t>
      </w:r>
    </w:p>
    <w:p>
      <w:pPr>
        <w:pStyle w:val="ListBullet"/>
      </w:pPr>
      <w:r>
        <w:t>Application packages.</w:t>
      </w:r>
    </w:p>
    <w:p>
      <w:pPr>
        <w:pStyle w:val="ListBullet"/>
      </w:pPr>
      <w:r>
        <w:t>Safety configuration.</w:t>
      </w:r>
    </w:p>
    <w:p>
      <w:pPr>
        <w:pStyle w:val="ListBullet"/>
      </w:pPr>
      <w:r>
        <w:t>Calibration and mastering data.</w:t>
      </w:r>
    </w:p>
    <w:p>
      <w:r>
        <w:t>A robot controller can appear operational while using incorrect tool or work frames. Such errors can cause unexpected paths or incorrect process positioning.</w:t>
      </w:r>
    </w:p>
    <w:p>
      <w:r>
        <w:t>Restoration must therefore include verification of coordinate systems, calibration status, required safety functions, and application behavior.</w:t>
      </w:r>
    </w:p>
    <w:p>
      <w:pPr>
        <w:pStyle w:val="Heading2"/>
      </w:pPr>
      <w:r>
        <w:t>13. Network Device Configuration Restoration</w:t>
      </w:r>
    </w:p>
    <w:p>
      <w:r>
        <w:t>Network devices often require their own configuration backup, separate from PLC or SCADA projects.</w:t>
      </w:r>
    </w:p>
    <w:p>
      <w:pPr>
        <w:pStyle w:val="Heading3"/>
      </w:pPr>
      <w:r>
        <w:t>13.1 Industrial Switch Configuration</w:t>
      </w:r>
    </w:p>
    <w:p>
      <w:r>
        <w:t>Potential settings include:</w:t>
      </w:r>
    </w:p>
    <w:p>
      <w:pPr>
        <w:pStyle w:val="ListBullet"/>
      </w:pPr>
      <w:r>
        <w:t>Management IP address.</w:t>
      </w:r>
    </w:p>
    <w:p>
      <w:pPr>
        <w:pStyle w:val="ListBullet"/>
      </w:pPr>
      <w:r>
        <w:t>VLAN configuration.</w:t>
      </w:r>
    </w:p>
    <w:p>
      <w:pPr>
        <w:pStyle w:val="ListBullet"/>
      </w:pPr>
      <w:r>
        <w:t>Port assignments.</w:t>
      </w:r>
    </w:p>
    <w:p>
      <w:pPr>
        <w:pStyle w:val="ListBullet"/>
      </w:pPr>
      <w:r>
        <w:t>Trunk and access settings.</w:t>
      </w:r>
    </w:p>
    <w:p>
      <w:pPr>
        <w:pStyle w:val="ListBullet"/>
      </w:pPr>
      <w:r>
        <w:t>Redundancy configuration.</w:t>
      </w:r>
    </w:p>
    <w:p>
      <w:pPr>
        <w:pStyle w:val="ListBullet"/>
      </w:pPr>
      <w:r>
        <w:t>Quality of Service settings.</w:t>
      </w:r>
    </w:p>
    <w:p>
      <w:pPr>
        <w:pStyle w:val="ListBullet"/>
      </w:pPr>
      <w:r>
        <w:t>Industrial protocol support.</w:t>
      </w:r>
    </w:p>
    <w:p>
      <w:pPr>
        <w:pStyle w:val="ListBullet"/>
      </w:pPr>
      <w:r>
        <w:t>Access-control rules.</w:t>
      </w:r>
    </w:p>
    <w:p>
      <w:pPr>
        <w:pStyle w:val="ListBullet"/>
      </w:pPr>
      <w:r>
        <w:t>SNMP configuration.</w:t>
      </w:r>
    </w:p>
    <w:p>
      <w:pPr>
        <w:pStyle w:val="ListBullet"/>
      </w:pPr>
      <w:r>
        <w:t>Time synchronization.</w:t>
      </w:r>
    </w:p>
    <w:p>
      <w:pPr>
        <w:pStyle w:val="ListBullet"/>
      </w:pPr>
      <w:r>
        <w:t>Management accounts and security settings.</w:t>
      </w:r>
    </w:p>
    <w:p>
      <w:pPr>
        <w:pStyle w:val="Heading3"/>
      </w:pPr>
      <w:r>
        <w:t>13.2 Network Restoration Risks</w:t>
      </w:r>
    </w:p>
    <w:p>
      <w:r>
        <w:t>A configuration imported into the wrong switch can cause network loss, address conflicts, incorrect segmentation, or loss of remote access.</w:t>
      </w:r>
    </w:p>
    <w:p>
      <w:r>
        <w:t>Before restoring a network configuration:</w:t>
      </w:r>
    </w:p>
    <w:p>
      <w:pPr>
        <w:tabs>
          <w:tab w:pos="403" w:val="left"/>
        </w:tabs>
        <w:spacing w:after="40" w:line="276" w:lineRule="auto"/>
        <w:ind w:left="403" w:hanging="403"/>
        <w:jc w:val="left"/>
      </w:pPr>
      <w:r>
        <w:rPr>
          <w:color w:val="1A2E4A"/>
        </w:rPr>
        <w:t>1.</w:t>
        <w:tab/>
      </w:r>
      <w:r>
        <w:t>Confirm the exact switch model and supported configuration format.</w:t>
      </w:r>
    </w:p>
    <w:p>
      <w:pPr>
        <w:tabs>
          <w:tab w:pos="403" w:val="left"/>
        </w:tabs>
        <w:spacing w:after="40" w:line="276" w:lineRule="auto"/>
        <w:ind w:left="403" w:hanging="403"/>
        <w:jc w:val="left"/>
      </w:pPr>
      <w:r>
        <w:rPr>
          <w:color w:val="1A2E4A"/>
        </w:rPr>
        <w:t>2.</w:t>
        <w:tab/>
      </w:r>
      <w:r>
        <w:t>Verify the target device and intended network role.</w:t>
      </w:r>
    </w:p>
    <w:p>
      <w:pPr>
        <w:tabs>
          <w:tab w:pos="403" w:val="left"/>
        </w:tabs>
        <w:spacing w:after="40" w:line="276" w:lineRule="auto"/>
        <w:ind w:left="403" w:hanging="403"/>
        <w:jc w:val="left"/>
      </w:pPr>
      <w:r>
        <w:rPr>
          <w:color w:val="1A2E4A"/>
        </w:rPr>
        <w:t>3.</w:t>
        <w:tab/>
      </w:r>
      <w:r>
        <w:t>Preserve the current configuration if accessible.</w:t>
      </w:r>
    </w:p>
    <w:p>
      <w:pPr>
        <w:tabs>
          <w:tab w:pos="403" w:val="left"/>
        </w:tabs>
        <w:spacing w:after="40" w:line="276" w:lineRule="auto"/>
        <w:ind w:left="403" w:hanging="403"/>
        <w:jc w:val="left"/>
      </w:pPr>
      <w:r>
        <w:rPr>
          <w:color w:val="1A2E4A"/>
        </w:rPr>
        <w:t>4.</w:t>
        <w:tab/>
      </w:r>
      <w:r>
        <w:t>Review management access and addressing.</w:t>
      </w:r>
    </w:p>
    <w:p>
      <w:pPr>
        <w:tabs>
          <w:tab w:pos="403" w:val="left"/>
        </w:tabs>
        <w:spacing w:after="40" w:line="276" w:lineRule="auto"/>
        <w:ind w:left="403" w:hanging="403"/>
        <w:jc w:val="left"/>
      </w:pPr>
      <w:r>
        <w:rPr>
          <w:color w:val="1A2E4A"/>
        </w:rPr>
        <w:t>5.</w:t>
        <w:tab/>
      </w:r>
      <w:r>
        <w:t>Confirm that the source configuration belongs to the intended machine or network.</w:t>
      </w:r>
    </w:p>
    <w:p>
      <w:pPr>
        <w:tabs>
          <w:tab w:pos="403" w:val="left"/>
        </w:tabs>
        <w:spacing w:after="40" w:line="276" w:lineRule="auto"/>
        <w:ind w:left="403" w:hanging="403"/>
        <w:jc w:val="left"/>
      </w:pPr>
      <w:r>
        <w:rPr>
          <w:color w:val="1A2E4A"/>
        </w:rPr>
        <w:t>6.</w:t>
        <w:tab/>
      </w:r>
      <w:r>
        <w:t>Restore using the supported method.</w:t>
      </w:r>
    </w:p>
    <w:p>
      <w:pPr>
        <w:tabs>
          <w:tab w:pos="403" w:val="left"/>
        </w:tabs>
        <w:spacing w:after="40" w:line="276" w:lineRule="auto"/>
        <w:ind w:left="403" w:hanging="403"/>
        <w:jc w:val="left"/>
      </w:pPr>
      <w:r>
        <w:rPr>
          <w:color w:val="1A2E4A"/>
        </w:rPr>
        <w:t>7.</w:t>
        <w:tab/>
      </w:r>
      <w:r>
        <w:t>Verify access, connectivity, VLANs, redundancy, and required communications.</w:t>
      </w:r>
    </w:p>
    <w:p>
      <w:pPr>
        <w:tabs>
          <w:tab w:pos="403" w:val="left"/>
        </w:tabs>
        <w:spacing w:after="40" w:line="276" w:lineRule="auto"/>
        <w:ind w:left="403" w:hanging="403"/>
        <w:jc w:val="left"/>
      </w:pPr>
      <w:r>
        <w:rPr>
          <w:color w:val="1A2E4A"/>
        </w:rPr>
        <w:t>8.</w:t>
        <w:tab/>
      </w:r>
      <w:r>
        <w:t>Document any approved changes.</w:t>
      </w:r>
    </w:p>
    <w:p>
      <w:r>
        <w:t>If a restoration changes the management IP address, the original connection may no longer work. Plan how the device will be accessed afterward.</w:t>
      </w:r>
    </w:p>
    <w:p>
      <w:pPr>
        <w:pStyle w:val="Heading2"/>
      </w:pPr>
      <w:r>
        <w:t>14. Configuration Compatibility and Conversion</w:t>
      </w:r>
    </w:p>
    <w:p>
      <w:r>
        <w:t>Configuration files may depend on the software version, device firmware, hardware revision, or product family that created them.</w:t>
      </w:r>
    </w:p>
    <w:p>
      <w:r>
        <w:t>A newer device may support additional settings that are absent from an older configuration. An older device may not support fields included in a newer file.</w:t>
      </w:r>
    </w:p>
    <w:p>
      <w:pPr>
        <w:pStyle w:val="Heading3"/>
      </w:pPr>
      <w:r>
        <w:t>14.1 Common Compatibility Problems</w:t>
      </w:r>
    </w:p>
    <w:p>
      <w:pPr>
        <w:pStyle w:val="ListBullet"/>
      </w:pPr>
      <w:r>
        <w:t>Unsupported parameter names.</w:t>
      </w:r>
    </w:p>
    <w:p>
      <w:pPr>
        <w:pStyle w:val="ListBullet"/>
      </w:pPr>
      <w:r>
        <w:t>Changed parameter ranges.</w:t>
      </w:r>
    </w:p>
    <w:p>
      <w:pPr>
        <w:pStyle w:val="ListBullet"/>
      </w:pPr>
      <w:r>
        <w:t>Missing hardware modules.</w:t>
      </w:r>
    </w:p>
    <w:p>
      <w:pPr>
        <w:pStyle w:val="ListBullet"/>
      </w:pPr>
      <w:r>
        <w:t>Different communication options.</w:t>
      </w:r>
    </w:p>
    <w:p>
      <w:pPr>
        <w:pStyle w:val="ListBullet"/>
      </w:pPr>
      <w:r>
        <w:t>Changed default values.</w:t>
      </w:r>
    </w:p>
    <w:p>
      <w:pPr>
        <w:pStyle w:val="ListBullet"/>
      </w:pPr>
      <w:r>
        <w:t>Unsupported device features.</w:t>
      </w:r>
    </w:p>
    <w:p>
      <w:pPr>
        <w:pStyle w:val="ListBullet"/>
      </w:pPr>
      <w:r>
        <w:t>Changed project structures.</w:t>
      </w:r>
    </w:p>
    <w:p>
      <w:pPr>
        <w:pStyle w:val="ListBullet"/>
      </w:pPr>
      <w:r>
        <w:t>Configuration file format differences.</w:t>
      </w:r>
    </w:p>
    <w:p>
      <w:pPr>
        <w:pStyle w:val="ListBullet"/>
      </w:pPr>
      <w:r>
        <w:t>Device-specific data that cannot be transferred.</w:t>
      </w:r>
    </w:p>
    <w:p>
      <w:pPr>
        <w:pStyle w:val="ListBullet"/>
      </w:pPr>
      <w:r>
        <w:t>Required conversion utilities or intermediate versions.</w:t>
      </w:r>
    </w:p>
    <w:p>
      <w:pPr>
        <w:pStyle w:val="Heading3"/>
      </w:pPr>
      <w:r>
        <w:t>14.2 Conversion Procedure</w:t>
      </w:r>
    </w:p>
    <w:p>
      <w:pPr>
        <w:tabs>
          <w:tab w:pos="403" w:val="left"/>
        </w:tabs>
        <w:spacing w:after="40" w:line="276" w:lineRule="auto"/>
        <w:ind w:left="403" w:hanging="403"/>
        <w:jc w:val="left"/>
      </w:pPr>
      <w:r>
        <w:rPr>
          <w:color w:val="1A2E4A"/>
        </w:rPr>
        <w:t>1.</w:t>
        <w:tab/>
      </w:r>
      <w:r>
        <w:t>Identify the source and target device versions.</w:t>
      </w:r>
    </w:p>
    <w:p>
      <w:pPr>
        <w:tabs>
          <w:tab w:pos="403" w:val="left"/>
        </w:tabs>
        <w:spacing w:after="40" w:line="276" w:lineRule="auto"/>
        <w:ind w:left="403" w:hanging="403"/>
        <w:jc w:val="left"/>
      </w:pPr>
      <w:r>
        <w:rPr>
          <w:color w:val="1A2E4A"/>
        </w:rPr>
        <w:t>2.</w:t>
        <w:tab/>
      </w:r>
      <w:r>
        <w:t>Check the manufacturer's documented compatibility path.</w:t>
      </w:r>
    </w:p>
    <w:p>
      <w:pPr>
        <w:tabs>
          <w:tab w:pos="403" w:val="left"/>
        </w:tabs>
        <w:spacing w:after="40" w:line="276" w:lineRule="auto"/>
        <w:ind w:left="403" w:hanging="403"/>
        <w:jc w:val="left"/>
      </w:pPr>
      <w:r>
        <w:rPr>
          <w:color w:val="1A2E4A"/>
        </w:rPr>
        <w:t>3.</w:t>
        <w:tab/>
      </w:r>
      <w:r>
        <w:t>Preserve the original configuration unchanged.</w:t>
      </w:r>
    </w:p>
    <w:p>
      <w:pPr>
        <w:tabs>
          <w:tab w:pos="403" w:val="left"/>
        </w:tabs>
        <w:spacing w:after="40" w:line="276" w:lineRule="auto"/>
        <w:ind w:left="403" w:hanging="403"/>
        <w:jc w:val="left"/>
      </w:pPr>
      <w:r>
        <w:rPr>
          <w:color w:val="1A2E4A"/>
        </w:rPr>
        <w:t>4.</w:t>
        <w:tab/>
      </w:r>
      <w:r>
        <w:t>Use the supported conversion method.</w:t>
      </w:r>
    </w:p>
    <w:p>
      <w:pPr>
        <w:tabs>
          <w:tab w:pos="403" w:val="left"/>
        </w:tabs>
        <w:spacing w:after="40" w:line="276" w:lineRule="auto"/>
        <w:ind w:left="403" w:hanging="403"/>
        <w:jc w:val="left"/>
      </w:pPr>
      <w:r>
        <w:rPr>
          <w:color w:val="1A2E4A"/>
        </w:rPr>
        <w:t>5.</w:t>
        <w:tab/>
      </w:r>
      <w:r>
        <w:t>Review conversion warnings and unsupported items.</w:t>
      </w:r>
    </w:p>
    <w:p>
      <w:pPr>
        <w:tabs>
          <w:tab w:pos="403" w:val="left"/>
        </w:tabs>
        <w:spacing w:after="40" w:line="276" w:lineRule="auto"/>
        <w:ind w:left="403" w:hanging="403"/>
        <w:jc w:val="left"/>
      </w:pPr>
      <w:r>
        <w:rPr>
          <w:color w:val="1A2E4A"/>
        </w:rPr>
        <w:t>6.</w:t>
        <w:tab/>
      </w:r>
      <w:r>
        <w:t>Compare the converted configuration with the approved requirements.</w:t>
      </w:r>
    </w:p>
    <w:p>
      <w:pPr>
        <w:tabs>
          <w:tab w:pos="403" w:val="left"/>
        </w:tabs>
        <w:spacing w:after="40" w:line="276" w:lineRule="auto"/>
        <w:ind w:left="403" w:hanging="403"/>
        <w:jc w:val="left"/>
      </w:pPr>
      <w:r>
        <w:rPr>
          <w:color w:val="1A2E4A"/>
        </w:rPr>
        <w:t>7.</w:t>
        <w:tab/>
      </w:r>
      <w:r>
        <w:t>Validate the target system.</w:t>
      </w:r>
    </w:p>
    <w:p>
      <w:pPr>
        <w:tabs>
          <w:tab w:pos="403" w:val="left"/>
        </w:tabs>
        <w:spacing w:after="40" w:line="276" w:lineRule="auto"/>
        <w:ind w:left="403" w:hanging="403"/>
        <w:jc w:val="left"/>
      </w:pPr>
      <w:r>
        <w:rPr>
          <w:color w:val="1A2E4A"/>
        </w:rPr>
        <w:t>8.</w:t>
        <w:tab/>
      </w:r>
      <w:r>
        <w:t>Store the converted file as a new controlled version.</w:t>
      </w:r>
    </w:p>
    <w:p>
      <w:r>
        <w:t>Do not overwrite the only copy of the original configuration with a converted file.</w:t>
      </w:r>
    </w:p>
    <w:p>
      <w:pPr>
        <w:pStyle w:val="Heading2"/>
      </w:pPr>
      <w:r>
        <w:t>15. Configuration Comparison and Verification</w:t>
      </w:r>
    </w:p>
    <w:p>
      <w:r>
        <w:t>Configuration comparison determines whether the restored settings match the approved baseline.</w:t>
      </w:r>
    </w:p>
    <w:p>
      <w:r>
        <w:t>Depending on the device, comparison may be performed through:</w:t>
      </w:r>
    </w:p>
    <w:p>
      <w:pPr>
        <w:pStyle w:val="ListBullet"/>
      </w:pPr>
      <w:r>
        <w:t>Engineering software comparison tools.</w:t>
      </w:r>
    </w:p>
    <w:p>
      <w:pPr>
        <w:pStyle w:val="ListBullet"/>
      </w:pPr>
      <w:r>
        <w:t>Parameter export and comparison.</w:t>
      </w:r>
    </w:p>
    <w:p>
      <w:pPr>
        <w:pStyle w:val="ListBullet"/>
      </w:pPr>
      <w:r>
        <w:t>Configuration file comparison.</w:t>
      </w:r>
    </w:p>
    <w:p>
      <w:pPr>
        <w:pStyle w:val="ListBullet"/>
      </w:pPr>
      <w:r>
        <w:t>Device status reports.</w:t>
      </w:r>
    </w:p>
    <w:p>
      <w:pPr>
        <w:pStyle w:val="ListBullet"/>
      </w:pPr>
      <w:r>
        <w:t>Network configuration exports.</w:t>
      </w:r>
    </w:p>
    <w:p>
      <w:pPr>
        <w:pStyle w:val="ListBullet"/>
      </w:pPr>
      <w:r>
        <w:t>Approved checklists.</w:t>
      </w:r>
    </w:p>
    <w:p>
      <w:pPr>
        <w:pStyle w:val="ListBullet"/>
      </w:pPr>
      <w:r>
        <w:t>Commissioning records.</w:t>
      </w:r>
    </w:p>
    <w:p>
      <w:pPr>
        <w:pStyle w:val="Heading3"/>
      </w:pPr>
      <w:r>
        <w:t>15.1 Comparison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Comparison target</w:t>
            </w:r>
          </w:p>
        </w:tc>
      </w:tr>
      <w:tr>
        <w:tc>
          <w:tcPr>
            <w:tcW w:type="dxa" w:w="5400"/>
          </w:tcPr>
          <w:p>
            <w:pPr>
              <w:spacing w:after="0" w:before="0" w:line="240" w:lineRule="auto"/>
              <w:jc w:val="left"/>
            </w:pPr>
            <w:r>
              <w:t>Identity</w:t>
            </w:r>
          </w:p>
        </w:tc>
        <w:tc>
          <w:tcPr>
            <w:tcW w:type="dxa" w:w="5400"/>
          </w:tcPr>
          <w:p>
            <w:pPr>
              <w:spacing w:after="0" w:before="0" w:line="240" w:lineRule="auto"/>
              <w:jc w:val="left"/>
            </w:pPr>
            <w:r>
              <w:t>Machine ID and device model</w:t>
            </w:r>
          </w:p>
        </w:tc>
      </w:tr>
      <w:tr>
        <w:tc>
          <w:tcPr>
            <w:tcW w:type="dxa" w:w="5400"/>
          </w:tcPr>
          <w:p>
            <w:pPr>
              <w:spacing w:after="0" w:before="0" w:line="240" w:lineRule="auto"/>
              <w:jc w:val="left"/>
            </w:pPr>
            <w:r>
              <w:t>Hardware</w:t>
            </w:r>
          </w:p>
        </w:tc>
        <w:tc>
          <w:tcPr>
            <w:tcW w:type="dxa" w:w="5400"/>
          </w:tcPr>
          <w:p>
            <w:pPr>
              <w:spacing w:after="0" w:before="0" w:line="240" w:lineRule="auto"/>
              <w:jc w:val="left"/>
            </w:pPr>
            <w:r>
              <w:t>Actual modules and supported hardware</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 against approved version</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Addresses, protocols, and connection paths</w:t>
            </w:r>
          </w:p>
        </w:tc>
      </w:tr>
      <w:tr>
        <w:tc>
          <w:tcPr>
            <w:tcW w:type="dxa" w:w="5400"/>
          </w:tcPr>
          <w:p>
            <w:pPr>
              <w:spacing w:after="0" w:before="0" w:line="240" w:lineRule="auto"/>
              <w:jc w:val="left"/>
            </w:pPr>
            <w:r>
              <w:t>Parameters</w:t>
            </w:r>
          </w:p>
        </w:tc>
        <w:tc>
          <w:tcPr>
            <w:tcW w:type="dxa" w:w="5400"/>
          </w:tcPr>
          <w:p>
            <w:pPr>
              <w:spacing w:after="0" w:before="0" w:line="240" w:lineRule="auto"/>
              <w:jc w:val="left"/>
            </w:pPr>
            <w:r>
              <w:t>Required operating values and limits</w:t>
            </w:r>
          </w:p>
        </w:tc>
      </w:tr>
      <w:tr>
        <w:tc>
          <w:tcPr>
            <w:tcW w:type="dxa" w:w="5400"/>
          </w:tcPr>
          <w:p>
            <w:pPr>
              <w:spacing w:after="0" w:before="0" w:line="240" w:lineRule="auto"/>
              <w:jc w:val="left"/>
            </w:pPr>
            <w:r>
              <w:t>Application</w:t>
            </w:r>
          </w:p>
        </w:tc>
        <w:tc>
          <w:tcPr>
            <w:tcW w:type="dxa" w:w="5400"/>
          </w:tcPr>
          <w:p>
            <w:pPr>
              <w:spacing w:after="0" w:before="0" w:line="240" w:lineRule="auto"/>
              <w:jc w:val="left"/>
            </w:pPr>
            <w:r>
              <w:t>Program or project revision</w:t>
            </w:r>
          </w:p>
        </w:tc>
      </w:tr>
      <w:tr>
        <w:tc>
          <w:tcPr>
            <w:tcW w:type="dxa" w:w="5400"/>
          </w:tcPr>
          <w:p>
            <w:pPr>
              <w:spacing w:after="0" w:before="0" w:line="240" w:lineRule="auto"/>
              <w:jc w:val="left"/>
            </w:pPr>
            <w:r>
              <w:t>Security</w:t>
            </w:r>
          </w:p>
        </w:tc>
        <w:tc>
          <w:tcPr>
            <w:tcW w:type="dxa" w:w="5400"/>
          </w:tcPr>
          <w:p>
            <w:pPr>
              <w:spacing w:after="0" w:before="0" w:line="240" w:lineRule="auto"/>
              <w:jc w:val="left"/>
            </w:pPr>
            <w:r>
              <w:t>Approved access and communication settings</w:t>
            </w:r>
          </w:p>
        </w:tc>
      </w:tr>
      <w:tr>
        <w:tc>
          <w:tcPr>
            <w:tcW w:type="dxa" w:w="5400"/>
          </w:tcPr>
          <w:p>
            <w:pPr>
              <w:spacing w:after="0" w:before="0" w:line="240" w:lineRule="auto"/>
              <w:jc w:val="left"/>
            </w:pPr>
            <w:r>
              <w:t>Safety</w:t>
            </w:r>
          </w:p>
        </w:tc>
        <w:tc>
          <w:tcPr>
            <w:tcW w:type="dxa" w:w="5400"/>
          </w:tcPr>
          <w:p>
            <w:pPr>
              <w:spacing w:after="0" w:before="0" w:line="240" w:lineRule="auto"/>
              <w:jc w:val="left"/>
            </w:pPr>
            <w:r>
              <w:t>Approved safety-related configuration and validation status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Backup version and change record</w:t>
            </w:r>
          </w:p>
        </w:tc>
      </w:tr>
    </w:tbl>
    <w:p/>
    <w:p>
      <w:pPr>
        <w:pStyle w:val="Heading3"/>
      </w:pPr>
      <w:r>
        <w:t>15.2 Configuration Drift</w:t>
      </w:r>
    </w:p>
    <w:p>
      <w:r>
        <w:t>Configuration drift occurs when the actual device configuration differs from the approved baseline.</w:t>
      </w:r>
    </w:p>
    <w:p>
      <w:r>
        <w:t>Drift can result from:</w:t>
      </w:r>
    </w:p>
    <w:p>
      <w:pPr>
        <w:pStyle w:val="ListBullet"/>
      </w:pPr>
      <w:r>
        <w:t>Unrecorded maintenance changes.</w:t>
      </w:r>
    </w:p>
    <w:p>
      <w:pPr>
        <w:pStyle w:val="ListBullet"/>
      </w:pPr>
      <w:r>
        <w:t>Temporary troubleshooting modifications.</w:t>
      </w:r>
    </w:p>
    <w:p>
      <w:pPr>
        <w:pStyle w:val="ListBullet"/>
      </w:pPr>
      <w:r>
        <w:t>Unauthorized parameter adjustments.</w:t>
      </w:r>
    </w:p>
    <w:p>
      <w:pPr>
        <w:pStyle w:val="ListBullet"/>
      </w:pPr>
      <w:r>
        <w:t>Firmware or software updates.</w:t>
      </w:r>
    </w:p>
    <w:p>
      <w:pPr>
        <w:pStyle w:val="ListBullet"/>
      </w:pPr>
      <w:r>
        <w:t>Replacement devices.</w:t>
      </w:r>
    </w:p>
    <w:p>
      <w:pPr>
        <w:pStyle w:val="ListBullet"/>
      </w:pPr>
      <w:r>
        <w:t>Accidental resets.</w:t>
      </w:r>
    </w:p>
    <w:p>
      <w:pPr>
        <w:pStyle w:val="ListBullet"/>
      </w:pPr>
      <w:r>
        <w:t>Incorrect restoration.</w:t>
      </w:r>
    </w:p>
    <w:p>
      <w:pPr>
        <w:pStyle w:val="ListBullet"/>
      </w:pPr>
      <w:r>
        <w:t>Different configurations applied to similar machines.</w:t>
      </w:r>
    </w:p>
    <w:p>
      <w:r>
        <w:t>Regular comparison helps identify drift before it becomes a breakdown or a recovery problem.</w:t>
      </w:r>
    </w:p>
    <w:p>
      <w:r>
        <w:t>Not every difference is automatically an error. Some differences may be intentional and approved. The objective is to identify, explain, and control deviations.</w:t>
      </w:r>
    </w:p>
    <w:p>
      <w:pPr>
        <w:pStyle w:val="Heading2"/>
      </w:pPr>
      <w:r>
        <w:t>16. Common Configuration Restoration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Configuration download rejected</w:t>
            </w:r>
          </w:p>
        </w:tc>
        <w:tc>
          <w:tcPr>
            <w:tcW w:type="dxa" w:w="3600"/>
          </w:tcPr>
          <w:p>
            <w:pPr>
              <w:spacing w:after="0" w:before="0" w:line="240" w:lineRule="auto"/>
              <w:jc w:val="left"/>
            </w:pPr>
            <w:r>
              <w:t>Wrong device model or unsupported file version</w:t>
            </w:r>
          </w:p>
        </w:tc>
        <w:tc>
          <w:tcPr>
            <w:tcW w:type="dxa" w:w="3600"/>
          </w:tcPr>
          <w:p>
            <w:pPr>
              <w:spacing w:after="0" w:before="0" w:line="240" w:lineRule="auto"/>
              <w:jc w:val="left"/>
            </w:pPr>
            <w:r>
              <w:t>Verify device identity and compatibility</w:t>
            </w:r>
          </w:p>
        </w:tc>
      </w:tr>
      <w:tr>
        <w:tc>
          <w:tcPr>
            <w:tcW w:type="dxa" w:w="3600"/>
          </w:tcPr>
          <w:p>
            <w:pPr>
              <w:spacing w:after="0" w:before="0" w:line="240" w:lineRule="auto"/>
              <w:jc w:val="left"/>
            </w:pPr>
            <w:r>
              <w:t>PLC reports hardware mismatch</w:t>
            </w:r>
          </w:p>
        </w:tc>
        <w:tc>
          <w:tcPr>
            <w:tcW w:type="dxa" w:w="3600"/>
          </w:tcPr>
          <w:p>
            <w:pPr>
              <w:spacing w:after="0" w:before="0" w:line="240" w:lineRule="auto"/>
              <w:jc w:val="left"/>
            </w:pPr>
            <w:r>
              <w:t>Physical modules differ from the project</w:t>
            </w:r>
          </w:p>
        </w:tc>
        <w:tc>
          <w:tcPr>
            <w:tcW w:type="dxa" w:w="3600"/>
          </w:tcPr>
          <w:p>
            <w:pPr>
              <w:spacing w:after="0" w:before="0" w:line="240" w:lineRule="auto"/>
              <w:jc w:val="left"/>
            </w:pPr>
            <w:r>
              <w:t>Compare actual hardware against the approved configuration</w:t>
            </w:r>
          </w:p>
        </w:tc>
      </w:tr>
      <w:tr>
        <w:tc>
          <w:tcPr>
            <w:tcW w:type="dxa" w:w="3600"/>
          </w:tcPr>
          <w:p>
            <w:pPr>
              <w:spacing w:after="0" w:before="0" w:line="240" w:lineRule="auto"/>
              <w:jc w:val="left"/>
            </w:pPr>
            <w:r>
              <w:t>Remote I/O unavailable</w:t>
            </w:r>
          </w:p>
        </w:tc>
        <w:tc>
          <w:tcPr>
            <w:tcW w:type="dxa" w:w="3600"/>
          </w:tcPr>
          <w:p>
            <w:pPr>
              <w:spacing w:after="0" w:before="0" w:line="240" w:lineRule="auto"/>
              <w:jc w:val="left"/>
            </w:pPr>
            <w:r>
              <w:t>Incorrect addressing, device name, or network settings</w:t>
            </w:r>
          </w:p>
        </w:tc>
        <w:tc>
          <w:tcPr>
            <w:tcW w:type="dxa" w:w="3600"/>
          </w:tcPr>
          <w:p>
            <w:pPr>
              <w:spacing w:after="0" w:before="0" w:line="240" w:lineRule="auto"/>
              <w:jc w:val="left"/>
            </w:pPr>
            <w:r>
              <w:t>Verify the network and remote I/O configuration</w:t>
            </w:r>
          </w:p>
        </w:tc>
      </w:tr>
      <w:tr>
        <w:tc>
          <w:tcPr>
            <w:tcW w:type="dxa" w:w="3600"/>
          </w:tcPr>
          <w:p>
            <w:pPr>
              <w:spacing w:after="0" w:before="0" w:line="240" w:lineRule="auto"/>
              <w:jc w:val="left"/>
            </w:pPr>
            <w:r>
              <w:t>HMI shows incorrect values</w:t>
            </w:r>
          </w:p>
        </w:tc>
        <w:tc>
          <w:tcPr>
            <w:tcW w:type="dxa" w:w="3600"/>
          </w:tcPr>
          <w:p>
            <w:pPr>
              <w:spacing w:after="0" w:before="0" w:line="240" w:lineRule="auto"/>
              <w:jc w:val="left"/>
            </w:pPr>
            <w:r>
              <w:t>Incorrect tag mapping or communication path</w:t>
            </w:r>
          </w:p>
        </w:tc>
        <w:tc>
          <w:tcPr>
            <w:tcW w:type="dxa" w:w="3600"/>
          </w:tcPr>
          <w:p>
            <w:pPr>
              <w:spacing w:after="0" w:before="0" w:line="240" w:lineRule="auto"/>
              <w:jc w:val="left"/>
            </w:pPr>
            <w:r>
              <w:t>Check tag assignments and data sources</w:t>
            </w:r>
          </w:p>
        </w:tc>
      </w:tr>
      <w:tr>
        <w:tc>
          <w:tcPr>
            <w:tcW w:type="dxa" w:w="3600"/>
          </w:tcPr>
          <w:p>
            <w:pPr>
              <w:spacing w:after="0" w:before="0" w:line="240" w:lineRule="auto"/>
              <w:jc w:val="left"/>
            </w:pPr>
            <w:r>
              <w:t>VFD does not respond to PLC commands</w:t>
            </w:r>
          </w:p>
        </w:tc>
        <w:tc>
          <w:tcPr>
            <w:tcW w:type="dxa" w:w="3600"/>
          </w:tcPr>
          <w:p>
            <w:pPr>
              <w:spacing w:after="0" w:before="0" w:line="240" w:lineRule="auto"/>
              <w:jc w:val="left"/>
            </w:pPr>
            <w:r>
              <w:t>Incorrect command source or communication mapping</w:t>
            </w:r>
          </w:p>
        </w:tc>
        <w:tc>
          <w:tcPr>
            <w:tcW w:type="dxa" w:w="3600"/>
          </w:tcPr>
          <w:p>
            <w:pPr>
              <w:spacing w:after="0" w:before="0" w:line="240" w:lineRule="auto"/>
              <w:jc w:val="left"/>
            </w:pPr>
            <w:r>
              <w:t>Verify approved control-source and communication settings</w:t>
            </w:r>
          </w:p>
        </w:tc>
      </w:tr>
      <w:tr>
        <w:tc>
          <w:tcPr>
            <w:tcW w:type="dxa" w:w="3600"/>
          </w:tcPr>
          <w:p>
            <w:pPr>
              <w:spacing w:after="0" w:before="0" w:line="240" w:lineRule="auto"/>
              <w:jc w:val="left"/>
            </w:pPr>
            <w:r>
              <w:t>Servo produces a configuration alarm</w:t>
            </w:r>
          </w:p>
        </w:tc>
        <w:tc>
          <w:tcPr>
            <w:tcW w:type="dxa" w:w="3600"/>
          </w:tcPr>
          <w:p>
            <w:pPr>
              <w:spacing w:after="0" w:before="0" w:line="240" w:lineRule="auto"/>
              <w:jc w:val="left"/>
            </w:pPr>
            <w:r>
              <w:t>Incorrect motor, feedback, or drive settings</w:t>
            </w:r>
          </w:p>
        </w:tc>
        <w:tc>
          <w:tcPr>
            <w:tcW w:type="dxa" w:w="3600"/>
          </w:tcPr>
          <w:p>
            <w:pPr>
              <w:spacing w:after="0" w:before="0" w:line="240" w:lineRule="auto"/>
              <w:jc w:val="left"/>
            </w:pPr>
            <w:r>
              <w:t>Verify the complete drive and motor combination</w:t>
            </w:r>
          </w:p>
        </w:tc>
      </w:tr>
      <w:tr>
        <w:tc>
          <w:tcPr>
            <w:tcW w:type="dxa" w:w="3600"/>
          </w:tcPr>
          <w:p>
            <w:pPr>
              <w:spacing w:after="0" w:before="0" w:line="240" w:lineRule="auto"/>
              <w:jc w:val="left"/>
            </w:pPr>
            <w:r>
              <w:t>Robot position is incorrect</w:t>
            </w:r>
          </w:p>
        </w:tc>
        <w:tc>
          <w:tcPr>
            <w:tcW w:type="dxa" w:w="3600"/>
          </w:tcPr>
          <w:p>
            <w:pPr>
              <w:spacing w:after="0" w:before="0" w:line="240" w:lineRule="auto"/>
              <w:jc w:val="left"/>
            </w:pPr>
            <w:r>
              <w:t>Wrong frame, mastering, or calibration data</w:t>
            </w:r>
          </w:p>
        </w:tc>
        <w:tc>
          <w:tcPr>
            <w:tcW w:type="dxa" w:w="3600"/>
          </w:tcPr>
          <w:p>
            <w:pPr>
              <w:spacing w:after="0" w:before="0" w:line="240" w:lineRule="auto"/>
              <w:jc w:val="left"/>
            </w:pPr>
            <w:r>
              <w:t>Follow the robot-specific validation procedure</w:t>
            </w:r>
          </w:p>
        </w:tc>
      </w:tr>
      <w:tr>
        <w:tc>
          <w:tcPr>
            <w:tcW w:type="dxa" w:w="3600"/>
          </w:tcPr>
          <w:p>
            <w:pPr>
              <w:spacing w:after="0" w:before="0" w:line="240" w:lineRule="auto"/>
              <w:jc w:val="left"/>
            </w:pPr>
            <w:r>
              <w:t>Network device becomes unreachable</w:t>
            </w:r>
          </w:p>
        </w:tc>
        <w:tc>
          <w:tcPr>
            <w:tcW w:type="dxa" w:w="3600"/>
          </w:tcPr>
          <w:p>
            <w:pPr>
              <w:spacing w:after="0" w:before="0" w:line="240" w:lineRule="auto"/>
              <w:jc w:val="left"/>
            </w:pPr>
            <w:r>
              <w:t>Addressing or port configuration changed</w:t>
            </w:r>
          </w:p>
        </w:tc>
        <w:tc>
          <w:tcPr>
            <w:tcW w:type="dxa" w:w="3600"/>
          </w:tcPr>
          <w:p>
            <w:pPr>
              <w:spacing w:after="0" w:before="0" w:line="240" w:lineRule="auto"/>
              <w:jc w:val="left"/>
            </w:pPr>
            <w:r>
              <w:t>Use the approved local or recovery access method</w:t>
            </w:r>
          </w:p>
        </w:tc>
      </w:tr>
      <w:tr>
        <w:tc>
          <w:tcPr>
            <w:tcW w:type="dxa" w:w="3600"/>
          </w:tcPr>
          <w:p>
            <w:pPr>
              <w:spacing w:after="0" w:before="0" w:line="240" w:lineRule="auto"/>
              <w:jc w:val="left"/>
            </w:pPr>
            <w:r>
              <w:t>SCADA values are missing</w:t>
            </w:r>
          </w:p>
        </w:tc>
        <w:tc>
          <w:tcPr>
            <w:tcW w:type="dxa" w:w="3600"/>
          </w:tcPr>
          <w:p>
            <w:pPr>
              <w:spacing w:after="0" w:before="0" w:line="240" w:lineRule="auto"/>
              <w:jc w:val="left"/>
            </w:pPr>
            <w:r>
              <w:t>Incorrect data source, driver, service, or database connection</w:t>
            </w:r>
          </w:p>
        </w:tc>
        <w:tc>
          <w:tcPr>
            <w:tcW w:type="dxa" w:w="3600"/>
          </w:tcPr>
          <w:p>
            <w:pPr>
              <w:spacing w:after="0" w:before="0" w:line="240" w:lineRule="auto"/>
              <w:jc w:val="left"/>
            </w:pPr>
            <w:r>
              <w:t>Verify each dependency and communication layer</w:t>
            </w:r>
          </w:p>
        </w:tc>
      </w:tr>
      <w:tr>
        <w:tc>
          <w:tcPr>
            <w:tcW w:type="dxa" w:w="3600"/>
          </w:tcPr>
          <w:p>
            <w:pPr>
              <w:spacing w:after="0" w:before="0" w:line="240" w:lineRule="auto"/>
              <w:jc w:val="left"/>
            </w:pPr>
            <w:r>
              <w:t>Device works but machine behavior differs</w:t>
            </w:r>
          </w:p>
        </w:tc>
        <w:tc>
          <w:tcPr>
            <w:tcW w:type="dxa" w:w="3600"/>
          </w:tcPr>
          <w:p>
            <w:pPr>
              <w:spacing w:after="0" w:before="0" w:line="240" w:lineRule="auto"/>
              <w:jc w:val="left"/>
            </w:pPr>
            <w:r>
              <w:t>Configuration or parameters differ from the approved baseline</w:t>
            </w:r>
          </w:p>
        </w:tc>
        <w:tc>
          <w:tcPr>
            <w:tcW w:type="dxa" w:w="3600"/>
          </w:tcPr>
          <w:p>
            <w:pPr>
              <w:spacing w:after="0" w:before="0" w:line="240" w:lineRule="auto"/>
              <w:jc w:val="left"/>
            </w:pPr>
            <w:r>
              <w:t>Compare actual settings and investigate the deviation</w:t>
            </w:r>
          </w:p>
        </w:tc>
      </w:tr>
    </w:tbl>
    <w:p/>
    <w:p>
      <w:pPr>
        <w:pStyle w:val="Heading2"/>
      </w:pPr>
      <w:r>
        <w:t>17. Configuration Restoration and Safety</w:t>
      </w:r>
    </w:p>
    <w:p>
      <w:r>
        <w:t>Configuration restoration can affect machine safety, product quality, and equipment integrity.</w:t>
      </w:r>
    </w:p>
    <w:p>
      <w:r>
        <w:t>Before restoration, determine whether the configuration contains settings associated with:</w:t>
      </w:r>
    </w:p>
    <w:p>
      <w:pPr>
        <w:pStyle w:val="ListBullet"/>
      </w:pPr>
      <w:r>
        <w:t>Motion limits.</w:t>
      </w:r>
    </w:p>
    <w:p>
      <w:pPr>
        <w:pStyle w:val="ListBullet"/>
      </w:pPr>
      <w:r>
        <w:t>Guarding and interlocks.</w:t>
      </w:r>
    </w:p>
    <w:p>
      <w:pPr>
        <w:pStyle w:val="ListBullet"/>
      </w:pPr>
      <w:r>
        <w:t>Emergency stop systems.</w:t>
      </w:r>
    </w:p>
    <w:p>
      <w:pPr>
        <w:pStyle w:val="ListBullet"/>
      </w:pPr>
      <w:r>
        <w:t>Safety PLCs or safety relays.</w:t>
      </w:r>
    </w:p>
    <w:p>
      <w:pPr>
        <w:pStyle w:val="ListBullet"/>
      </w:pPr>
      <w:r>
        <w:t>Safe drive functions.</w:t>
      </w:r>
    </w:p>
    <w:p>
      <w:pPr>
        <w:pStyle w:val="ListBullet"/>
      </w:pPr>
      <w:r>
        <w:t>Robot safety zones.</w:t>
      </w:r>
    </w:p>
    <w:p>
      <w:pPr>
        <w:pStyle w:val="ListBullet"/>
      </w:pPr>
      <w:r>
        <w:t>CNC safety functions.</w:t>
      </w:r>
    </w:p>
    <w:p>
      <w:pPr>
        <w:pStyle w:val="ListBullet"/>
      </w:pPr>
      <w:r>
        <w:t>Pressure, temperature, or process limits.</w:t>
      </w:r>
    </w:p>
    <w:p>
      <w:pPr>
        <w:pStyle w:val="ListBullet"/>
      </w:pPr>
      <w:r>
        <w:t>Inspection acceptance criteria.</w:t>
      </w:r>
    </w:p>
    <w:p>
      <w:r>
        <w:t>Restoring an approved backup does not, by itself, prove that the machine's safety functions are operating correctly.</w:t>
      </w:r>
    </w:p>
    <w:p>
      <w:r>
        <w:t>The target hardware, wiring, firmware, installed options, and physical machine condition may have changed since the backup was created.</w:t>
      </w:r>
    </w:p>
    <w:p>
      <w:r>
        <w:t>Use the applicable safety validation procedure and authorized personnel. Do not bypass interlocks or disable safety functions merely to make a restoration appear successful.</w:t>
      </w:r>
    </w:p>
    <w:p>
      <w:pPr>
        <w:pStyle w:val="Heading2"/>
      </w:pPr>
      <w:r>
        <w:t>18. Change Control and Configuration Governance</w:t>
      </w:r>
    </w:p>
    <w:p>
      <w:r>
        <w:t>Configuration restoration should be traceable to an approved source and a documented maintenance or engineering activity.</w:t>
      </w:r>
    </w:p>
    <w:p>
      <w:r>
        <w:t>A good governance process includes:</w:t>
      </w:r>
    </w:p>
    <w:p>
      <w:pPr>
        <w:tabs>
          <w:tab w:pos="403" w:val="left"/>
        </w:tabs>
        <w:spacing w:after="40" w:line="276" w:lineRule="auto"/>
        <w:ind w:left="403" w:hanging="403"/>
        <w:jc w:val="left"/>
      </w:pPr>
      <w:r>
        <w:rPr>
          <w:color w:val="1A2E4A"/>
        </w:rPr>
        <w:t>1.</w:t>
        <w:tab/>
      </w:r>
      <w:r>
        <w:t>Identify the reason for restoration.</w:t>
      </w:r>
    </w:p>
    <w:p>
      <w:pPr>
        <w:tabs>
          <w:tab w:pos="403" w:val="left"/>
        </w:tabs>
        <w:spacing w:after="40" w:line="276" w:lineRule="auto"/>
        <w:ind w:left="403" w:hanging="403"/>
        <w:jc w:val="left"/>
      </w:pPr>
      <w:r>
        <w:rPr>
          <w:color w:val="1A2E4A"/>
        </w:rPr>
        <w:t>2.</w:t>
        <w:tab/>
      </w:r>
      <w:r>
        <w:t>Define the affected device and machine.</w:t>
      </w:r>
    </w:p>
    <w:p>
      <w:pPr>
        <w:tabs>
          <w:tab w:pos="403" w:val="left"/>
        </w:tabs>
        <w:spacing w:after="40" w:line="276" w:lineRule="auto"/>
        <w:ind w:left="403" w:hanging="403"/>
        <w:jc w:val="left"/>
      </w:pPr>
      <w:r>
        <w:rPr>
          <w:color w:val="1A2E4A"/>
        </w:rPr>
        <w:t>3.</w:t>
        <w:tab/>
      </w:r>
      <w:r>
        <w:t>Identify the approved baseline.</w:t>
      </w:r>
    </w:p>
    <w:p>
      <w:pPr>
        <w:tabs>
          <w:tab w:pos="403" w:val="left"/>
        </w:tabs>
        <w:spacing w:after="40" w:line="276" w:lineRule="auto"/>
        <w:ind w:left="403" w:hanging="403"/>
        <w:jc w:val="left"/>
      </w:pPr>
      <w:r>
        <w:rPr>
          <w:color w:val="1A2E4A"/>
        </w:rPr>
        <w:t>4.</w:t>
        <w:tab/>
      </w:r>
      <w:r>
        <w:t>Assess compatibility and operational impact.</w:t>
      </w:r>
    </w:p>
    <w:p>
      <w:pPr>
        <w:tabs>
          <w:tab w:pos="403" w:val="left"/>
        </w:tabs>
        <w:spacing w:after="40" w:line="276" w:lineRule="auto"/>
        <w:ind w:left="403" w:hanging="403"/>
        <w:jc w:val="left"/>
      </w:pPr>
      <w:r>
        <w:rPr>
          <w:color w:val="1A2E4A"/>
        </w:rPr>
        <w:t>5.</w:t>
        <w:tab/>
      </w:r>
      <w:r>
        <w:t>Preserve the current state where possible.</w:t>
      </w:r>
    </w:p>
    <w:p>
      <w:pPr>
        <w:tabs>
          <w:tab w:pos="403" w:val="left"/>
        </w:tabs>
        <w:spacing w:after="40" w:line="276" w:lineRule="auto"/>
        <w:ind w:left="403" w:hanging="403"/>
        <w:jc w:val="left"/>
      </w:pPr>
      <w:r>
        <w:rPr>
          <w:color w:val="1A2E4A"/>
        </w:rPr>
        <w:t>6.</w:t>
        <w:tab/>
      </w:r>
      <w:r>
        <w:t>Obtain authorization.</w:t>
      </w:r>
    </w:p>
    <w:p>
      <w:pPr>
        <w:tabs>
          <w:tab w:pos="403" w:val="left"/>
        </w:tabs>
        <w:spacing w:after="40" w:line="276" w:lineRule="auto"/>
        <w:ind w:left="403" w:hanging="403"/>
        <w:jc w:val="left"/>
      </w:pPr>
      <w:r>
        <w:rPr>
          <w:color w:val="1A2E4A"/>
        </w:rPr>
        <w:t>7.</w:t>
        <w:tab/>
      </w:r>
      <w:r>
        <w:t>Perform the restoration.</w:t>
      </w:r>
    </w:p>
    <w:p>
      <w:pPr>
        <w:tabs>
          <w:tab w:pos="403" w:val="left"/>
        </w:tabs>
        <w:spacing w:after="40" w:line="276" w:lineRule="auto"/>
        <w:ind w:left="403" w:hanging="403"/>
        <w:jc w:val="left"/>
      </w:pPr>
      <w:r>
        <w:rPr>
          <w:color w:val="1A2E4A"/>
        </w:rPr>
        <w:t>8.</w:t>
        <w:tab/>
      </w:r>
      <w:r>
        <w:t>Verify the resulting configuration.</w:t>
      </w:r>
    </w:p>
    <w:p>
      <w:pPr>
        <w:tabs>
          <w:tab w:pos="403" w:val="left"/>
        </w:tabs>
        <w:spacing w:after="40" w:line="276" w:lineRule="auto"/>
        <w:ind w:left="403" w:hanging="403"/>
        <w:jc w:val="left"/>
      </w:pPr>
      <w:r>
        <w:rPr>
          <w:color w:val="1A2E4A"/>
        </w:rPr>
        <w:t>9.</w:t>
        <w:tab/>
      </w:r>
      <w:r>
        <w:t>Complete required functional and safety tests.</w:t>
      </w:r>
    </w:p>
    <w:p>
      <w:pPr>
        <w:tabs>
          <w:tab w:pos="403" w:val="left"/>
        </w:tabs>
        <w:spacing w:after="40" w:line="276" w:lineRule="auto"/>
        <w:ind w:left="403" w:hanging="403"/>
        <w:jc w:val="left"/>
      </w:pPr>
      <w:r>
        <w:rPr>
          <w:color w:val="1A2E4A"/>
        </w:rPr>
        <w:t>10.</w:t>
        <w:tab/>
      </w:r>
      <w:r>
        <w:t>Record deviations and corrective actions.</w:t>
      </w:r>
    </w:p>
    <w:p>
      <w:pPr>
        <w:tabs>
          <w:tab w:pos="403" w:val="left"/>
        </w:tabs>
        <w:spacing w:after="40" w:line="276" w:lineRule="auto"/>
        <w:ind w:left="403" w:hanging="403"/>
        <w:jc w:val="left"/>
      </w:pPr>
      <w:r>
        <w:rPr>
          <w:color w:val="1A2E4A"/>
        </w:rPr>
        <w:t>11.</w:t>
        <w:tab/>
      </w:r>
      <w:r>
        <w:t>Update the approved configuration records.</w:t>
      </w:r>
    </w:p>
    <w:p>
      <w:pPr>
        <w:tabs>
          <w:tab w:pos="403" w:val="left"/>
        </w:tabs>
        <w:spacing w:after="40" w:line="276" w:lineRule="auto"/>
        <w:ind w:left="403" w:hanging="403"/>
        <w:jc w:val="left"/>
      </w:pPr>
      <w:r>
        <w:rPr>
          <w:color w:val="1A2E4A"/>
        </w:rPr>
        <w:t>12.</w:t>
        <w:tab/>
      </w:r>
      <w:r>
        <w:t>Store the validated recovery version.</w:t>
      </w:r>
    </w:p>
    <w:p>
      <w:r>
        <w:t>If the restoration reveals that the backup is outdated or incomplete, do not silently treat the restored configuration as the new baseline. Investigate the discrepancy and obtain the required approval for any revised configuration.</w:t>
      </w:r>
    </w:p>
    <w:p>
      <w:pPr>
        <w:pStyle w:val="Heading2"/>
      </w:pPr>
      <w:r>
        <w:t>19. Configuration Restoration Record</w:t>
      </w:r>
    </w:p>
    <w:p>
      <w:r>
        <w:t>A standard record supports traceability and future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Exact machine identifier</w:t>
            </w:r>
          </w:p>
        </w:tc>
      </w:tr>
      <w:tr>
        <w:tc>
          <w:tcPr>
            <w:tcW w:type="dxa" w:w="5400"/>
          </w:tcPr>
          <w:p>
            <w:pPr>
              <w:spacing w:after="0" w:before="0" w:line="240" w:lineRule="auto"/>
              <w:jc w:val="left"/>
            </w:pPr>
            <w:r>
              <w:t>Device ID</w:t>
            </w:r>
          </w:p>
        </w:tc>
        <w:tc>
          <w:tcPr>
            <w:tcW w:type="dxa" w:w="5400"/>
          </w:tcPr>
          <w:p>
            <w:pPr>
              <w:spacing w:after="0" w:before="0" w:line="240" w:lineRule="auto"/>
              <w:jc w:val="left"/>
            </w:pPr>
            <w:r>
              <w:t>Exact device identifier</w:t>
            </w:r>
          </w:p>
        </w:tc>
      </w:tr>
      <w:tr>
        <w:tc>
          <w:tcPr>
            <w:tcW w:type="dxa" w:w="5400"/>
          </w:tcPr>
          <w:p>
            <w:pPr>
              <w:spacing w:after="0" w:before="0" w:line="240" w:lineRule="auto"/>
              <w:jc w:val="left"/>
            </w:pPr>
            <w:r>
              <w:t>Device model</w:t>
            </w:r>
          </w:p>
        </w:tc>
        <w:tc>
          <w:tcPr>
            <w:tcW w:type="dxa" w:w="5400"/>
          </w:tcPr>
          <w:p>
            <w:pPr>
              <w:spacing w:after="0" w:before="0" w:line="240" w:lineRule="auto"/>
              <w:jc w:val="left"/>
            </w:pPr>
            <w:r>
              <w:t>Manufacturer and model</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Actual revision</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Actual installed version</w:t>
            </w:r>
          </w:p>
        </w:tc>
      </w:tr>
      <w:tr>
        <w:tc>
          <w:tcPr>
            <w:tcW w:type="dxa" w:w="5400"/>
          </w:tcPr>
          <w:p>
            <w:pPr>
              <w:spacing w:after="0" w:before="0" w:line="240" w:lineRule="auto"/>
              <w:jc w:val="left"/>
            </w:pPr>
            <w:r>
              <w:t>Configuration source</w:t>
            </w:r>
          </w:p>
        </w:tc>
        <w:tc>
          <w:tcPr>
            <w:tcW w:type="dxa" w:w="5400"/>
          </w:tcPr>
          <w:p>
            <w:pPr>
              <w:spacing w:after="0" w:before="0" w:line="240" w:lineRule="auto"/>
              <w:jc w:val="left"/>
            </w:pPr>
            <w:r>
              <w:t>Approved backup reference</w:t>
            </w:r>
          </w:p>
        </w:tc>
      </w:tr>
      <w:tr>
        <w:tc>
          <w:tcPr>
            <w:tcW w:type="dxa" w:w="5400"/>
          </w:tcPr>
          <w:p>
            <w:pPr>
              <w:spacing w:after="0" w:before="0" w:line="240" w:lineRule="auto"/>
              <w:jc w:val="left"/>
            </w:pPr>
            <w:r>
              <w:t>Backup version</w:t>
            </w:r>
          </w:p>
        </w:tc>
        <w:tc>
          <w:tcPr>
            <w:tcW w:type="dxa" w:w="5400"/>
          </w:tcPr>
          <w:p>
            <w:pPr>
              <w:spacing w:after="0" w:before="0" w:line="240" w:lineRule="auto"/>
              <w:jc w:val="left"/>
            </w:pPr>
            <w:r>
              <w:t>Version or change identifier</w:t>
            </w:r>
          </w:p>
        </w:tc>
      </w:tr>
      <w:tr>
        <w:tc>
          <w:tcPr>
            <w:tcW w:type="dxa" w:w="5400"/>
          </w:tcPr>
          <w:p>
            <w:pPr>
              <w:spacing w:after="0" w:before="0" w:line="240" w:lineRule="auto"/>
              <w:jc w:val="left"/>
            </w:pPr>
            <w:r>
              <w:t>Restoration method</w:t>
            </w:r>
          </w:p>
        </w:tc>
        <w:tc>
          <w:tcPr>
            <w:tcW w:type="dxa" w:w="5400"/>
          </w:tcPr>
          <w:p>
            <w:pPr>
              <w:spacing w:after="0" w:before="0" w:line="240" w:lineRule="auto"/>
              <w:jc w:val="left"/>
            </w:pPr>
            <w:r>
              <w:t>Supported method used</w:t>
            </w:r>
          </w:p>
        </w:tc>
      </w:tr>
      <w:tr>
        <w:tc>
          <w:tcPr>
            <w:tcW w:type="dxa" w:w="5400"/>
          </w:tcPr>
          <w:p>
            <w:pPr>
              <w:spacing w:after="0" w:before="0" w:line="240" w:lineRule="auto"/>
              <w:jc w:val="left"/>
            </w:pPr>
            <w:r>
              <w:t>Compatibility check</w:t>
            </w:r>
          </w:p>
        </w:tc>
        <w:tc>
          <w:tcPr>
            <w:tcW w:type="dxa" w:w="5400"/>
          </w:tcPr>
          <w:p>
            <w:pPr>
              <w:spacing w:after="0" w:before="0" w:line="240" w:lineRule="auto"/>
              <w:jc w:val="left"/>
            </w:pPr>
            <w:r>
              <w:t>Result and evidence</w:t>
            </w:r>
          </w:p>
        </w:tc>
      </w:tr>
      <w:tr>
        <w:tc>
          <w:tcPr>
            <w:tcW w:type="dxa" w:w="5400"/>
          </w:tcPr>
          <w:p>
            <w:pPr>
              <w:spacing w:after="0" w:before="0" w:line="240" w:lineRule="auto"/>
              <w:jc w:val="left"/>
            </w:pPr>
            <w:r>
              <w:t>Changes made</w:t>
            </w:r>
          </w:p>
        </w:tc>
        <w:tc>
          <w:tcPr>
            <w:tcW w:type="dxa" w:w="5400"/>
          </w:tcPr>
          <w:p>
            <w:pPr>
              <w:spacing w:after="0" w:before="0" w:line="240" w:lineRule="auto"/>
              <w:jc w:val="left"/>
            </w:pPr>
            <w:r>
              <w:t>Actual changes from the source</w:t>
            </w:r>
          </w:p>
        </w:tc>
      </w:tr>
      <w:tr>
        <w:tc>
          <w:tcPr>
            <w:tcW w:type="dxa" w:w="5400"/>
          </w:tcPr>
          <w:p>
            <w:pPr>
              <w:spacing w:after="0" w:before="0" w:line="240" w:lineRule="auto"/>
              <w:jc w:val="left"/>
            </w:pPr>
            <w:r>
              <w:t>Communication test</w:t>
            </w:r>
          </w:p>
        </w:tc>
        <w:tc>
          <w:tcPr>
            <w:tcW w:type="dxa" w:w="5400"/>
          </w:tcPr>
          <w:p>
            <w:pPr>
              <w:spacing w:after="0" w:before="0" w:line="240" w:lineRule="auto"/>
              <w:jc w:val="left"/>
            </w:pPr>
            <w:r>
              <w:t>Actual result</w:t>
            </w:r>
          </w:p>
        </w:tc>
      </w:tr>
      <w:tr>
        <w:tc>
          <w:tcPr>
            <w:tcW w:type="dxa" w:w="5400"/>
          </w:tcPr>
          <w:p>
            <w:pPr>
              <w:spacing w:after="0" w:before="0" w:line="240" w:lineRule="auto"/>
              <w:jc w:val="left"/>
            </w:pPr>
            <w:r>
              <w:t>Functional test</w:t>
            </w:r>
          </w:p>
        </w:tc>
        <w:tc>
          <w:tcPr>
            <w:tcW w:type="dxa" w:w="5400"/>
          </w:tcPr>
          <w:p>
            <w:pPr>
              <w:spacing w:after="0" w:before="0" w:line="240" w:lineRule="auto"/>
              <w:jc w:val="left"/>
            </w:pPr>
            <w:r>
              <w:t>Actual result</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Required status and record</w:t>
            </w:r>
          </w:p>
        </w:tc>
      </w:tr>
      <w:tr>
        <w:tc>
          <w:tcPr>
            <w:tcW w:type="dxa" w:w="5400"/>
          </w:tcPr>
          <w:p>
            <w:pPr>
              <w:spacing w:after="0" w:before="0" w:line="240" w:lineRule="auto"/>
              <w:jc w:val="left"/>
            </w:pPr>
            <w:r>
              <w:t>Deviations</w:t>
            </w:r>
          </w:p>
        </w:tc>
        <w:tc>
          <w:tcPr>
            <w:tcW w:type="dxa" w:w="5400"/>
          </w:tcPr>
          <w:p>
            <w:pPr>
              <w:spacing w:after="0" w:before="0" w:line="240" w:lineRule="auto"/>
              <w:jc w:val="left"/>
            </w:pPr>
            <w:r>
              <w:t>Identified differences or unresolved issues</w:t>
            </w:r>
          </w:p>
        </w:tc>
      </w:tr>
      <w:tr>
        <w:tc>
          <w:tcPr>
            <w:tcW w:type="dxa" w:w="5400"/>
          </w:tcPr>
          <w:p>
            <w:pPr>
              <w:spacing w:after="0" w:before="0" w:line="240" w:lineRule="auto"/>
              <w:jc w:val="left"/>
            </w:pPr>
            <w:r>
              <w:t>Technician</w:t>
            </w:r>
          </w:p>
        </w:tc>
        <w:tc>
          <w:tcPr>
            <w:tcW w:type="dxa" w:w="5400"/>
          </w:tcPr>
          <w:p>
            <w:pPr>
              <w:spacing w:after="0" w:before="0" w:line="240" w:lineRule="auto"/>
              <w:jc w:val="left"/>
            </w:pPr>
            <w:r>
              <w:t>Authorized person or identifier</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approval or work-order reference</w:t>
            </w:r>
          </w:p>
        </w:tc>
      </w:tr>
      <w:tr>
        <w:tc>
          <w:tcPr>
            <w:tcW w:type="dxa" w:w="5400"/>
          </w:tcPr>
          <w:p>
            <w:pPr>
              <w:spacing w:after="0" w:before="0" w:line="240" w:lineRule="auto"/>
              <w:jc w:val="left"/>
            </w:pPr>
            <w:r>
              <w:t>Final baseline</w:t>
            </w:r>
          </w:p>
        </w:tc>
        <w:tc>
          <w:tcPr>
            <w:tcW w:type="dxa" w:w="5400"/>
          </w:tcPr>
          <w:p>
            <w:pPr>
              <w:spacing w:after="0" w:before="0" w:line="240" w:lineRule="auto"/>
              <w:jc w:val="left"/>
            </w:pPr>
            <w:r>
              <w:t>Reference to the verified configuration</w:t>
            </w:r>
          </w:p>
        </w:tc>
      </w:tr>
    </w:tbl>
    <w:p/>
    <w:p>
      <w:r>
        <w:t xml:space="preserve">Use actual values in the record. Entries such as </w:t>
      </w:r>
      <w:r>
        <w:rPr>
          <w:rFonts w:ascii="Consolas" w:hAnsi="Consolas"/>
          <w:color w:val="333333"/>
          <w:sz w:val="19"/>
          <w:shd w:val="clear" w:color="auto" w:fill="EFEFEF"/>
        </w:rPr>
        <w:t>same as before</w:t>
      </w:r>
      <w:r>
        <w:t xml:space="preserve">, </w:t>
      </w:r>
      <w:r>
        <w:rPr>
          <w:rFonts w:ascii="Consolas" w:hAnsi="Consolas"/>
          <w:color w:val="333333"/>
          <w:sz w:val="19"/>
          <w:shd w:val="clear" w:color="auto" w:fill="EFEFEF"/>
        </w:rPr>
        <w:t>default settings</w:t>
      </w:r>
      <w:r>
        <w:t xml:space="preserve">, or </w:t>
      </w:r>
      <w:r>
        <w:rPr>
          <w:rFonts w:ascii="Consolas" w:hAnsi="Consolas"/>
          <w:color w:val="333333"/>
          <w:sz w:val="19"/>
          <w:shd w:val="clear" w:color="auto" w:fill="EFEFEF"/>
        </w:rPr>
        <w:t>OK</w:t>
      </w:r>
      <w:r>
        <w:t xml:space="preserve"> are inadequate when future recovery depends on precise configuration details.</w:t>
      </w:r>
    </w:p>
    <w:p>
      <w:pPr>
        <w:pStyle w:val="Heading2"/>
      </w:pPr>
      <w:r>
        <w:t>20. Practical Example: Restoring PLC and Remote I/O Configuration</w:t>
      </w:r>
    </w:p>
    <w:p>
      <w:r>
        <w:t>A production test bench experiences a PLC CPU failure. The replacement CPU is installed and the approved application is restored, but several remote I/O devices remain unavailable.</w:t>
      </w:r>
    </w:p>
    <w:p>
      <w:r>
        <w:t>A structured investigation would proceed as follows.</w:t>
      </w:r>
    </w:p>
    <w:p>
      <w:r>
        <w:t>Step 1: Confirm the controller and project.</w:t>
      </w:r>
    </w:p>
    <w:p>
      <w:r>
        <w:t>Verify the replacement CPU model, firmware, engineering software version, and approved project.</w:t>
      </w:r>
    </w:p>
    <w:p>
      <w:r>
        <w:t>Step 2: Verify hardware configuration.</w:t>
      </w:r>
    </w:p>
    <w:p>
      <w:r>
        <w:t>Compare the configured I/O modules and communication interfaces with the actual installation.</w:t>
      </w:r>
    </w:p>
    <w:p>
      <w:r>
        <w:t>Step 3: Verify network settings.</w:t>
      </w:r>
    </w:p>
    <w:p>
      <w:r>
        <w:t>Check the controller's network configuration, remote I/O addresses, device names, and communication paths.</w:t>
      </w:r>
    </w:p>
    <w:p>
      <w:r>
        <w:t>Step 4: Verify compatibility.</w:t>
      </w:r>
    </w:p>
    <w:p>
      <w:r>
        <w:t>Confirm that the controller firmware and configuration support the installed remote I/O devices.</w:t>
      </w:r>
    </w:p>
    <w:p>
      <w:r>
        <w:t>Step 5: Restore missing configuration.</w:t>
      </w:r>
    </w:p>
    <w:p>
      <w:r>
        <w:t>Apply the approved configuration through the supported engineering procedure. Avoid making unrecorded changes to device addressing.</w:t>
      </w:r>
    </w:p>
    <w:p>
      <w:r>
        <w:t>Step 6: Validate the I/O system.</w:t>
      </w:r>
    </w:p>
    <w:p>
      <w:r>
        <w:t>Verify module status, communication diagnostics, input indications, and output behavior under the approved test conditions.</w:t>
      </w:r>
    </w:p>
    <w:p>
      <w:r>
        <w:t>Step 7: Verify the machine sequence.</w:t>
      </w:r>
    </w:p>
    <w:p>
      <w:r>
        <w:t>Confirm that the restored controller and I/O configuration work correctly with the application and associated equipment.</w:t>
      </w:r>
    </w:p>
    <w:p>
      <w:r>
        <w:t>Step 8: Record the result.</w:t>
      </w:r>
    </w:p>
    <w:p>
      <w:r>
        <w:t>Document the restored configuration, diagnostic findings, approved changes, and verification results.</w:t>
      </w:r>
    </w:p>
    <w:p>
      <w:r>
        <w:t>The key lesson is that application restoration and hardware or network configuration restoration are separate recovery tasks, even when the engineering software combines them in one project.</w:t>
      </w:r>
    </w:p>
    <w:p>
      <w:pPr>
        <w:pStyle w:val="Heading2"/>
      </w:pPr>
      <w:r>
        <w:t>21. Configuration Restoration Checklist</w:t>
      </w:r>
    </w:p>
    <w:p>
      <w:pPr>
        <w:pStyle w:val="Heading3"/>
      </w:pPr>
      <w:r>
        <w:t>Before Restoration</w:t>
      </w:r>
    </w:p>
    <w:p>
      <w:pPr>
        <w:pStyle w:val="ListBullet"/>
      </w:pPr>
      <w:r>
        <w:t>Identify the failure and required recovery scope.</w:t>
      </w:r>
    </w:p>
    <w:p>
      <w:pPr>
        <w:pStyle w:val="ListBullet"/>
      </w:pPr>
      <w:r>
        <w:t>Confirm the exact device model and hardware revision.</w:t>
      </w:r>
    </w:p>
    <w:p>
      <w:pPr>
        <w:pStyle w:val="ListBullet"/>
      </w:pPr>
      <w:r>
        <w:t>Record the current firmware and software versions.</w:t>
      </w:r>
    </w:p>
    <w:p>
      <w:pPr>
        <w:pStyle w:val="ListBullet"/>
      </w:pPr>
      <w:r>
        <w:t>Locate the approved configuration backup.</w:t>
      </w:r>
    </w:p>
    <w:p>
      <w:pPr>
        <w:pStyle w:val="ListBullet"/>
      </w:pPr>
      <w:r>
        <w:t>Verify the backup's machine identity and version.</w:t>
      </w:r>
    </w:p>
    <w:p>
      <w:pPr>
        <w:pStyle w:val="ListBullet"/>
      </w:pPr>
      <w:r>
        <w:t>Confirm file integrity and configuration compatibility.</w:t>
      </w:r>
    </w:p>
    <w:p>
      <w:pPr>
        <w:pStyle w:val="ListBullet"/>
      </w:pPr>
      <w:r>
        <w:t>Preserve the existing configuration where possible.</w:t>
      </w:r>
    </w:p>
    <w:p>
      <w:pPr>
        <w:pStyle w:val="ListBullet"/>
      </w:pPr>
      <w:r>
        <w:t>Review required safety and operating-state controls.</w:t>
      </w:r>
    </w:p>
    <w:p>
      <w:pPr>
        <w:pStyle w:val="ListBullet"/>
      </w:pPr>
      <w:r>
        <w:t>Obtain the required authorization.</w:t>
      </w:r>
    </w:p>
    <w:p>
      <w:pPr>
        <w:pStyle w:val="Heading3"/>
      </w:pPr>
      <w:r>
        <w:t>During Restoration</w:t>
      </w:r>
    </w:p>
    <w:p>
      <w:pPr>
        <w:pStyle w:val="ListBullet"/>
      </w:pPr>
      <w:r>
        <w:t>Use the manufacturer-supported restoration method.</w:t>
      </w:r>
    </w:p>
    <w:p>
      <w:pPr>
        <w:pStyle w:val="ListBullet"/>
      </w:pPr>
      <w:r>
        <w:t>Confirm that the target device is correct.</w:t>
      </w:r>
    </w:p>
    <w:p>
      <w:pPr>
        <w:pStyle w:val="ListBullet"/>
      </w:pPr>
      <w:r>
        <w:t>Follow the documented restoration sequence.</w:t>
      </w:r>
    </w:p>
    <w:p>
      <w:pPr>
        <w:pStyle w:val="ListBullet"/>
      </w:pPr>
      <w:r>
        <w:t>Record errors, warnings, and deviations.</w:t>
      </w:r>
    </w:p>
    <w:p>
      <w:pPr>
        <w:pStyle w:val="ListBullet"/>
      </w:pPr>
      <w:r>
        <w:t>Avoid unrelated configuration changes.</w:t>
      </w:r>
    </w:p>
    <w:p>
      <w:pPr>
        <w:pStyle w:val="ListBullet"/>
      </w:pPr>
      <w:r>
        <w:t>Use approved procedures for any required conversion.</w:t>
      </w:r>
    </w:p>
    <w:p>
      <w:pPr>
        <w:pStyle w:val="ListBullet"/>
      </w:pPr>
      <w:r>
        <w:t>Preserve the original backup.</w:t>
      </w:r>
    </w:p>
    <w:p>
      <w:pPr>
        <w:pStyle w:val="Heading3"/>
      </w:pPr>
      <w:r>
        <w:t>After Restoration</w:t>
      </w:r>
    </w:p>
    <w:p>
      <w:pPr>
        <w:pStyle w:val="ListBullet"/>
      </w:pPr>
      <w:r>
        <w:t>Verify the restored configuration.</w:t>
      </w:r>
    </w:p>
    <w:p>
      <w:pPr>
        <w:pStyle w:val="ListBullet"/>
      </w:pPr>
      <w:r>
        <w:t>Compare critical settings with the approved baseline.</w:t>
      </w:r>
    </w:p>
    <w:p>
      <w:pPr>
        <w:pStyle w:val="ListBullet"/>
      </w:pPr>
      <w:r>
        <w:t>Verify hardware and firmware compatibility.</w:t>
      </w:r>
    </w:p>
    <w:p>
      <w:pPr>
        <w:pStyle w:val="ListBullet"/>
      </w:pPr>
      <w:r>
        <w:t>Check communication and device status.</w:t>
      </w:r>
    </w:p>
    <w:p>
      <w:pPr>
        <w:pStyle w:val="ListBullet"/>
      </w:pPr>
      <w:r>
        <w:t>Validate application behavior.</w:t>
      </w:r>
    </w:p>
    <w:p>
      <w:pPr>
        <w:pStyle w:val="ListBullet"/>
      </w:pPr>
      <w:r>
        <w:t>Perform required safety and quality checks.</w:t>
      </w:r>
    </w:p>
    <w:p>
      <w:pPr>
        <w:pStyle w:val="ListBullet"/>
      </w:pPr>
      <w:r>
        <w:t>Confirm that all deviations are resolved or formally controlled.</w:t>
      </w:r>
    </w:p>
    <w:p>
      <w:pPr>
        <w:pStyle w:val="ListBullet"/>
      </w:pPr>
      <w:r>
        <w:t>Update the configuration register and recovery repository.</w:t>
      </w:r>
    </w:p>
    <w:p>
      <w:pPr>
        <w:pStyle w:val="ListBullet"/>
      </w:pPr>
      <w:r>
        <w:t>Record verification results and approvals.</w:t>
      </w:r>
    </w:p>
    <w:p>
      <w:pPr>
        <w:pStyle w:val="Heading2"/>
      </w:pPr>
      <w:r>
        <w:t>22. Interview Questions and Answers</w:t>
      </w:r>
    </w:p>
    <w:p>
      <w:r>
        <w:t>Q1. What is configuration restoration?</w:t>
      </w:r>
    </w:p>
    <w:p>
      <w:r>
        <w:t>It is the controlled recovery of approved device settings, hardware assignments, communication settings, parameters, and other configuration data following a failure, reset, replacement, or change.</w:t>
      </w:r>
    </w:p>
    <w:p>
      <w:r>
        <w:t>Q2. What is the difference between program restoration and configuration restoration?</w:t>
      </w:r>
    </w:p>
    <w:p>
      <w:r>
        <w:t>Program restoration recovers application logic. Configuration restoration recovers settings and assignments required for the device or application to operate correctly. Depending on the platform, both may be contained in the same backup.</w:t>
      </w:r>
    </w:p>
    <w:p>
      <w:r>
        <w:t>Q3. Why can a PLC run its program but still fail to operate correctly?</w:t>
      </w:r>
    </w:p>
    <w:p>
      <w:r>
        <w:t>The hardware configuration, I/O assignments, communication settings, device parameters, or connected equipment may be incorrect or incompatible.</w:t>
      </w:r>
    </w:p>
    <w:p>
      <w:r>
        <w:t>Q4. What should be checked before restoring a configuration?</w:t>
      </w:r>
    </w:p>
    <w:p>
      <w:r>
        <w:t>Device identity, hardware and firmware compatibility, backup version, configuration integrity, required safe state, and authorization.</w:t>
      </w:r>
    </w:p>
    <w:p>
      <w:r>
        <w:t>Q5. What is configuration drift?</w:t>
      </w:r>
    </w:p>
    <w:p>
      <w:r>
        <w:t>Configuration drift is a difference between the actual device configuration and the approved baseline.</w:t>
      </w:r>
    </w:p>
    <w:p>
      <w:r>
        <w:t>Q6. Why should the current configuration be preserved before restoration?</w:t>
      </w:r>
    </w:p>
    <w:p>
      <w:r>
        <w:t>It provides diagnostic evidence, supports comparison, and may enable rollback when the restoration method permits it.</w:t>
      </w:r>
    </w:p>
    <w:p>
      <w:r>
        <w:t>Q7. Why is network configuration restoration risky?</w:t>
      </w:r>
    </w:p>
    <w:p>
      <w:r>
        <w:t>Incorrect addressing, VLANs, port settings, or redundancy configuration can make devices unreachable or disrupt communication with other equipment.</w:t>
      </w:r>
    </w:p>
    <w:p>
      <w:r>
        <w:t>Q8. Does a successful configuration download prove the machine is ready?</w:t>
      </w:r>
    </w:p>
    <w:p>
      <w:r>
        <w:t>No. The restored settings must be verified, and the application must pass the required functional, safety, and quality checks.</w:t>
      </w:r>
    </w:p>
    <w:p>
      <w:r>
        <w:t>Q9. What should happen if the backup is incompatible with the replacement device?</w:t>
      </w:r>
    </w:p>
    <w:p>
      <w:r>
        <w:t>Use the manufacturer's supported compatibility or conversion procedure, or obtain an approved compatible configuration or replacement device. Preserve the original backup and document the decision.</w:t>
      </w:r>
    </w:p>
    <w:p>
      <w:r>
        <w:t>Q10. What should a configuration restoration record contain?</w:t>
      </w:r>
    </w:p>
    <w:p>
      <w:r>
        <w:t>The target device identity, backup source and version, restoration method, compatibility checks, changes, test results, deviations, and required approvals.</w:t>
      </w:r>
    </w:p>
    <w:p>
      <w:r>
        <w:t>Q11. Why is configuration restoration important for drives and robots?</w:t>
      </w:r>
    </w:p>
    <w:p>
      <w:r>
        <w:t>Their settings can affect motor control, feedback interpretation, scaling, motion limits, coordinate systems, and safety-related behavior.</w:t>
      </w:r>
    </w:p>
    <w:p>
      <w:r>
        <w:t>Q12. How can configuration restoration improve maintenance reliability?</w:t>
      </w:r>
    </w:p>
    <w:p>
      <w:r>
        <w:t>It enables repeatable recovery, reduces undocumented changes, supports faster troubleshooting, and establishes a verified baseline for future maintenance.</w:t>
      </w:r>
    </w:p>
    <w:p>
      <w:pPr>
        <w:pStyle w:val="Heading2"/>
      </w:pPr>
      <w:r>
        <w:t>23. Final Principles</w:t>
      </w:r>
    </w:p>
    <w:p>
      <w:pPr>
        <w:pStyle w:val="ListBullet"/>
      </w:pPr>
      <w:r>
        <w:t>Configuration is a critical part of the machine's operational state.</w:t>
      </w:r>
    </w:p>
    <w:p>
      <w:pPr>
        <w:pStyle w:val="ListBullet"/>
      </w:pPr>
      <w:r>
        <w:t>A correct application program cannot compensate for incorrect device settings.</w:t>
      </w:r>
    </w:p>
    <w:p>
      <w:pPr>
        <w:pStyle w:val="ListBullet"/>
      </w:pPr>
      <w:r>
        <w:t>Use an approved, compatible, machine-specific configuration backup.</w:t>
      </w:r>
    </w:p>
    <w:p>
      <w:pPr>
        <w:pStyle w:val="ListBullet"/>
      </w:pPr>
      <w:r>
        <w:t>Preserve the existing configuration and the original backup wherever possible.</w:t>
      </w:r>
    </w:p>
    <w:p>
      <w:pPr>
        <w:pStyle w:val="ListBullet"/>
      </w:pPr>
      <w:r>
        <w:t>Verify the actual hardware and firmware before restoring settings.</w:t>
      </w:r>
    </w:p>
    <w:p>
      <w:pPr>
        <w:pStyle w:val="ListBullet"/>
      </w:pPr>
      <w:r>
        <w:t>Treat network, motion, safety, and process parameters with appropriate care.</w:t>
      </w:r>
    </w:p>
    <w:p>
      <w:pPr>
        <w:pStyle w:val="ListBullet"/>
      </w:pPr>
      <w:r>
        <w:t>Compare restored settings with the approved baseline.</w:t>
      </w:r>
    </w:p>
    <w:p>
      <w:pPr>
        <w:pStyle w:val="ListBullet"/>
      </w:pPr>
      <w:r>
        <w:t>Validate real device behavior, not merely the success message from the engineering tool.</w:t>
      </w:r>
    </w:p>
    <w:p>
      <w:pPr>
        <w:pStyle w:val="ListBullet"/>
      </w:pPr>
      <w:r>
        <w:t>Document changes, deviations, tests, and approvals.</w:t>
      </w:r>
    </w:p>
    <w:p>
      <w:pPr>
        <w:pStyle w:val="ListBullet"/>
      </w:pPr>
      <w:r>
        <w:t>Update the controlled configuration repository only after the restored system has been verified and approved.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02_PLAN_WISE_2026\02_INDUSTRY3_0\25_Backup_DR\03_Recovery\06_Testing -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Configuration Restore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