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OS and Application Maintenance</w:t>
      </w:r>
    </w:p>
    <w:p>
      <w:pPr>
        <w:pStyle w:val="Heading2"/>
      </w:pPr>
      <w:r>
        <w:t>1. Purpose and Scope</w:t>
      </w:r>
    </w:p>
    <w:p>
      <w:r>
        <w:t>Industrial PC (IPC) operating system and application maintenance is the systematic management of the operating system, installed software, drivers, runtime environments, services, licenses, security settings, and application dependencies required to keep industrial computers reliable and recoverable.</w:t>
      </w:r>
    </w:p>
    <w:p>
      <w:r>
        <w:t>An industrial PC may operate as a CNC programming station, HMI runtime, SCADA server, machine vision controller, production test-bench computer, robot interface, data acquisition system, or industrial gateway. Unlike an ordinary office computer, an IPC may directly support production equipment, time-critical operations, quality inspection, and industrial communication.</w:t>
      </w:r>
    </w:p>
    <w:p>
      <w:r>
        <w:t>A seemingly minor change, such as a Windows update, driver replacement, antivirus policy change, or application reinstall, can interrupt communication or make a previously working machine application unusable.</w:t>
      </w:r>
    </w:p>
    <w:p>
      <w:r>
        <w:t>The objective is to maintain a stable, secure, compatible, documented, and recoverable software environment without introducing uncontrolled production risk.</w:t>
      </w:r>
    </w:p>
    <w:p>
      <w:r>
        <w:t>This topic covers:</w:t>
      </w:r>
    </w:p>
    <w:p>
      <w:pPr>
        <w:pStyle w:val="ListBullet"/>
      </w:pPr>
      <w:r>
        <w:t>Industrial PC operating system management.</w:t>
      </w:r>
    </w:p>
    <w:p>
      <w:pPr>
        <w:pStyle w:val="ListBullet"/>
      </w:pPr>
      <w:r>
        <w:t>Application and runtime maintenance.</w:t>
      </w:r>
    </w:p>
    <w:p>
      <w:pPr>
        <w:pStyle w:val="ListBullet"/>
      </w:pPr>
      <w:r>
        <w:t>Drivers, services, dependencies, and licensing.</w:t>
      </w:r>
    </w:p>
    <w:p>
      <w:pPr>
        <w:pStyle w:val="ListBullet"/>
      </w:pPr>
      <w:r>
        <w:t>Updates, patches, and compatibility.</w:t>
      </w:r>
    </w:p>
    <w:p>
      <w:pPr>
        <w:pStyle w:val="ListBullet"/>
      </w:pPr>
      <w:r>
        <w:t>Backup, recovery, and configuration control.</w:t>
      </w:r>
    </w:p>
    <w:p>
      <w:pPr>
        <w:pStyle w:val="ListBullet"/>
      </w:pPr>
      <w:r>
        <w:t>Cybersecurity and access management.</w:t>
      </w:r>
    </w:p>
    <w:p>
      <w:pPr>
        <w:pStyle w:val="ListBullet"/>
      </w:pPr>
      <w:r>
        <w:t>Troubleshooting and preventive maintenance.</w:t>
      </w:r>
    </w:p>
    <w:p>
      <w:pPr>
        <w:pStyle w:val="ListBullet"/>
      </w:pPr>
      <w:r>
        <w:t>Industrial examples, checklists, and interview questions.</w:t>
      </w:r>
    </w:p>
    <w:p>
      <w:pPr>
        <w:pStyle w:val="Heading2"/>
      </w:pPr>
      <w:r>
        <w:t>2. Industrial PC Software Stack</w:t>
      </w:r>
    </w:p>
    <w:p>
      <w:r>
        <w:t>An industrial PC does not run its production application in isolation. Multiple software layers must work together.</w:t>
      </w:r>
    </w:p>
    <w:p>
      <w:pPr>
        <w:shd w:val="clear" w:color="auto" w:fill="F4F4F4"/>
        <w:spacing w:before="0" w:after="0" w:line="240" w:lineRule="auto"/>
        <w:ind w:left="216" w:right="216"/>
        <w:jc w:val="left"/>
      </w:pPr>
      <w:r>
        <w:rPr>
          <w:rFonts w:ascii="Consolas" w:hAnsi="Consolas"/>
          <w:color w:val="202020"/>
          <w:sz w:val="18"/>
        </w:rPr>
        <w:t>Industrial Application</w:t>
      </w:r>
    </w:p>
    <w:p>
      <w:pPr>
        <w:shd w:val="clear" w:color="auto" w:fill="F4F4F4"/>
        <w:spacing w:before="0" w:after="0" w:line="240" w:lineRule="auto"/>
        <w:ind w:left="216" w:right="216"/>
        <w:jc w:val="left"/>
      </w:pPr>
      <w:r>
        <w:rPr>
          <w:rFonts w:ascii="Consolas" w:hAnsi="Consolas"/>
          <w:color w:val="202020"/>
          <w:sz w:val="18"/>
        </w:rPr>
        <w:t>SCADA / HMI Runtime / CNC Utility / Vision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Dependencies</w:t>
      </w:r>
    </w:p>
    <w:p>
      <w:pPr>
        <w:shd w:val="clear" w:color="auto" w:fill="F4F4F4"/>
        <w:spacing w:before="0" w:after="0" w:line="240" w:lineRule="auto"/>
        <w:ind w:left="216" w:right="216"/>
        <w:jc w:val="left"/>
      </w:pPr>
      <w:r>
        <w:rPr>
          <w:rFonts w:ascii="Consolas" w:hAnsi="Consolas"/>
          <w:color w:val="202020"/>
          <w:sz w:val="18"/>
        </w:rPr>
        <w:t>.NET / Runtime Libraries / Database Drivers / Libraries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and Device Drivers</w:t>
      </w:r>
    </w:p>
    <w:p>
      <w:pPr>
        <w:shd w:val="clear" w:color="auto" w:fill="F4F4F4"/>
        <w:spacing w:before="0" w:after="0" w:line="240" w:lineRule="auto"/>
        <w:ind w:left="216" w:right="216"/>
        <w:jc w:val="left"/>
      </w:pPr>
      <w:r>
        <w:rPr>
          <w:rFonts w:ascii="Consolas" w:hAnsi="Consolas"/>
          <w:color w:val="202020"/>
          <w:sz w:val="18"/>
        </w:rPr>
        <w:t>Ethernet / Serial / Fieldbus / Camera / USB / PCIe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Operating System</w:t>
      </w:r>
    </w:p>
    <w:p>
      <w:pPr>
        <w:shd w:val="clear" w:color="auto" w:fill="F4F4F4"/>
        <w:spacing w:before="0" w:after="0" w:line="240" w:lineRule="auto"/>
        <w:ind w:left="216" w:right="216"/>
        <w:jc w:val="left"/>
      </w:pPr>
      <w:r>
        <w:rPr>
          <w:rFonts w:ascii="Consolas" w:hAnsi="Consolas"/>
          <w:color w:val="202020"/>
          <w:sz w:val="18"/>
        </w:rPr>
        <w:t>Windows / Linux / Industrial OS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Firmware and Hardware</w:t>
      </w:r>
    </w:p>
    <w:p>
      <w:pPr>
        <w:shd w:val="clear" w:color="auto" w:fill="F4F4F4"/>
        <w:spacing w:before="0" w:after="0" w:line="240" w:lineRule="auto"/>
        <w:ind w:left="216" w:right="216"/>
        <w:jc w:val="left"/>
      </w:pPr>
      <w:r>
        <w:rPr>
          <w:rFonts w:ascii="Consolas" w:hAnsi="Consolas"/>
          <w:color w:val="202020"/>
          <w:sz w:val="18"/>
        </w:rPr>
        <w:t>BIOS/UEFI / CPU / RAM / SSD / Network Adapter</w:t>
      </w:r>
    </w:p>
    <w:p/>
    <w:p>
      <w:r>
        <w:t>The exact layers vary by application. Some systems also depend on virtual machines, hypervisors, industrial communication stacks, license servers, or vendor-specific services.</w:t>
      </w:r>
    </w:p>
    <w:p>
      <w:r>
        <w:t>A failure in any dependency can affect the complete application.</w:t>
      </w:r>
    </w:p>
    <w:p>
      <w:r>
        <w:t>For example, a vision application may start successfully but fail to communicate with its camera because a driver was replaced during an operating system update.</w:t>
      </w:r>
    </w:p>
    <w:p>
      <w:pPr>
        <w:pStyle w:val="Heading2"/>
      </w:pPr>
      <w:r>
        <w:t>3. OS Maintenance vs. Application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Area</w:t>
            </w:r>
          </w:p>
        </w:tc>
        <w:tc>
          <w:tcPr>
            <w:tcW w:type="dxa" w:w="3600"/>
            <w:shd w:val="clear" w:color="auto" w:fill="EEF2F7"/>
          </w:tcPr>
          <w:p>
            <w:pPr>
              <w:spacing w:after="0" w:before="0" w:line="240" w:lineRule="auto"/>
              <w:jc w:val="left"/>
            </w:pPr>
            <w:r>
              <w:rPr>
                <w:b/>
                <w:color w:val="1A2E4A"/>
              </w:rPr>
              <w:t>OS maintenance</w:t>
            </w:r>
          </w:p>
        </w:tc>
        <w:tc>
          <w:tcPr>
            <w:tcW w:type="dxa" w:w="3600"/>
            <w:shd w:val="clear" w:color="auto" w:fill="EEF2F7"/>
          </w:tcPr>
          <w:p>
            <w:pPr>
              <w:spacing w:after="0" w:before="0" w:line="240" w:lineRule="auto"/>
              <w:jc w:val="left"/>
            </w:pPr>
            <w:r>
              <w:rPr>
                <w:b/>
                <w:color w:val="1A2E4A"/>
              </w:rPr>
              <w:t>Application maintenance</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Maintain operating system reliability and security</w:t>
            </w:r>
          </w:p>
        </w:tc>
        <w:tc>
          <w:tcPr>
            <w:tcW w:type="dxa" w:w="3600"/>
          </w:tcPr>
          <w:p>
            <w:pPr>
              <w:spacing w:after="0" w:before="0" w:line="240" w:lineRule="auto"/>
              <w:jc w:val="left"/>
            </w:pPr>
            <w:r>
              <w:t>Maintain production software functionality</w:t>
            </w:r>
          </w:p>
        </w:tc>
      </w:tr>
      <w:tr>
        <w:tc>
          <w:tcPr>
            <w:tcW w:type="dxa" w:w="3600"/>
          </w:tcPr>
          <w:p>
            <w:pPr>
              <w:spacing w:after="0" w:before="0" w:line="240" w:lineRule="auto"/>
              <w:jc w:val="left"/>
            </w:pPr>
            <w:r>
              <w:t>Examples</w:t>
            </w:r>
          </w:p>
        </w:tc>
        <w:tc>
          <w:tcPr>
            <w:tcW w:type="dxa" w:w="3600"/>
          </w:tcPr>
          <w:p>
            <w:pPr>
              <w:spacing w:after="0" w:before="0" w:line="240" w:lineRule="auto"/>
              <w:jc w:val="left"/>
            </w:pPr>
            <w:r>
              <w:t>Windows patches, system services, OS configuration</w:t>
            </w:r>
          </w:p>
        </w:tc>
        <w:tc>
          <w:tcPr>
            <w:tcW w:type="dxa" w:w="3600"/>
          </w:tcPr>
          <w:p>
            <w:pPr>
              <w:spacing w:after="0" w:before="0" w:line="240" w:lineRule="auto"/>
              <w:jc w:val="left"/>
            </w:pPr>
            <w:r>
              <w:t>HMI runtime, vision job, SCADA configuration</w:t>
            </w:r>
          </w:p>
        </w:tc>
      </w:tr>
      <w:tr>
        <w:tc>
          <w:tcPr>
            <w:tcW w:type="dxa" w:w="3600"/>
          </w:tcPr>
          <w:p>
            <w:pPr>
              <w:spacing w:after="0" w:before="0" w:line="240" w:lineRule="auto"/>
              <w:jc w:val="left"/>
            </w:pPr>
            <w:r>
              <w:t>Main risks</w:t>
            </w:r>
          </w:p>
        </w:tc>
        <w:tc>
          <w:tcPr>
            <w:tcW w:type="dxa" w:w="3600"/>
          </w:tcPr>
          <w:p>
            <w:pPr>
              <w:spacing w:after="0" w:before="0" w:line="240" w:lineRule="auto"/>
              <w:jc w:val="left"/>
            </w:pPr>
            <w:r>
              <w:t>Boot failure, driver conflict, security exposure</w:t>
            </w:r>
          </w:p>
        </w:tc>
        <w:tc>
          <w:tcPr>
            <w:tcW w:type="dxa" w:w="3600"/>
          </w:tcPr>
          <w:p>
            <w:pPr>
              <w:spacing w:after="0" w:before="0" w:line="240" w:lineRule="auto"/>
              <w:jc w:val="left"/>
            </w:pPr>
            <w:r>
              <w:t>Incorrect operation, communication loss, application crash</w:t>
            </w:r>
          </w:p>
        </w:tc>
      </w:tr>
      <w:tr>
        <w:tc>
          <w:tcPr>
            <w:tcW w:type="dxa" w:w="3600"/>
          </w:tcPr>
          <w:p>
            <w:pPr>
              <w:spacing w:after="0" w:before="0" w:line="240" w:lineRule="auto"/>
              <w:jc w:val="left"/>
            </w:pPr>
            <w:r>
              <w:t>Version control</w:t>
            </w:r>
          </w:p>
        </w:tc>
        <w:tc>
          <w:tcPr>
            <w:tcW w:type="dxa" w:w="3600"/>
          </w:tcPr>
          <w:p>
            <w:pPr>
              <w:spacing w:after="0" w:before="0" w:line="240" w:lineRule="auto"/>
              <w:jc w:val="left"/>
            </w:pPr>
            <w:r>
              <w:t>OS build, edition, patch level</w:t>
            </w:r>
          </w:p>
        </w:tc>
        <w:tc>
          <w:tcPr>
            <w:tcW w:type="dxa" w:w="3600"/>
          </w:tcPr>
          <w:p>
            <w:pPr>
              <w:spacing w:after="0" w:before="0" w:line="240" w:lineRule="auto"/>
              <w:jc w:val="left"/>
            </w:pPr>
            <w:r>
              <w:t>Application version, project revision, libraries</w:t>
            </w:r>
          </w:p>
        </w:tc>
      </w:tr>
      <w:tr>
        <w:tc>
          <w:tcPr>
            <w:tcW w:type="dxa" w:w="3600"/>
          </w:tcPr>
          <w:p>
            <w:pPr>
              <w:spacing w:after="0" w:before="0" w:line="240" w:lineRule="auto"/>
              <w:jc w:val="left"/>
            </w:pPr>
            <w:r>
              <w:t>Recovery method</w:t>
            </w:r>
          </w:p>
        </w:tc>
        <w:tc>
          <w:tcPr>
            <w:tcW w:type="dxa" w:w="3600"/>
          </w:tcPr>
          <w:p>
            <w:pPr>
              <w:spacing w:after="0" w:before="0" w:line="240" w:lineRule="auto"/>
              <w:jc w:val="left"/>
            </w:pPr>
            <w:r>
              <w:t>Approved OS image or system recovery</w:t>
            </w:r>
          </w:p>
        </w:tc>
        <w:tc>
          <w:tcPr>
            <w:tcW w:type="dxa" w:w="3600"/>
          </w:tcPr>
          <w:p>
            <w:pPr>
              <w:spacing w:after="0" w:before="0" w:line="240" w:lineRule="auto"/>
              <w:jc w:val="left"/>
            </w:pPr>
            <w:r>
              <w:t>Approved installer, project backup, configuration restore</w:t>
            </w:r>
          </w:p>
        </w:tc>
      </w:tr>
      <w:tr>
        <w:tc>
          <w:tcPr>
            <w:tcW w:type="dxa" w:w="3600"/>
          </w:tcPr>
          <w:p>
            <w:pPr>
              <w:spacing w:after="0" w:before="0" w:line="240" w:lineRule="auto"/>
              <w:jc w:val="left"/>
            </w:pPr>
            <w:r>
              <w:t>Validation</w:t>
            </w:r>
          </w:p>
        </w:tc>
        <w:tc>
          <w:tcPr>
            <w:tcW w:type="dxa" w:w="3600"/>
          </w:tcPr>
          <w:p>
            <w:pPr>
              <w:spacing w:after="0" w:before="0" w:line="240" w:lineRule="auto"/>
              <w:jc w:val="left"/>
            </w:pPr>
            <w:r>
              <w:t>Startup, drivers, services, system health</w:t>
            </w:r>
          </w:p>
        </w:tc>
        <w:tc>
          <w:tcPr>
            <w:tcW w:type="dxa" w:w="3600"/>
          </w:tcPr>
          <w:p>
            <w:pPr>
              <w:spacing w:after="0" w:before="0" w:line="240" w:lineRule="auto"/>
              <w:jc w:val="left"/>
            </w:pPr>
            <w:r>
              <w:t>Functional behavior, communication, data, and quality checks</w:t>
            </w:r>
          </w:p>
        </w:tc>
      </w:tr>
    </w:tbl>
    <w:p/>
    <w:p>
      <w:r>
        <w:t>Both areas must be managed together. Updating an operating system without considering application compatibility can damage production availability, even if the operating system itself works correctly.</w:t>
      </w:r>
    </w:p>
    <w:p>
      <w:pPr>
        <w:pStyle w:val="Heading2"/>
      </w:pPr>
      <w:r>
        <w:t>4. Industrial PC Identification and Baseline</w:t>
      </w:r>
    </w:p>
    <w:p>
      <w:r>
        <w:t>Before maintaining an IPC, establish its identity and approved software baseline.</w:t>
      </w:r>
    </w:p>
    <w:p>
      <w:pPr>
        <w:pStyle w:val="Heading3"/>
      </w:pPr>
      <w:r>
        <w:t>4.1 Hardware and System Identity</w:t>
      </w:r>
    </w:p>
    <w:p>
      <w:r>
        <w:t>Record:</w:t>
      </w:r>
    </w:p>
    <w:p>
      <w:pPr>
        <w:pStyle w:val="ListBullet"/>
      </w:pPr>
      <w:r>
        <w:t>Machine or workstation ID.</w:t>
      </w:r>
    </w:p>
    <w:p>
      <w:pPr>
        <w:pStyle w:val="ListBullet"/>
      </w:pPr>
      <w:r>
        <w:t>IPC manufacturer and model.</w:t>
      </w:r>
    </w:p>
    <w:p>
      <w:pPr>
        <w:pStyle w:val="ListBullet"/>
      </w:pPr>
      <w:r>
        <w:t>Serial number or asset identifier.</w:t>
      </w:r>
    </w:p>
    <w:p>
      <w:pPr>
        <w:pStyle w:val="ListBullet"/>
      </w:pPr>
      <w:r>
        <w:t>CPU and RAM configuration.</w:t>
      </w:r>
    </w:p>
    <w:p>
      <w:pPr>
        <w:pStyle w:val="ListBullet"/>
      </w:pPr>
      <w:r>
        <w:t>Storage type and capacity.</w:t>
      </w:r>
    </w:p>
    <w:p>
      <w:pPr>
        <w:pStyle w:val="ListBullet"/>
      </w:pPr>
      <w:r>
        <w:t>Network adapter details.</w:t>
      </w:r>
    </w:p>
    <w:p>
      <w:pPr>
        <w:pStyle w:val="ListBullet"/>
      </w:pPr>
      <w:r>
        <w:t>Operating system edition and build.</w:t>
      </w:r>
    </w:p>
    <w:p>
      <w:pPr>
        <w:pStyle w:val="ListBullet"/>
      </w:pPr>
      <w:r>
        <w:t>BIOS/UEFI version.</w:t>
      </w:r>
    </w:p>
    <w:p>
      <w:pPr>
        <w:pStyle w:val="ListBullet"/>
      </w:pPr>
      <w:r>
        <w:t>Installed applications and versions.</w:t>
      </w:r>
    </w:p>
    <w:p>
      <w:pPr>
        <w:pStyle w:val="ListBullet"/>
      </w:pPr>
      <w:r>
        <w:t>Required drivers and device firmware.</w:t>
      </w:r>
    </w:p>
    <w:p>
      <w:pPr>
        <w:pStyle w:val="ListBullet"/>
      </w:pPr>
      <w:r>
        <w:t>Network configuration.</w:t>
      </w:r>
    </w:p>
    <w:p>
      <w:pPr>
        <w:pStyle w:val="ListBullet"/>
      </w:pPr>
      <w:r>
        <w:t>Application license information and recovery method.</w:t>
      </w:r>
    </w:p>
    <w:p>
      <w:pPr>
        <w:pStyle w:val="ListBullet"/>
      </w:pPr>
      <w:r>
        <w:t>Owner and criticality classification.</w:t>
      </w:r>
    </w:p>
    <w:p>
      <w:r>
        <w:t>Avoid storing passwords, private keys, or license secrets in an ordinary inventory sheet. Record their secure storage location or the approved recovery procedure instead.</w:t>
      </w:r>
    </w:p>
    <w:p>
      <w:pPr>
        <w:pStyle w:val="Heading3"/>
      </w:pPr>
      <w:r>
        <w:t>4.2 Software Baseline</w:t>
      </w:r>
    </w:p>
    <w:p>
      <w:r>
        <w:t>The baseline is the approved reference state for the IPC.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Baseline item</w:t>
            </w:r>
          </w:p>
        </w:tc>
        <w:tc>
          <w:tcPr>
            <w:tcW w:type="dxa" w:w="5400"/>
            <w:shd w:val="clear" w:color="auto" w:fill="EEF2F7"/>
          </w:tcPr>
          <w:p>
            <w:pPr>
              <w:spacing w:after="0" w:before="0" w:line="240" w:lineRule="auto"/>
              <w:jc w:val="left"/>
            </w:pPr>
            <w:r>
              <w:rPr>
                <w:b/>
                <w:color w:val="1A2E4A"/>
              </w:rPr>
              <w:t>Example information</w:t>
            </w:r>
          </w:p>
        </w:tc>
      </w:tr>
      <w:tr>
        <w:tc>
          <w:tcPr>
            <w:tcW w:type="dxa" w:w="5400"/>
          </w:tcPr>
          <w:p>
            <w:pPr>
              <w:spacing w:after="0" w:before="0" w:line="240" w:lineRule="auto"/>
              <w:jc w:val="left"/>
            </w:pPr>
            <w:r>
              <w:t>Operating system</w:t>
            </w:r>
          </w:p>
        </w:tc>
        <w:tc>
          <w:tcPr>
            <w:tcW w:type="dxa" w:w="5400"/>
          </w:tcPr>
          <w:p>
            <w:pPr>
              <w:spacing w:after="0" w:before="0" w:line="240" w:lineRule="auto"/>
              <w:jc w:val="left"/>
            </w:pPr>
            <w:r>
              <w:t>Windows 10 IoT Enterprise, exact build and edition</w:t>
            </w:r>
          </w:p>
        </w:tc>
      </w:tr>
      <w:tr>
        <w:tc>
          <w:tcPr>
            <w:tcW w:type="dxa" w:w="5400"/>
          </w:tcPr>
          <w:p>
            <w:pPr>
              <w:spacing w:after="0" w:before="0" w:line="240" w:lineRule="auto"/>
              <w:jc w:val="left"/>
            </w:pPr>
            <w:r>
              <w:t>Application</w:t>
            </w:r>
          </w:p>
        </w:tc>
        <w:tc>
          <w:tcPr>
            <w:tcW w:type="dxa" w:w="5400"/>
          </w:tcPr>
          <w:p>
            <w:pPr>
              <w:spacing w:after="0" w:before="0" w:line="240" w:lineRule="auto"/>
              <w:jc w:val="left"/>
            </w:pPr>
            <w:r>
              <w:t>Vendor HMI runtime, exact version</w:t>
            </w:r>
          </w:p>
        </w:tc>
      </w:tr>
      <w:tr>
        <w:tc>
          <w:tcPr>
            <w:tcW w:type="dxa" w:w="5400"/>
          </w:tcPr>
          <w:p>
            <w:pPr>
              <w:spacing w:after="0" w:before="0" w:line="240" w:lineRule="auto"/>
              <w:jc w:val="left"/>
            </w:pPr>
            <w:r>
              <w:t>Project</w:t>
            </w:r>
          </w:p>
        </w:tc>
        <w:tc>
          <w:tcPr>
            <w:tcW w:type="dxa" w:w="5400"/>
          </w:tcPr>
          <w:p>
            <w:pPr>
              <w:spacing w:after="0" w:before="0" w:line="240" w:lineRule="auto"/>
              <w:jc w:val="left"/>
            </w:pPr>
            <w:r>
              <w:t>Approved project revision</w:t>
            </w:r>
          </w:p>
        </w:tc>
      </w:tr>
      <w:tr>
        <w:tc>
          <w:tcPr>
            <w:tcW w:type="dxa" w:w="5400"/>
          </w:tcPr>
          <w:p>
            <w:pPr>
              <w:spacing w:after="0" w:before="0" w:line="240" w:lineRule="auto"/>
              <w:jc w:val="left"/>
            </w:pPr>
            <w:r>
              <w:t>Communication driver</w:t>
            </w:r>
          </w:p>
        </w:tc>
        <w:tc>
          <w:tcPr>
            <w:tcW w:type="dxa" w:w="5400"/>
          </w:tcPr>
          <w:p>
            <w:pPr>
              <w:spacing w:after="0" w:before="0" w:line="240" w:lineRule="auto"/>
              <w:jc w:val="left"/>
            </w:pPr>
            <w:r>
              <w:t>Required vendor driver and version</w:t>
            </w:r>
          </w:p>
        </w:tc>
      </w:tr>
      <w:tr>
        <w:tc>
          <w:tcPr>
            <w:tcW w:type="dxa" w:w="5400"/>
          </w:tcPr>
          <w:p>
            <w:pPr>
              <w:spacing w:after="0" w:before="0" w:line="240" w:lineRule="auto"/>
              <w:jc w:val="left"/>
            </w:pPr>
            <w:r>
              <w:t>Runtime dependency</w:t>
            </w:r>
          </w:p>
        </w:tc>
        <w:tc>
          <w:tcPr>
            <w:tcW w:type="dxa" w:w="5400"/>
          </w:tcPr>
          <w:p>
            <w:pPr>
              <w:spacing w:after="0" w:before="0" w:line="240" w:lineRule="auto"/>
              <w:jc w:val="left"/>
            </w:pPr>
            <w:r>
              <w:t>Supported .NET or other runtime version</w:t>
            </w:r>
          </w:p>
        </w:tc>
      </w:tr>
      <w:tr>
        <w:tc>
          <w:tcPr>
            <w:tcW w:type="dxa" w:w="5400"/>
          </w:tcPr>
          <w:p>
            <w:pPr>
              <w:spacing w:after="0" w:before="0" w:line="240" w:lineRule="auto"/>
              <w:jc w:val="left"/>
            </w:pPr>
            <w:r>
              <w:t>Database connector</w:t>
            </w:r>
          </w:p>
        </w:tc>
        <w:tc>
          <w:tcPr>
            <w:tcW w:type="dxa" w:w="5400"/>
          </w:tcPr>
          <w:p>
            <w:pPr>
              <w:spacing w:after="0" w:before="0" w:line="240" w:lineRule="auto"/>
              <w:jc w:val="left"/>
            </w:pPr>
            <w:r>
              <w:t>Required driver and configuration</w:t>
            </w:r>
          </w:p>
        </w:tc>
      </w:tr>
      <w:tr>
        <w:tc>
          <w:tcPr>
            <w:tcW w:type="dxa" w:w="5400"/>
          </w:tcPr>
          <w:p>
            <w:pPr>
              <w:spacing w:after="0" w:before="0" w:line="240" w:lineRule="auto"/>
              <w:jc w:val="left"/>
            </w:pPr>
            <w:r>
              <w:t>Network settings</w:t>
            </w:r>
          </w:p>
        </w:tc>
        <w:tc>
          <w:tcPr>
            <w:tcW w:type="dxa" w:w="5400"/>
          </w:tcPr>
          <w:p>
            <w:pPr>
              <w:spacing w:after="0" w:before="0" w:line="240" w:lineRule="auto"/>
              <w:jc w:val="left"/>
            </w:pPr>
            <w:r>
              <w:t>Approved IP address and device name</w:t>
            </w:r>
          </w:p>
        </w:tc>
      </w:tr>
      <w:tr>
        <w:tc>
          <w:tcPr>
            <w:tcW w:type="dxa" w:w="5400"/>
          </w:tcPr>
          <w:p>
            <w:pPr>
              <w:spacing w:after="0" w:before="0" w:line="240" w:lineRule="auto"/>
              <w:jc w:val="left"/>
            </w:pPr>
            <w:r>
              <w:t>Startup configuration</w:t>
            </w:r>
          </w:p>
        </w:tc>
        <w:tc>
          <w:tcPr>
            <w:tcW w:type="dxa" w:w="5400"/>
          </w:tcPr>
          <w:p>
            <w:pPr>
              <w:spacing w:after="0" w:before="0" w:line="240" w:lineRule="auto"/>
              <w:jc w:val="left"/>
            </w:pPr>
            <w:r>
              <w:t>Approved services and application launch method</w:t>
            </w:r>
          </w:p>
        </w:tc>
      </w:tr>
      <w:tr>
        <w:tc>
          <w:tcPr>
            <w:tcW w:type="dxa" w:w="5400"/>
          </w:tcPr>
          <w:p>
            <w:pPr>
              <w:spacing w:after="0" w:before="0" w:line="240" w:lineRule="auto"/>
              <w:jc w:val="left"/>
            </w:pPr>
            <w:r>
              <w:t>Security configuration</w:t>
            </w:r>
          </w:p>
        </w:tc>
        <w:tc>
          <w:tcPr>
            <w:tcW w:type="dxa" w:w="5400"/>
          </w:tcPr>
          <w:p>
            <w:pPr>
              <w:spacing w:after="0" w:before="0" w:line="240" w:lineRule="auto"/>
              <w:jc w:val="left"/>
            </w:pPr>
            <w:r>
              <w:t>Approved accounts, policies, and protection settings</w:t>
            </w:r>
          </w:p>
        </w:tc>
      </w:tr>
    </w:tbl>
    <w:p/>
    <w:p>
      <w:r>
        <w:t>The example is illustrative. Actual versions must be selected according to the hardware, vendor support policy, cybersecurity requirements, and application compatibility.</w:t>
      </w:r>
    </w:p>
    <w:p>
      <w:pPr>
        <w:pStyle w:val="Heading2"/>
      </w:pPr>
      <w:r>
        <w:t>5. Operating System Maintenance</w:t>
      </w:r>
    </w:p>
    <w:p>
      <w:pPr>
        <w:pStyle w:val="Heading3"/>
      </w:pPr>
      <w:r>
        <w:t>5.1 OS Version and Support Status</w:t>
      </w:r>
    </w:p>
    <w:p>
      <w:r>
        <w:t>Determine whether the operating system is supported by its vendor and compatible with the industrial application.</w:t>
      </w:r>
    </w:p>
    <w:p>
      <w:r>
        <w:t>Check:</w:t>
      </w:r>
    </w:p>
    <w:p>
      <w:pPr>
        <w:pStyle w:val="ListBullet"/>
      </w:pPr>
      <w:r>
        <w:t>Edition and build.</w:t>
      </w:r>
    </w:p>
    <w:p>
      <w:pPr>
        <w:pStyle w:val="ListBullet"/>
      </w:pPr>
      <w:r>
        <w:t>Security patch level.</w:t>
      </w:r>
    </w:p>
    <w:p>
      <w:pPr>
        <w:pStyle w:val="ListBullet"/>
      </w:pPr>
      <w:r>
        <w:t>Vendor support lifecycle.</w:t>
      </w:r>
    </w:p>
    <w:p>
      <w:pPr>
        <w:pStyle w:val="ListBullet"/>
      </w:pPr>
      <w:r>
        <w:t>Application vendor compatibility requirements.</w:t>
      </w:r>
    </w:p>
    <w:p>
      <w:pPr>
        <w:pStyle w:val="ListBullet"/>
      </w:pPr>
      <w:r>
        <w:t>Hardware and driver compatibility.</w:t>
      </w:r>
    </w:p>
    <w:p>
      <w:pPr>
        <w:pStyle w:val="ListBullet"/>
      </w:pPr>
      <w:r>
        <w:t>Required security controls.</w:t>
      </w:r>
    </w:p>
    <w:p>
      <w:pPr>
        <w:pStyle w:val="ListBullet"/>
      </w:pPr>
      <w:r>
        <w:t>Approved upgrade or migration plan.</w:t>
      </w:r>
    </w:p>
    <w:p>
      <w:r>
        <w:t>An operating system may continue to boot after its support period ends, but that does not mean it remains an acceptable choice for a connected production system.</w:t>
      </w:r>
    </w:p>
    <w:p>
      <w:r>
        <w:t>For legacy IPCs, the correct solution may require a controlled migration rather than an immediate in-place upgrade.</w:t>
      </w:r>
    </w:p>
    <w:p>
      <w:pPr>
        <w:pStyle w:val="Heading3"/>
      </w:pPr>
      <w:r>
        <w:t>5.2 Windows System Information</w:t>
      </w:r>
    </w:p>
    <w:p>
      <w:r>
        <w:t>Useful built-in tools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Tool</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rPr>
                <w:rFonts w:ascii="Consolas" w:hAnsi="Consolas"/>
                <w:color w:val="333333"/>
                <w:sz w:val="19"/>
                <w:shd w:val="clear" w:color="auto" w:fill="EFEFEF"/>
              </w:rPr>
              <w:t>winver</w:t>
            </w:r>
          </w:p>
        </w:tc>
        <w:tc>
          <w:tcPr>
            <w:tcW w:type="dxa" w:w="5400"/>
          </w:tcPr>
          <w:p>
            <w:pPr>
              <w:spacing w:after="0" w:before="0" w:line="240" w:lineRule="auto"/>
              <w:jc w:val="left"/>
            </w:pPr>
            <w:r>
              <w:t>Displays Windows version information</w:t>
            </w:r>
          </w:p>
        </w:tc>
      </w:tr>
      <w:tr>
        <w:tc>
          <w:tcPr>
            <w:tcW w:type="dxa" w:w="5400"/>
          </w:tcPr>
          <w:p>
            <w:pPr>
              <w:spacing w:after="0" w:before="0" w:line="240" w:lineRule="auto"/>
              <w:jc w:val="left"/>
            </w:pPr>
            <w:r>
              <w:rPr>
                <w:rFonts w:ascii="Consolas" w:hAnsi="Consolas"/>
                <w:color w:val="333333"/>
                <w:sz w:val="19"/>
                <w:shd w:val="clear" w:color="auto" w:fill="EFEFEF"/>
              </w:rPr>
              <w:t>msinfo32</w:t>
            </w:r>
          </w:p>
        </w:tc>
        <w:tc>
          <w:tcPr>
            <w:tcW w:type="dxa" w:w="5400"/>
          </w:tcPr>
          <w:p>
            <w:pPr>
              <w:spacing w:after="0" w:before="0" w:line="240" w:lineRule="auto"/>
              <w:jc w:val="left"/>
            </w:pPr>
            <w:r>
              <w:t>Shows detailed system information</w:t>
            </w:r>
          </w:p>
        </w:tc>
      </w:tr>
      <w:tr>
        <w:tc>
          <w:tcPr>
            <w:tcW w:type="dxa" w:w="5400"/>
          </w:tcPr>
          <w:p>
            <w:pPr>
              <w:spacing w:after="0" w:before="0" w:line="240" w:lineRule="auto"/>
              <w:jc w:val="left"/>
            </w:pPr>
            <w:r>
              <w:t>Device Manager</w:t>
            </w:r>
          </w:p>
        </w:tc>
        <w:tc>
          <w:tcPr>
            <w:tcW w:type="dxa" w:w="5400"/>
          </w:tcPr>
          <w:p>
            <w:pPr>
              <w:spacing w:after="0" w:before="0" w:line="240" w:lineRule="auto"/>
              <w:jc w:val="left"/>
            </w:pPr>
            <w:r>
              <w:t>Checks hardware devices and drivers</w:t>
            </w:r>
          </w:p>
        </w:tc>
      </w:tr>
      <w:tr>
        <w:tc>
          <w:tcPr>
            <w:tcW w:type="dxa" w:w="5400"/>
          </w:tcPr>
          <w:p>
            <w:pPr>
              <w:spacing w:after="0" w:before="0" w:line="240" w:lineRule="auto"/>
              <w:jc w:val="left"/>
            </w:pPr>
            <w:r>
              <w:t>Services</w:t>
            </w:r>
          </w:p>
        </w:tc>
        <w:tc>
          <w:tcPr>
            <w:tcW w:type="dxa" w:w="5400"/>
          </w:tcPr>
          <w:p>
            <w:pPr>
              <w:spacing w:after="0" w:before="0" w:line="240" w:lineRule="auto"/>
              <w:jc w:val="left"/>
            </w:pPr>
            <w:r>
              <w:t>Reviews Windows services and startup behavior</w:t>
            </w:r>
          </w:p>
        </w:tc>
      </w:tr>
      <w:tr>
        <w:tc>
          <w:tcPr>
            <w:tcW w:type="dxa" w:w="5400"/>
          </w:tcPr>
          <w:p>
            <w:pPr>
              <w:spacing w:after="0" w:before="0" w:line="240" w:lineRule="auto"/>
              <w:jc w:val="left"/>
            </w:pPr>
            <w:r>
              <w:t>Event Viewer</w:t>
            </w:r>
          </w:p>
        </w:tc>
        <w:tc>
          <w:tcPr>
            <w:tcW w:type="dxa" w:w="5400"/>
          </w:tcPr>
          <w:p>
            <w:pPr>
              <w:spacing w:after="0" w:before="0" w:line="240" w:lineRule="auto"/>
              <w:jc w:val="left"/>
            </w:pPr>
            <w:r>
              <w:t>Reviews system, application, and security events</w:t>
            </w:r>
          </w:p>
        </w:tc>
      </w:tr>
      <w:tr>
        <w:tc>
          <w:tcPr>
            <w:tcW w:type="dxa" w:w="5400"/>
          </w:tcPr>
          <w:p>
            <w:pPr>
              <w:spacing w:after="0" w:before="0" w:line="240" w:lineRule="auto"/>
              <w:jc w:val="left"/>
            </w:pPr>
            <w:r>
              <w:t>Task Manager</w:t>
            </w:r>
          </w:p>
        </w:tc>
        <w:tc>
          <w:tcPr>
            <w:tcW w:type="dxa" w:w="5400"/>
          </w:tcPr>
          <w:p>
            <w:pPr>
              <w:spacing w:after="0" w:before="0" w:line="240" w:lineRule="auto"/>
              <w:jc w:val="left"/>
            </w:pPr>
            <w:r>
              <w:t>Checks running processes and resource usage</w:t>
            </w:r>
          </w:p>
        </w:tc>
      </w:tr>
      <w:tr>
        <w:tc>
          <w:tcPr>
            <w:tcW w:type="dxa" w:w="5400"/>
          </w:tcPr>
          <w:p>
            <w:pPr>
              <w:spacing w:after="0" w:before="0" w:line="240" w:lineRule="auto"/>
              <w:jc w:val="left"/>
            </w:pPr>
            <w:r>
              <w:t>Resource Monitor</w:t>
            </w:r>
          </w:p>
        </w:tc>
        <w:tc>
          <w:tcPr>
            <w:tcW w:type="dxa" w:w="5400"/>
          </w:tcPr>
          <w:p>
            <w:pPr>
              <w:spacing w:after="0" w:before="0" w:line="240" w:lineRule="auto"/>
              <w:jc w:val="left"/>
            </w:pPr>
            <w:r>
              <w:t>Examines CPU, memory, disk, and network activity</w:t>
            </w:r>
          </w:p>
        </w:tc>
      </w:tr>
      <w:tr>
        <w:tc>
          <w:tcPr>
            <w:tcW w:type="dxa" w:w="5400"/>
          </w:tcPr>
          <w:p>
            <w:pPr>
              <w:spacing w:after="0" w:before="0" w:line="240" w:lineRule="auto"/>
              <w:jc w:val="left"/>
            </w:pPr>
            <w:r>
              <w:t>Windows Update history</w:t>
            </w:r>
          </w:p>
        </w:tc>
        <w:tc>
          <w:tcPr>
            <w:tcW w:type="dxa" w:w="5400"/>
          </w:tcPr>
          <w:p>
            <w:pPr>
              <w:spacing w:after="0" w:before="0" w:line="240" w:lineRule="auto"/>
              <w:jc w:val="left"/>
            </w:pPr>
            <w:r>
              <w:t>Reviews installed updates</w:t>
            </w:r>
          </w:p>
        </w:tc>
      </w:tr>
      <w:tr>
        <w:tc>
          <w:tcPr>
            <w:tcW w:type="dxa" w:w="5400"/>
          </w:tcPr>
          <w:p>
            <w:pPr>
              <w:spacing w:after="0" w:before="0" w:line="240" w:lineRule="auto"/>
              <w:jc w:val="left"/>
            </w:pPr>
            <w:r>
              <w:t>Reliability Monitor</w:t>
            </w:r>
          </w:p>
        </w:tc>
        <w:tc>
          <w:tcPr>
            <w:tcW w:type="dxa" w:w="5400"/>
          </w:tcPr>
          <w:p>
            <w:pPr>
              <w:spacing w:after="0" w:before="0" w:line="240" w:lineRule="auto"/>
              <w:jc w:val="left"/>
            </w:pPr>
            <w:r>
              <w:t>Helps identify recurring application or system failures</w:t>
            </w:r>
          </w:p>
        </w:tc>
      </w:tr>
    </w:tbl>
    <w:p/>
    <w:p>
      <w:r>
        <w:t>Tool availability and behavior vary by Windows edition and system policy.</w:t>
      </w:r>
    </w:p>
    <w:p>
      <w:pPr>
        <w:pStyle w:val="Heading3"/>
      </w:pPr>
      <w:r>
        <w:t>5.3 OS Configuration Control</w:t>
      </w:r>
    </w:p>
    <w:p>
      <w:r>
        <w:t>Important configuration items include:</w:t>
      </w:r>
    </w:p>
    <w:p>
      <w:pPr>
        <w:pStyle w:val="ListBullet"/>
      </w:pPr>
      <w:r>
        <w:t>Hostname and network settings.</w:t>
      </w:r>
    </w:p>
    <w:p>
      <w:pPr>
        <w:pStyle w:val="ListBullet"/>
      </w:pPr>
      <w:r>
        <w:t>Time zone and clock synchronization.</w:t>
      </w:r>
    </w:p>
    <w:p>
      <w:pPr>
        <w:pStyle w:val="ListBullet"/>
      </w:pPr>
      <w:r>
        <w:t>Local and domain accounts.</w:t>
      </w:r>
    </w:p>
    <w:p>
      <w:pPr>
        <w:pStyle w:val="ListBullet"/>
      </w:pPr>
      <w:r>
        <w:t>User privileges and security policies.</w:t>
      </w:r>
    </w:p>
    <w:p>
      <w:pPr>
        <w:pStyle w:val="ListBullet"/>
      </w:pPr>
      <w:r>
        <w:t>Power-management settings.</w:t>
      </w:r>
    </w:p>
    <w:p>
      <w:pPr>
        <w:pStyle w:val="ListBullet"/>
      </w:pPr>
      <w:r>
        <w:t>Firewall configuration.</w:t>
      </w:r>
    </w:p>
    <w:p>
      <w:pPr>
        <w:pStyle w:val="ListBullet"/>
      </w:pPr>
      <w:r>
        <w:t>Automatic restart behavior.</w:t>
      </w:r>
    </w:p>
    <w:p>
      <w:pPr>
        <w:pStyle w:val="ListBullet"/>
      </w:pPr>
      <w:r>
        <w:t>Startup applications.</w:t>
      </w:r>
    </w:p>
    <w:p>
      <w:pPr>
        <w:pStyle w:val="ListBullet"/>
      </w:pPr>
      <w:r>
        <w:t>Required services.</w:t>
      </w:r>
    </w:p>
    <w:p>
      <w:pPr>
        <w:pStyle w:val="ListBullet"/>
      </w:pPr>
      <w:r>
        <w:t>Remote access settings.</w:t>
      </w:r>
    </w:p>
    <w:p>
      <w:pPr>
        <w:pStyle w:val="ListBullet"/>
      </w:pPr>
      <w:r>
        <w:t>Event log retention.</w:t>
      </w:r>
    </w:p>
    <w:p>
      <w:pPr>
        <w:pStyle w:val="ListBullet"/>
      </w:pPr>
      <w:r>
        <w:t>Application compatibility settings.</w:t>
      </w:r>
    </w:p>
    <w:p>
      <w:r>
        <w:t>Do not change these settings casually on a production IPC. Record the original state, obtain approval where required, and test the result.</w:t>
      </w:r>
    </w:p>
    <w:p>
      <w:pPr>
        <w:pStyle w:val="Heading2"/>
      </w:pPr>
      <w:r>
        <w:t>6. Application Maintenance</w:t>
      </w:r>
    </w:p>
    <w:p>
      <w:r>
        <w:t>Industrial applications often depend on more than the main executable.</w:t>
      </w:r>
    </w:p>
    <w:p>
      <w:r>
        <w:t>A complete application environment may include:</w:t>
      </w:r>
    </w:p>
    <w:p>
      <w:pPr>
        <w:pStyle w:val="ListBullet"/>
      </w:pPr>
      <w:r>
        <w:t>Executable files.</w:t>
      </w:r>
    </w:p>
    <w:p>
      <w:pPr>
        <w:pStyle w:val="ListBullet"/>
      </w:pPr>
      <w:r>
        <w:t>Application project files.</w:t>
      </w:r>
    </w:p>
    <w:p>
      <w:pPr>
        <w:pStyle w:val="ListBullet"/>
      </w:pPr>
      <w:r>
        <w:t>Configuration files.</w:t>
      </w:r>
    </w:p>
    <w:p>
      <w:pPr>
        <w:pStyle w:val="ListBullet"/>
      </w:pPr>
      <w:r>
        <w:t>Recipes and parameter sets.</w:t>
      </w:r>
    </w:p>
    <w:p>
      <w:pPr>
        <w:pStyle w:val="ListBullet"/>
      </w:pPr>
      <w:r>
        <w:t>Communication drivers.</w:t>
      </w:r>
    </w:p>
    <w:p>
      <w:pPr>
        <w:pStyle w:val="ListBullet"/>
      </w:pPr>
      <w:r>
        <w:t>Runtime libraries.</w:t>
      </w:r>
    </w:p>
    <w:p>
      <w:pPr>
        <w:pStyle w:val="ListBullet"/>
      </w:pPr>
      <w:r>
        <w:t>Database connections.</w:t>
      </w:r>
    </w:p>
    <w:p>
      <w:pPr>
        <w:pStyle w:val="ListBullet"/>
      </w:pPr>
      <w:r>
        <w:t>License files or license-server access.</w:t>
      </w:r>
    </w:p>
    <w:p>
      <w:pPr>
        <w:pStyle w:val="ListBullet"/>
      </w:pPr>
      <w:r>
        <w:t>Device-specific firmware compatibility.</w:t>
      </w:r>
    </w:p>
    <w:p>
      <w:pPr>
        <w:pStyle w:val="ListBullet"/>
      </w:pPr>
      <w:r>
        <w:t>Windows services.</w:t>
      </w:r>
    </w:p>
    <w:p>
      <w:pPr>
        <w:pStyle w:val="ListBullet"/>
      </w:pPr>
      <w:r>
        <w:t>Scheduled tasks.</w:t>
      </w:r>
    </w:p>
    <w:p>
      <w:pPr>
        <w:pStyle w:val="ListBullet"/>
      </w:pPr>
      <w:r>
        <w:t>Environment variables.</w:t>
      </w:r>
    </w:p>
    <w:p>
      <w:pPr>
        <w:pStyle w:val="ListBullet"/>
      </w:pPr>
      <w:r>
        <w:t>Certificates and trusted endpoints.</w:t>
      </w:r>
    </w:p>
    <w:p>
      <w:pPr>
        <w:pStyle w:val="ListBullet"/>
      </w:pPr>
      <w:r>
        <w:t>User permissions and file-system access.</w:t>
      </w:r>
    </w:p>
    <w:p>
      <w:pPr>
        <w:pStyle w:val="Heading3"/>
      </w:pPr>
      <w:r>
        <w:t>6.1 Application Inventory</w:t>
      </w:r>
    </w:p>
    <w:p>
      <w:r>
        <w:t>Maintain a list of installed applications, versions, owners, dependencies, and recovery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Application type</w:t>
            </w:r>
          </w:p>
        </w:tc>
        <w:tc>
          <w:tcPr>
            <w:tcW w:type="dxa" w:w="5400"/>
            <w:shd w:val="clear" w:color="auto" w:fill="EEF2F7"/>
          </w:tcPr>
          <w:p>
            <w:pPr>
              <w:spacing w:after="0" w:before="0" w:line="240" w:lineRule="auto"/>
              <w:jc w:val="left"/>
            </w:pPr>
            <w:r>
              <w:rPr>
                <w:b/>
                <w:color w:val="1A2E4A"/>
              </w:rPr>
              <w:t>Important maintenance items</w:t>
            </w:r>
          </w:p>
        </w:tc>
      </w:tr>
      <w:tr>
        <w:tc>
          <w:tcPr>
            <w:tcW w:type="dxa" w:w="5400"/>
          </w:tcPr>
          <w:p>
            <w:pPr>
              <w:spacing w:after="0" w:before="0" w:line="240" w:lineRule="auto"/>
              <w:jc w:val="left"/>
            </w:pPr>
            <w:r>
              <w:t>HMI runtime</w:t>
            </w:r>
          </w:p>
        </w:tc>
        <w:tc>
          <w:tcPr>
            <w:tcW w:type="dxa" w:w="5400"/>
          </w:tcPr>
          <w:p>
            <w:pPr>
              <w:spacing w:after="0" w:before="0" w:line="240" w:lineRule="auto"/>
              <w:jc w:val="left"/>
            </w:pPr>
            <w:r>
              <w:t>Runtime version, project, tags, communication driver</w:t>
            </w:r>
          </w:p>
        </w:tc>
      </w:tr>
      <w:tr>
        <w:tc>
          <w:tcPr>
            <w:tcW w:type="dxa" w:w="5400"/>
          </w:tcPr>
          <w:p>
            <w:pPr>
              <w:spacing w:after="0" w:before="0" w:line="240" w:lineRule="auto"/>
              <w:jc w:val="left"/>
            </w:pPr>
            <w:r>
              <w:t>SCADA</w:t>
            </w:r>
          </w:p>
        </w:tc>
        <w:tc>
          <w:tcPr>
            <w:tcW w:type="dxa" w:w="5400"/>
          </w:tcPr>
          <w:p>
            <w:pPr>
              <w:spacing w:after="0" w:before="0" w:line="240" w:lineRule="auto"/>
              <w:jc w:val="left"/>
            </w:pPr>
            <w:r>
              <w:t>Server/client version, project, database connection, licenses</w:t>
            </w:r>
          </w:p>
        </w:tc>
      </w:tr>
      <w:tr>
        <w:tc>
          <w:tcPr>
            <w:tcW w:type="dxa" w:w="5400"/>
          </w:tcPr>
          <w:p>
            <w:pPr>
              <w:spacing w:after="0" w:before="0" w:line="240" w:lineRule="auto"/>
              <w:jc w:val="left"/>
            </w:pPr>
            <w:r>
              <w:t>CNC software</w:t>
            </w:r>
          </w:p>
        </w:tc>
        <w:tc>
          <w:tcPr>
            <w:tcW w:type="dxa" w:w="5400"/>
          </w:tcPr>
          <w:p>
            <w:pPr>
              <w:spacing w:after="0" w:before="0" w:line="240" w:lineRule="auto"/>
              <w:jc w:val="left"/>
            </w:pPr>
            <w:r>
              <w:t>Control compatibility, machine-builder utilities, configuration</w:t>
            </w:r>
          </w:p>
        </w:tc>
      </w:tr>
      <w:tr>
        <w:tc>
          <w:tcPr>
            <w:tcW w:type="dxa" w:w="5400"/>
          </w:tcPr>
          <w:p>
            <w:pPr>
              <w:spacing w:after="0" w:before="0" w:line="240" w:lineRule="auto"/>
              <w:jc w:val="left"/>
            </w:pPr>
            <w:r>
              <w:t>Vision software</w:t>
            </w:r>
          </w:p>
        </w:tc>
        <w:tc>
          <w:tcPr>
            <w:tcW w:type="dxa" w:w="5400"/>
          </w:tcPr>
          <w:p>
            <w:pPr>
              <w:spacing w:after="0" w:before="0" w:line="240" w:lineRule="auto"/>
              <w:jc w:val="left"/>
            </w:pPr>
            <w:r>
              <w:t>Inspection job, camera driver, calibration records</w:t>
            </w:r>
          </w:p>
        </w:tc>
      </w:tr>
      <w:tr>
        <w:tc>
          <w:tcPr>
            <w:tcW w:type="dxa" w:w="5400"/>
          </w:tcPr>
          <w:p>
            <w:pPr>
              <w:spacing w:after="0" w:before="0" w:line="240" w:lineRule="auto"/>
              <w:jc w:val="left"/>
            </w:pPr>
            <w:r>
              <w:t>Robot software</w:t>
            </w:r>
          </w:p>
        </w:tc>
        <w:tc>
          <w:tcPr>
            <w:tcW w:type="dxa" w:w="5400"/>
          </w:tcPr>
          <w:p>
            <w:pPr>
              <w:spacing w:after="0" w:before="0" w:line="240" w:lineRule="auto"/>
              <w:jc w:val="left"/>
            </w:pPr>
            <w:r>
              <w:t>Controller compatibility, application files, options and licenses</w:t>
            </w:r>
          </w:p>
        </w:tc>
      </w:tr>
      <w:tr>
        <w:tc>
          <w:tcPr>
            <w:tcW w:type="dxa" w:w="5400"/>
          </w:tcPr>
          <w:p>
            <w:pPr>
              <w:spacing w:after="0" w:before="0" w:line="240" w:lineRule="auto"/>
              <w:jc w:val="left"/>
            </w:pPr>
            <w:r>
              <w:t>PLC engineering software</w:t>
            </w:r>
          </w:p>
        </w:tc>
        <w:tc>
          <w:tcPr>
            <w:tcW w:type="dxa" w:w="5400"/>
          </w:tcPr>
          <w:p>
            <w:pPr>
              <w:spacing w:after="0" w:before="0" w:line="240" w:lineRule="auto"/>
              <w:jc w:val="left"/>
            </w:pPr>
            <w:r>
              <w:t>Version, hardware support packages, libraries, licenses</w:t>
            </w:r>
          </w:p>
        </w:tc>
      </w:tr>
      <w:tr>
        <w:tc>
          <w:tcPr>
            <w:tcW w:type="dxa" w:w="5400"/>
          </w:tcPr>
          <w:p>
            <w:pPr>
              <w:spacing w:after="0" w:before="0" w:line="240" w:lineRule="auto"/>
              <w:jc w:val="left"/>
            </w:pPr>
            <w:r>
              <w:t>Data acquisition</w:t>
            </w:r>
          </w:p>
        </w:tc>
        <w:tc>
          <w:tcPr>
            <w:tcW w:type="dxa" w:w="5400"/>
          </w:tcPr>
          <w:p>
            <w:pPr>
              <w:spacing w:after="0" w:before="0" w:line="240" w:lineRule="auto"/>
              <w:jc w:val="left"/>
            </w:pPr>
            <w:r>
              <w:t>Drivers, interfaces, data formats, service dependencies</w:t>
            </w:r>
          </w:p>
        </w:tc>
      </w:tr>
      <w:tr>
        <w:tc>
          <w:tcPr>
            <w:tcW w:type="dxa" w:w="5400"/>
          </w:tcPr>
          <w:p>
            <w:pPr>
              <w:spacing w:after="0" w:before="0" w:line="240" w:lineRule="auto"/>
              <w:jc w:val="left"/>
            </w:pPr>
            <w:r>
              <w:t>Reporting software</w:t>
            </w:r>
          </w:p>
        </w:tc>
        <w:tc>
          <w:tcPr>
            <w:tcW w:type="dxa" w:w="5400"/>
          </w:tcPr>
          <w:p>
            <w:pPr>
              <w:spacing w:after="0" w:before="0" w:line="240" w:lineRule="auto"/>
              <w:jc w:val="left"/>
            </w:pPr>
            <w:r>
              <w:t>Database connectors, scheduled jobs, output locations</w:t>
            </w:r>
          </w:p>
        </w:tc>
      </w:tr>
    </w:tbl>
    <w:p/>
    <w:p>
      <w:r>
        <w:t>Engineering software and runtime software are not necessarily interchangeable. An application may require a specific runtime release even when a newer engineering tool can open or convert its project.</w:t>
      </w:r>
    </w:p>
    <w:p>
      <w:pPr>
        <w:pStyle w:val="Heading3"/>
      </w:pPr>
      <w:r>
        <w:t>6.2 Application Startup and Shutdown</w:t>
      </w:r>
    </w:p>
    <w:p>
      <w:r>
        <w:t>Document the approved startup and shutdown sequence.</w:t>
      </w:r>
    </w:p>
    <w:p>
      <w:r>
        <w:t>For example, a data acquisition application may depend on:</w:t>
      </w:r>
    </w:p>
    <w:p>
      <w:pPr>
        <w:tabs>
          <w:tab w:pos="403" w:val="left"/>
        </w:tabs>
        <w:spacing w:after="40" w:line="276" w:lineRule="auto"/>
        <w:ind w:left="403" w:hanging="403"/>
        <w:jc w:val="left"/>
      </w:pPr>
      <w:r>
        <w:rPr>
          <w:color w:val="1A2E4A"/>
        </w:rPr>
        <w:t>1.</w:t>
        <w:tab/>
      </w:r>
      <w:r>
        <w:t>Network availability.</w:t>
      </w:r>
    </w:p>
    <w:p>
      <w:pPr>
        <w:tabs>
          <w:tab w:pos="403" w:val="left"/>
        </w:tabs>
        <w:spacing w:after="40" w:line="276" w:lineRule="auto"/>
        <w:ind w:left="403" w:hanging="403"/>
        <w:jc w:val="left"/>
      </w:pPr>
      <w:r>
        <w:rPr>
          <w:color w:val="1A2E4A"/>
        </w:rPr>
        <w:t>2.</w:t>
        <w:tab/>
      </w:r>
      <w:r>
        <w:t>A vendor communication service.</w:t>
      </w:r>
    </w:p>
    <w:p>
      <w:pPr>
        <w:tabs>
          <w:tab w:pos="403" w:val="left"/>
        </w:tabs>
        <w:spacing w:after="40" w:line="276" w:lineRule="auto"/>
        <w:ind w:left="403" w:hanging="403"/>
        <w:jc w:val="left"/>
      </w:pPr>
      <w:r>
        <w:rPr>
          <w:color w:val="1A2E4A"/>
        </w:rPr>
        <w:t>3.</w:t>
        <w:tab/>
      </w:r>
      <w:r>
        <w:t>A database service.</w:t>
      </w:r>
    </w:p>
    <w:p>
      <w:pPr>
        <w:tabs>
          <w:tab w:pos="403" w:val="left"/>
        </w:tabs>
        <w:spacing w:after="40" w:line="276" w:lineRule="auto"/>
        <w:ind w:left="403" w:hanging="403"/>
        <w:jc w:val="left"/>
      </w:pPr>
      <w:r>
        <w:rPr>
          <w:color w:val="1A2E4A"/>
        </w:rPr>
        <w:t>4.</w:t>
        <w:tab/>
      </w:r>
      <w:r>
        <w:t>The acquisition application.</w:t>
      </w:r>
    </w:p>
    <w:p>
      <w:pPr>
        <w:tabs>
          <w:tab w:pos="403" w:val="left"/>
        </w:tabs>
        <w:spacing w:after="40" w:line="276" w:lineRule="auto"/>
        <w:ind w:left="403" w:hanging="403"/>
        <w:jc w:val="left"/>
      </w:pPr>
      <w:r>
        <w:rPr>
          <w:color w:val="1A2E4A"/>
        </w:rPr>
        <w:t>5.</w:t>
        <w:tab/>
      </w:r>
      <w:r>
        <w:t>A reporting or visualization service.</w:t>
      </w:r>
    </w:p>
    <w:p>
      <w:r>
        <w:t>The actual order must come from the system's documented dependencies, not guesswork.</w:t>
      </w:r>
    </w:p>
    <w:p>
      <w:r>
        <w:t>A system that works only when an engineer manually starts services in a particular order has an undocumented operational dependency that should be investigated.</w:t>
      </w:r>
    </w:p>
    <w:p>
      <w:pPr>
        <w:pStyle w:val="Heading3"/>
      </w:pPr>
      <w:r>
        <w:t>6.3 Configuration vs. Program Files</w:t>
      </w:r>
    </w:p>
    <w:p>
      <w:r>
        <w:t>Separate application executables from the configuration that determines machine behavior.</w:t>
      </w:r>
    </w:p>
    <w:p>
      <w:r>
        <w:t>Examples of configuration include:</w:t>
      </w:r>
    </w:p>
    <w:p>
      <w:pPr>
        <w:pStyle w:val="ListBullet"/>
      </w:pPr>
      <w:r>
        <w:t>PLC communication paths.</w:t>
      </w:r>
    </w:p>
    <w:p>
      <w:pPr>
        <w:pStyle w:val="ListBullet"/>
      </w:pPr>
      <w:r>
        <w:t>HMI tag databases.</w:t>
      </w:r>
    </w:p>
    <w:p>
      <w:pPr>
        <w:pStyle w:val="ListBullet"/>
      </w:pPr>
      <w:r>
        <w:t>Vision recipes.</w:t>
      </w:r>
    </w:p>
    <w:p>
      <w:pPr>
        <w:pStyle w:val="ListBullet"/>
      </w:pPr>
      <w:r>
        <w:t>CNC utility settings.</w:t>
      </w:r>
    </w:p>
    <w:p>
      <w:pPr>
        <w:pStyle w:val="ListBullet"/>
      </w:pPr>
      <w:r>
        <w:t>Database connection strings.</w:t>
      </w:r>
    </w:p>
    <w:p>
      <w:pPr>
        <w:pStyle w:val="ListBullet"/>
      </w:pPr>
      <w:r>
        <w:t>Scanner settings.</w:t>
      </w:r>
    </w:p>
    <w:p>
      <w:pPr>
        <w:pStyle w:val="ListBullet"/>
      </w:pPr>
      <w:r>
        <w:t>Network endpoints.</w:t>
      </w:r>
    </w:p>
    <w:p>
      <w:pPr>
        <w:pStyle w:val="ListBullet"/>
      </w:pPr>
      <w:r>
        <w:t>Calibration records.</w:t>
      </w:r>
    </w:p>
    <w:p>
      <w:r>
        <w:t>Reinstalling an application may restore its executable but leave the required configuration missing.</w:t>
      </w:r>
    </w:p>
    <w:p>
      <w:pPr>
        <w:pStyle w:val="Heading2"/>
      </w:pPr>
      <w:r>
        <w:t>7. Drivers and Runtime Dependencies</w:t>
      </w:r>
    </w:p>
    <w:p>
      <w:r>
        <w:t>Drivers and runtime libraries are common sources of IPC failures.</w:t>
      </w:r>
    </w:p>
    <w:p>
      <w:pPr>
        <w:pStyle w:val="Heading3"/>
      </w:pPr>
      <w:r>
        <w:t>7.1 Driver Categories</w:t>
      </w:r>
    </w:p>
    <w:p>
      <w:pPr>
        <w:pStyle w:val="ListBullet"/>
      </w:pPr>
      <w:r>
        <w:t>Ethernet and network adapter drivers.</w:t>
      </w:r>
    </w:p>
    <w:p>
      <w:pPr>
        <w:pStyle w:val="ListBullet"/>
      </w:pPr>
      <w:r>
        <w:t>USB and serial communication drivers.</w:t>
      </w:r>
    </w:p>
    <w:p>
      <w:pPr>
        <w:pStyle w:val="ListBullet"/>
      </w:pPr>
      <w:r>
        <w:t>Industrial fieldbus drivers.</w:t>
      </w:r>
    </w:p>
    <w:p>
      <w:pPr>
        <w:pStyle w:val="ListBullet"/>
      </w:pPr>
      <w:r>
        <w:t>Camera and vision drivers.</w:t>
      </w:r>
    </w:p>
    <w:p>
      <w:pPr>
        <w:pStyle w:val="ListBullet"/>
      </w:pPr>
      <w:r>
        <w:t>Data acquisition card drivers.</w:t>
      </w:r>
    </w:p>
    <w:p>
      <w:pPr>
        <w:pStyle w:val="ListBullet"/>
      </w:pPr>
      <w:r>
        <w:t>Printer and scanner drivers.</w:t>
      </w:r>
    </w:p>
    <w:p>
      <w:pPr>
        <w:pStyle w:val="ListBullet"/>
      </w:pPr>
      <w:r>
        <w:t>Graphics drivers.</w:t>
      </w:r>
    </w:p>
    <w:p>
      <w:pPr>
        <w:pStyle w:val="ListBullet"/>
      </w:pPr>
      <w:r>
        <w:t>Storage and chipset drivers.</w:t>
      </w:r>
    </w:p>
    <w:p>
      <w:pPr>
        <w:pStyle w:val="ListBullet"/>
      </w:pPr>
      <w:r>
        <w:t>Vendor-specific communication stacks.</w:t>
      </w:r>
    </w:p>
    <w:p>
      <w:pPr>
        <w:pStyle w:val="Heading3"/>
      </w:pPr>
      <w:r>
        <w:t>7.2 Driver Maintenance Rules</w:t>
      </w:r>
    </w:p>
    <w:p>
      <w:pPr>
        <w:pStyle w:val="ListBullet"/>
      </w:pPr>
      <w:r>
        <w:t>Confirm the exact hardware model and revision.</w:t>
      </w:r>
    </w:p>
    <w:p>
      <w:pPr>
        <w:pStyle w:val="ListBullet"/>
      </w:pPr>
      <w:r>
        <w:t>Use an approved and compatible driver.</w:t>
      </w:r>
    </w:p>
    <w:p>
      <w:pPr>
        <w:pStyle w:val="ListBullet"/>
      </w:pPr>
      <w:r>
        <w:t>Record the previous driver version.</w:t>
      </w:r>
    </w:p>
    <w:p>
      <w:pPr>
        <w:pStyle w:val="ListBullet"/>
      </w:pPr>
      <w:r>
        <w:t>Verify the source and authenticity of the installer.</w:t>
      </w:r>
    </w:p>
    <w:p>
      <w:pPr>
        <w:pStyle w:val="ListBullet"/>
      </w:pPr>
      <w:r>
        <w:t>Check whether a restart is required.</w:t>
      </w:r>
    </w:p>
    <w:p>
      <w:pPr>
        <w:pStyle w:val="ListBullet"/>
      </w:pPr>
      <w:r>
        <w:t>Validate connected devices after installation.</w:t>
      </w:r>
    </w:p>
    <w:p>
      <w:pPr>
        <w:pStyle w:val="ListBullet"/>
      </w:pPr>
      <w:r>
        <w:t>Keep a recovery method available.</w:t>
      </w:r>
    </w:p>
    <w:p>
      <w:pPr>
        <w:pStyle w:val="ListBullet"/>
      </w:pPr>
      <w:r>
        <w:t>Avoid updating a working production driver without a defined need.</w:t>
      </w:r>
    </w:p>
    <w:p>
      <w:r>
        <w:t>A generic driver may allow a device to appear in the operating system without providing all the functions required by the industrial application.</w:t>
      </w:r>
    </w:p>
    <w:p>
      <w:pPr>
        <w:pStyle w:val="Heading3"/>
      </w:pPr>
      <w:r>
        <w:t>7.3 Runtime Dependencies</w:t>
      </w:r>
    </w:p>
    <w:p>
      <w:r>
        <w:t>An application may require a particular version of a framework, database client, runtime library, or vendor package.</w:t>
      </w:r>
    </w:p>
    <w:p>
      <w:r>
        <w:t>Before changing dependencies, establish:</w:t>
      </w:r>
    </w:p>
    <w:p>
      <w:pPr>
        <w:pStyle w:val="ListBullet"/>
      </w:pPr>
      <w:r>
        <w:t>Which version is required.</w:t>
      </w:r>
    </w:p>
    <w:p>
      <w:pPr>
        <w:pStyle w:val="ListBullet"/>
      </w:pPr>
      <w:r>
        <w:t>Whether multiple versions can coexist.</w:t>
      </w:r>
    </w:p>
    <w:p>
      <w:pPr>
        <w:pStyle w:val="ListBullet"/>
      </w:pPr>
      <w:r>
        <w:t>Whether the application uses a 32-bit or 64-bit component.</w:t>
      </w:r>
    </w:p>
    <w:p>
      <w:pPr>
        <w:pStyle w:val="ListBullet"/>
      </w:pPr>
      <w:r>
        <w:t>Whether a reboot is required.</w:t>
      </w:r>
    </w:p>
    <w:p>
      <w:pPr>
        <w:pStyle w:val="ListBullet"/>
      </w:pPr>
      <w:r>
        <w:t>Whether the change affects other applications.</w:t>
      </w:r>
    </w:p>
    <w:p>
      <w:pPr>
        <w:pStyle w:val="ListBullet"/>
      </w:pPr>
      <w:r>
        <w:t>How the previous state can be restored.</w:t>
      </w:r>
    </w:p>
    <w:p>
      <w:r>
        <w:t>Do not remove an older runtime merely because a newer version is installed. Legacy industrial software can be surprisingly committed to its old dependencies.</w:t>
      </w:r>
    </w:p>
    <w:p>
      <w:pPr>
        <w:pStyle w:val="Heading2"/>
      </w:pPr>
      <w:r>
        <w:t>8. Updates, Patches, and Upgrades</w:t>
      </w:r>
    </w:p>
    <w:p>
      <w:r>
        <w:t>Updates can improve security and reliability, but uncontrolled updates can create production failures.</w:t>
      </w:r>
    </w:p>
    <w:p>
      <w:pPr>
        <w:pStyle w:val="Heading3"/>
      </w:pPr>
      <w:r>
        <w:t>8.1 Types of Software Changes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Change 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concern</w:t>
            </w:r>
          </w:p>
        </w:tc>
      </w:tr>
      <w:tr>
        <w:tc>
          <w:tcPr>
            <w:tcW w:type="dxa" w:w="3600"/>
          </w:tcPr>
          <w:p>
            <w:pPr>
              <w:spacing w:after="0" w:before="0" w:line="240" w:lineRule="auto"/>
              <w:jc w:val="left"/>
            </w:pPr>
            <w:r>
              <w:t>Security patch</w:t>
            </w:r>
          </w:p>
        </w:tc>
        <w:tc>
          <w:tcPr>
            <w:tcW w:type="dxa" w:w="3600"/>
          </w:tcPr>
          <w:p>
            <w:pPr>
              <w:spacing w:after="0" w:before="0" w:line="240" w:lineRule="auto"/>
              <w:jc w:val="left"/>
            </w:pPr>
            <w:r>
              <w:t>Corrects a security vulnerability</w:t>
            </w:r>
          </w:p>
        </w:tc>
        <w:tc>
          <w:tcPr>
            <w:tcW w:type="dxa" w:w="3600"/>
          </w:tcPr>
          <w:p>
            <w:pPr>
              <w:spacing w:after="0" w:before="0" w:line="240" w:lineRule="auto"/>
              <w:jc w:val="left"/>
            </w:pPr>
            <w:r>
              <w:t>Compatibility and restart impact</w:t>
            </w:r>
          </w:p>
        </w:tc>
      </w:tr>
      <w:tr>
        <w:tc>
          <w:tcPr>
            <w:tcW w:type="dxa" w:w="3600"/>
          </w:tcPr>
          <w:p>
            <w:pPr>
              <w:spacing w:after="0" w:before="0" w:line="240" w:lineRule="auto"/>
              <w:jc w:val="left"/>
            </w:pPr>
            <w:r>
              <w:t>Bug-fix update</w:t>
            </w:r>
          </w:p>
        </w:tc>
        <w:tc>
          <w:tcPr>
            <w:tcW w:type="dxa" w:w="3600"/>
          </w:tcPr>
          <w:p>
            <w:pPr>
              <w:spacing w:after="0" w:before="0" w:line="240" w:lineRule="auto"/>
              <w:jc w:val="left"/>
            </w:pPr>
            <w:r>
              <w:t>Corrects known defects</w:t>
            </w:r>
          </w:p>
        </w:tc>
        <w:tc>
          <w:tcPr>
            <w:tcW w:type="dxa" w:w="3600"/>
          </w:tcPr>
          <w:p>
            <w:pPr>
              <w:spacing w:after="0" w:before="0" w:line="240" w:lineRule="auto"/>
              <w:jc w:val="left"/>
            </w:pPr>
            <w:r>
              <w:t>Regression risk</w:t>
            </w:r>
          </w:p>
        </w:tc>
      </w:tr>
      <w:tr>
        <w:tc>
          <w:tcPr>
            <w:tcW w:type="dxa" w:w="3600"/>
          </w:tcPr>
          <w:p>
            <w:pPr>
              <w:spacing w:after="0" w:before="0" w:line="240" w:lineRule="auto"/>
              <w:jc w:val="left"/>
            </w:pPr>
            <w:r>
              <w:t>Feature update</w:t>
            </w:r>
          </w:p>
        </w:tc>
        <w:tc>
          <w:tcPr>
            <w:tcW w:type="dxa" w:w="3600"/>
          </w:tcPr>
          <w:p>
            <w:pPr>
              <w:spacing w:after="0" w:before="0" w:line="240" w:lineRule="auto"/>
              <w:jc w:val="left"/>
            </w:pPr>
            <w:r>
              <w:t>Adds or changes capabilities</w:t>
            </w:r>
          </w:p>
        </w:tc>
        <w:tc>
          <w:tcPr>
            <w:tcW w:type="dxa" w:w="3600"/>
          </w:tcPr>
          <w:p>
            <w:pPr>
              <w:spacing w:after="0" w:before="0" w:line="240" w:lineRule="auto"/>
              <w:jc w:val="left"/>
            </w:pPr>
            <w:r>
              <w:t>Larger compatibility impact</w:t>
            </w:r>
          </w:p>
        </w:tc>
      </w:tr>
      <w:tr>
        <w:tc>
          <w:tcPr>
            <w:tcW w:type="dxa" w:w="3600"/>
          </w:tcPr>
          <w:p>
            <w:pPr>
              <w:spacing w:after="0" w:before="0" w:line="240" w:lineRule="auto"/>
              <w:jc w:val="left"/>
            </w:pPr>
            <w:r>
              <w:t>Major upgrade</w:t>
            </w:r>
          </w:p>
        </w:tc>
        <w:tc>
          <w:tcPr>
            <w:tcW w:type="dxa" w:w="3600"/>
          </w:tcPr>
          <w:p>
            <w:pPr>
              <w:spacing w:after="0" w:before="0" w:line="240" w:lineRule="auto"/>
              <w:jc w:val="left"/>
            </w:pPr>
            <w:r>
              <w:t>Moves to a new software release</w:t>
            </w:r>
          </w:p>
        </w:tc>
        <w:tc>
          <w:tcPr>
            <w:tcW w:type="dxa" w:w="3600"/>
          </w:tcPr>
          <w:p>
            <w:pPr>
              <w:spacing w:after="0" w:before="0" w:line="240" w:lineRule="auto"/>
              <w:jc w:val="left"/>
            </w:pPr>
            <w:r>
              <w:t>Project, driver, and licensing compatibility</w:t>
            </w:r>
          </w:p>
        </w:tc>
      </w:tr>
      <w:tr>
        <w:tc>
          <w:tcPr>
            <w:tcW w:type="dxa" w:w="3600"/>
          </w:tcPr>
          <w:p>
            <w:pPr>
              <w:spacing w:after="0" w:before="0" w:line="240" w:lineRule="auto"/>
              <w:jc w:val="left"/>
            </w:pPr>
            <w:r>
              <w:t>Driver update</w:t>
            </w:r>
          </w:p>
        </w:tc>
        <w:tc>
          <w:tcPr>
            <w:tcW w:type="dxa" w:w="3600"/>
          </w:tcPr>
          <w:p>
            <w:pPr>
              <w:spacing w:after="0" w:before="0" w:line="240" w:lineRule="auto"/>
              <w:jc w:val="left"/>
            </w:pPr>
            <w:r>
              <w:t>Changes hardware interface software</w:t>
            </w:r>
          </w:p>
        </w:tc>
        <w:tc>
          <w:tcPr>
            <w:tcW w:type="dxa" w:w="3600"/>
          </w:tcPr>
          <w:p>
            <w:pPr>
              <w:spacing w:after="0" w:before="0" w:line="240" w:lineRule="auto"/>
              <w:jc w:val="left"/>
            </w:pPr>
            <w:r>
              <w:t>Device communication or performance</w:t>
            </w:r>
          </w:p>
        </w:tc>
      </w:tr>
      <w:tr>
        <w:tc>
          <w:tcPr>
            <w:tcW w:type="dxa" w:w="3600"/>
          </w:tcPr>
          <w:p>
            <w:pPr>
              <w:spacing w:after="0" w:before="0" w:line="240" w:lineRule="auto"/>
              <w:jc w:val="left"/>
            </w:pPr>
            <w:r>
              <w:t>Application patch</w:t>
            </w:r>
          </w:p>
        </w:tc>
        <w:tc>
          <w:tcPr>
            <w:tcW w:type="dxa" w:w="3600"/>
          </w:tcPr>
          <w:p>
            <w:pPr>
              <w:spacing w:after="0" w:before="0" w:line="240" w:lineRule="auto"/>
              <w:jc w:val="left"/>
            </w:pPr>
            <w:r>
              <w:t>Updates production software</w:t>
            </w:r>
          </w:p>
        </w:tc>
        <w:tc>
          <w:tcPr>
            <w:tcW w:type="dxa" w:w="3600"/>
          </w:tcPr>
          <w:p>
            <w:pPr>
              <w:spacing w:after="0" w:before="0" w:line="240" w:lineRule="auto"/>
              <w:jc w:val="left"/>
            </w:pPr>
            <w:r>
              <w:t>Runtime behavior and configuration compatibility</w:t>
            </w:r>
          </w:p>
        </w:tc>
      </w:tr>
      <w:tr>
        <w:tc>
          <w:tcPr>
            <w:tcW w:type="dxa" w:w="3600"/>
          </w:tcPr>
          <w:p>
            <w:pPr>
              <w:spacing w:after="0" w:before="0" w:line="240" w:lineRule="auto"/>
              <w:jc w:val="left"/>
            </w:pPr>
            <w:r>
              <w:t>Firmware update</w:t>
            </w:r>
          </w:p>
        </w:tc>
        <w:tc>
          <w:tcPr>
            <w:tcW w:type="dxa" w:w="3600"/>
          </w:tcPr>
          <w:p>
            <w:pPr>
              <w:spacing w:after="0" w:before="0" w:line="240" w:lineRule="auto"/>
              <w:jc w:val="left"/>
            </w:pPr>
            <w:r>
              <w:t>Updates device-level software</w:t>
            </w:r>
          </w:p>
        </w:tc>
        <w:tc>
          <w:tcPr>
            <w:tcW w:type="dxa" w:w="3600"/>
          </w:tcPr>
          <w:p>
            <w:pPr>
              <w:spacing w:after="0" w:before="0" w:line="240" w:lineRule="auto"/>
              <w:jc w:val="left"/>
            </w:pPr>
            <w:r>
              <w:t>Hardware compatibility and recovery risk</w:t>
            </w:r>
          </w:p>
        </w:tc>
      </w:tr>
    </w:tbl>
    <w:p/>
    <w:p>
      <w:pPr>
        <w:pStyle w:val="Heading3"/>
      </w:pPr>
      <w:r>
        <w:t>8.2 Controlled Update Procedure</w:t>
      </w:r>
    </w:p>
    <w:p>
      <w:pPr>
        <w:tabs>
          <w:tab w:pos="403" w:val="left"/>
        </w:tabs>
        <w:spacing w:after="40" w:line="276" w:lineRule="auto"/>
        <w:ind w:left="403" w:hanging="403"/>
        <w:jc w:val="left"/>
      </w:pPr>
      <w:r>
        <w:rPr>
          <w:color w:val="1A2E4A"/>
        </w:rPr>
        <w:t>1.</w:t>
        <w:tab/>
      </w:r>
      <w:r>
        <w:t>Identify the reason for the update.</w:t>
      </w:r>
    </w:p>
    <w:p>
      <w:pPr>
        <w:tabs>
          <w:tab w:pos="403" w:val="left"/>
        </w:tabs>
        <w:spacing w:after="40" w:line="276" w:lineRule="auto"/>
        <w:ind w:left="403" w:hanging="403"/>
        <w:jc w:val="left"/>
      </w:pPr>
      <w:r>
        <w:rPr>
          <w:color w:val="1A2E4A"/>
        </w:rPr>
        <w:t>2.</w:t>
        <w:tab/>
      </w:r>
      <w:r>
        <w:t>Check vendor compatibility and support information.</w:t>
      </w:r>
    </w:p>
    <w:p>
      <w:pPr>
        <w:tabs>
          <w:tab w:pos="403" w:val="left"/>
        </w:tabs>
        <w:spacing w:after="40" w:line="276" w:lineRule="auto"/>
        <w:ind w:left="403" w:hanging="403"/>
        <w:jc w:val="left"/>
      </w:pPr>
      <w:r>
        <w:rPr>
          <w:color w:val="1A2E4A"/>
        </w:rPr>
        <w:t>3.</w:t>
        <w:tab/>
      </w:r>
      <w:r>
        <w:t>Review cybersecurity and production requirements.</w:t>
      </w:r>
    </w:p>
    <w:p>
      <w:pPr>
        <w:tabs>
          <w:tab w:pos="403" w:val="left"/>
        </w:tabs>
        <w:spacing w:after="40" w:line="276" w:lineRule="auto"/>
        <w:ind w:left="403" w:hanging="403"/>
        <w:jc w:val="left"/>
      </w:pPr>
      <w:r>
        <w:rPr>
          <w:color w:val="1A2E4A"/>
        </w:rPr>
        <w:t>4.</w:t>
        <w:tab/>
      </w:r>
      <w:r>
        <w:t>Record the current OS, driver, and application versions.</w:t>
      </w:r>
    </w:p>
    <w:p>
      <w:pPr>
        <w:tabs>
          <w:tab w:pos="403" w:val="left"/>
        </w:tabs>
        <w:spacing w:after="40" w:line="276" w:lineRule="auto"/>
        <w:ind w:left="403" w:hanging="403"/>
        <w:jc w:val="left"/>
      </w:pPr>
      <w:r>
        <w:rPr>
          <w:color w:val="1A2E4A"/>
        </w:rPr>
        <w:t>5.</w:t>
        <w:tab/>
      </w:r>
      <w:r>
        <w:t>Confirm a usable recovery image or approved rollback method.</w:t>
      </w:r>
    </w:p>
    <w:p>
      <w:pPr>
        <w:tabs>
          <w:tab w:pos="403" w:val="left"/>
        </w:tabs>
        <w:spacing w:after="40" w:line="276" w:lineRule="auto"/>
        <w:ind w:left="403" w:hanging="403"/>
        <w:jc w:val="left"/>
      </w:pPr>
      <w:r>
        <w:rPr>
          <w:color w:val="1A2E4A"/>
        </w:rPr>
        <w:t>6.</w:t>
        <w:tab/>
      </w:r>
      <w:r>
        <w:t>Back up application projects and configuration.</w:t>
      </w:r>
    </w:p>
    <w:p>
      <w:pPr>
        <w:tabs>
          <w:tab w:pos="403" w:val="left"/>
        </w:tabs>
        <w:spacing w:after="40" w:line="276" w:lineRule="auto"/>
        <w:ind w:left="403" w:hanging="403"/>
        <w:jc w:val="left"/>
      </w:pPr>
      <w:r>
        <w:rPr>
          <w:color w:val="1A2E4A"/>
        </w:rPr>
        <w:t>7.</w:t>
        <w:tab/>
      </w:r>
      <w:r>
        <w:t>Test the change on a representative non-production system where possible.</w:t>
      </w:r>
    </w:p>
    <w:p>
      <w:pPr>
        <w:tabs>
          <w:tab w:pos="403" w:val="left"/>
        </w:tabs>
        <w:spacing w:after="40" w:line="276" w:lineRule="auto"/>
        <w:ind w:left="403" w:hanging="403"/>
        <w:jc w:val="left"/>
      </w:pPr>
      <w:r>
        <w:rPr>
          <w:color w:val="1A2E4A"/>
        </w:rPr>
        <w:t>8.</w:t>
        <w:tab/>
      </w:r>
      <w:r>
        <w:t>Obtain the required change approval.</w:t>
      </w:r>
    </w:p>
    <w:p>
      <w:pPr>
        <w:tabs>
          <w:tab w:pos="403" w:val="left"/>
        </w:tabs>
        <w:spacing w:after="40" w:line="276" w:lineRule="auto"/>
        <w:ind w:left="403" w:hanging="403"/>
        <w:jc w:val="left"/>
      </w:pPr>
      <w:r>
        <w:rPr>
          <w:color w:val="1A2E4A"/>
        </w:rPr>
        <w:t>9.</w:t>
        <w:tab/>
      </w:r>
      <w:r>
        <w:t>Apply the update during an approved maintenance window.</w:t>
      </w:r>
    </w:p>
    <w:p>
      <w:pPr>
        <w:tabs>
          <w:tab w:pos="403" w:val="left"/>
        </w:tabs>
        <w:spacing w:after="40" w:line="276" w:lineRule="auto"/>
        <w:ind w:left="403" w:hanging="403"/>
        <w:jc w:val="left"/>
      </w:pPr>
      <w:r>
        <w:rPr>
          <w:color w:val="1A2E4A"/>
        </w:rPr>
        <w:t>10.</w:t>
        <w:tab/>
      </w:r>
      <w:r>
        <w:t>Validate startup, communications, application functions, and quality-related behavior.</w:t>
      </w:r>
    </w:p>
    <w:p>
      <w:pPr>
        <w:tabs>
          <w:tab w:pos="403" w:val="left"/>
        </w:tabs>
        <w:spacing w:after="40" w:line="276" w:lineRule="auto"/>
        <w:ind w:left="403" w:hanging="403"/>
        <w:jc w:val="left"/>
      </w:pPr>
      <w:r>
        <w:rPr>
          <w:color w:val="1A2E4A"/>
        </w:rPr>
        <w:t>11.</w:t>
        <w:tab/>
      </w:r>
      <w:r>
        <w:t>Document the result and update the baseline.</w:t>
      </w:r>
    </w:p>
    <w:p>
      <w:r>
        <w:t>Not every update requires the same validation depth. The test scope should be based on the system's criticality and the change's impact.</w:t>
      </w:r>
    </w:p>
    <w:p>
      <w:pPr>
        <w:pStyle w:val="Heading3"/>
      </w:pPr>
      <w:r>
        <w:t>8.3 Windows Update Considerations</w:t>
      </w:r>
    </w:p>
    <w:p>
      <w:r>
        <w:t>For production IPCs, consider:</w:t>
      </w:r>
    </w:p>
    <w:p>
      <w:pPr>
        <w:pStyle w:val="ListBullet"/>
      </w:pPr>
      <w:r>
        <w:t>Whether updates are controlled by plant IT/OT policy.</w:t>
      </w:r>
    </w:p>
    <w:p>
      <w:pPr>
        <w:pStyle w:val="ListBullet"/>
      </w:pPr>
      <w:r>
        <w:t>Whether automatic restart could interrupt a machine.</w:t>
      </w:r>
    </w:p>
    <w:p>
      <w:pPr>
        <w:pStyle w:val="ListBullet"/>
      </w:pPr>
      <w:r>
        <w:t>Whether the application vendor supports the target build.</w:t>
      </w:r>
    </w:p>
    <w:p>
      <w:pPr>
        <w:pStyle w:val="ListBullet"/>
      </w:pPr>
      <w:r>
        <w:t>Whether the patch changes drivers or security behavior.</w:t>
      </w:r>
    </w:p>
    <w:p>
      <w:pPr>
        <w:pStyle w:val="ListBullet"/>
      </w:pPr>
      <w:r>
        <w:t>Whether a maintenance window is available.</w:t>
      </w:r>
    </w:p>
    <w:p>
      <w:pPr>
        <w:pStyle w:val="ListBullet"/>
      </w:pPr>
      <w:r>
        <w:t>Whether rollback is possible and tested.</w:t>
      </w:r>
    </w:p>
    <w:p>
      <w:pPr>
        <w:pStyle w:val="ListBullet"/>
      </w:pPr>
      <w:r>
        <w:t>Whether the device is connected to a network where patching is mandatory.</w:t>
      </w:r>
    </w:p>
    <w:p>
      <w:r>
        <w:t>Disabling all security updates indefinitely is not a sound maintenance strategy. Neither is installing every update immediately on an untested production machine. The practical answer is controlled, risk-based patch management.</w:t>
      </w:r>
    </w:p>
    <w:p>
      <w:pPr>
        <w:pStyle w:val="Heading2"/>
      </w:pPr>
      <w:r>
        <w:t>9. Application Licensing and Activation</w:t>
      </w:r>
    </w:p>
    <w:p>
      <w:r>
        <w:t>Industrial software may use:</w:t>
      </w:r>
    </w:p>
    <w:p>
      <w:pPr>
        <w:pStyle w:val="ListBullet"/>
      </w:pPr>
      <w:r>
        <w:t>Local license files.</w:t>
      </w:r>
    </w:p>
    <w:p>
      <w:pPr>
        <w:pStyle w:val="ListBullet"/>
      </w:pPr>
      <w:r>
        <w:t>USB license dongles.</w:t>
      </w:r>
    </w:p>
    <w:p>
      <w:pPr>
        <w:pStyle w:val="ListBullet"/>
      </w:pPr>
      <w:r>
        <w:t>Hardware-bound activation.</w:t>
      </w:r>
    </w:p>
    <w:p>
      <w:pPr>
        <w:pStyle w:val="ListBullet"/>
      </w:pPr>
      <w:r>
        <w:t>Network license servers.</w:t>
      </w:r>
    </w:p>
    <w:p>
      <w:pPr>
        <w:pStyle w:val="ListBullet"/>
      </w:pPr>
      <w:r>
        <w:t>Software activation tied to a system identity.</w:t>
      </w:r>
    </w:p>
    <w:p>
      <w:pPr>
        <w:pStyle w:val="ListBullet"/>
      </w:pPr>
      <w:r>
        <w:t>Vendor subscription or entitlement systems.</w:t>
      </w:r>
    </w:p>
    <w:p>
      <w:r>
        <w:t>Before replacing an IPC or reinstalling its operating system, determine how the license is recovered or transferred.</w:t>
      </w:r>
    </w:p>
    <w:p>
      <w:r>
        <w:t>Check:</w:t>
      </w:r>
    </w:p>
    <w:p>
      <w:pPr>
        <w:pStyle w:val="ListBullet"/>
      </w:pPr>
      <w:r>
        <w:t>License type and version.</w:t>
      </w:r>
    </w:p>
    <w:p>
      <w:pPr>
        <w:pStyle w:val="ListBullet"/>
      </w:pPr>
      <w:r>
        <w:t>Whether activation is tied to hardware.</w:t>
      </w:r>
    </w:p>
    <w:p>
      <w:pPr>
        <w:pStyle w:val="ListBullet"/>
      </w:pPr>
      <w:r>
        <w:t>Whether deactivation is required before replacement.</w:t>
      </w:r>
    </w:p>
    <w:p>
      <w:pPr>
        <w:pStyle w:val="ListBullet"/>
      </w:pPr>
      <w:r>
        <w:t>License-server connectivity.</w:t>
      </w:r>
    </w:p>
    <w:p>
      <w:pPr>
        <w:pStyle w:val="ListBullet"/>
      </w:pPr>
      <w:r>
        <w:t>Dongle drivers.</w:t>
      </w:r>
    </w:p>
    <w:p>
      <w:pPr>
        <w:pStyle w:val="ListBullet"/>
      </w:pPr>
      <w:r>
        <w:t>Required entitlement or support records.</w:t>
      </w:r>
    </w:p>
    <w:p>
      <w:pPr>
        <w:pStyle w:val="ListBullet"/>
      </w:pPr>
      <w:r>
        <w:t>Vendor-approved rehosting procedures.</w:t>
      </w:r>
    </w:p>
    <w:p>
      <w:r>
        <w:t>Do not assume that copying an application folder transfers the license. Licensing systems often store state elsewhere, and the software vendor may have specific recovery requirements.</w:t>
      </w:r>
    </w:p>
    <w:p>
      <w:pPr>
        <w:pStyle w:val="Heading2"/>
      </w:pPr>
      <w:r>
        <w:t>10. Industrial PC Cybersecurity</w:t>
      </w:r>
    </w:p>
    <w:p>
      <w:r>
        <w:t>OS and application maintenance is also a cybersecurity responsibility.</w:t>
      </w:r>
    </w:p>
    <w:p>
      <w:pPr>
        <w:pStyle w:val="Heading3"/>
      </w:pPr>
      <w:r>
        <w:t>10.1 Core Controls</w:t>
      </w:r>
    </w:p>
    <w:p>
      <w:pPr>
        <w:pStyle w:val="ListBullet"/>
      </w:pPr>
      <w:r>
        <w:t>Use approved user accounts and least privilege.</w:t>
      </w:r>
    </w:p>
    <w:p>
      <w:pPr>
        <w:pStyle w:val="ListBullet"/>
      </w:pPr>
      <w:r>
        <w:t>Restrict unnecessary services and network exposure.</w:t>
      </w:r>
    </w:p>
    <w:p>
      <w:pPr>
        <w:pStyle w:val="ListBullet"/>
      </w:pPr>
      <w:r>
        <w:t>Apply security patches according to risk and compatibility.</w:t>
      </w:r>
    </w:p>
    <w:p>
      <w:pPr>
        <w:pStyle w:val="ListBullet"/>
      </w:pPr>
      <w:r>
        <w:t>Use approved endpoint protection.</w:t>
      </w:r>
    </w:p>
    <w:p>
      <w:pPr>
        <w:pStyle w:val="ListBullet"/>
      </w:pPr>
      <w:r>
        <w:t>Maintain firewall rules.</w:t>
      </w:r>
    </w:p>
    <w:p>
      <w:pPr>
        <w:pStyle w:val="ListBullet"/>
      </w:pPr>
      <w:r>
        <w:t>Restrict removable media.</w:t>
      </w:r>
    </w:p>
    <w:p>
      <w:pPr>
        <w:pStyle w:val="ListBullet"/>
      </w:pPr>
      <w:r>
        <w:t>Control remote access.</w:t>
      </w:r>
    </w:p>
    <w:p>
      <w:pPr>
        <w:pStyle w:val="ListBullet"/>
      </w:pPr>
      <w:r>
        <w:t>Preserve relevant security logs.</w:t>
      </w:r>
    </w:p>
    <w:p>
      <w:pPr>
        <w:pStyle w:val="ListBullet"/>
      </w:pPr>
      <w:r>
        <w:t>Protect backups and configuration files.</w:t>
      </w:r>
    </w:p>
    <w:p>
      <w:pPr>
        <w:pStyle w:val="ListBullet"/>
      </w:pPr>
      <w:r>
        <w:t>Use approved software installation sources.</w:t>
      </w:r>
    </w:p>
    <w:p>
      <w:pPr>
        <w:pStyle w:val="ListBullet"/>
      </w:pPr>
      <w:r>
        <w:t>Document and investigate unexpected changes.</w:t>
      </w:r>
    </w:p>
    <w:p>
      <w:pPr>
        <w:pStyle w:val="Heading3"/>
      </w:pPr>
      <w:r>
        <w:t>10.2 Least Privilege</w:t>
      </w:r>
    </w:p>
    <w:p>
      <w:r>
        <w:t>A production application should not automatically run with unrestricted administrator privileges if it does not require them.</w:t>
      </w:r>
    </w:p>
    <w:p>
      <w:r>
        <w:t>Separate normal operator access from maintenance and engineering access wherever practical.</w:t>
      </w:r>
    </w:p>
    <w:p>
      <w:r>
        <w:t>Service accounts should have only the permissions required for their function. Passwords and other secrets must be managed through approved secure mechanisms.</w:t>
      </w:r>
    </w:p>
    <w:p>
      <w:pPr>
        <w:pStyle w:val="Heading3"/>
      </w:pPr>
      <w:r>
        <w:t>10.3 Endpoint Protection and Application Compatibility</w:t>
      </w:r>
    </w:p>
    <w:p>
      <w:r>
        <w:t>Security software can affect industrial applications by:</w:t>
      </w:r>
    </w:p>
    <w:p>
      <w:pPr>
        <w:pStyle w:val="ListBullet"/>
      </w:pPr>
      <w:r>
        <w:t>Blocking executable files.</w:t>
      </w:r>
    </w:p>
    <w:p>
      <w:pPr>
        <w:pStyle w:val="ListBullet"/>
      </w:pPr>
      <w:r>
        <w:t>Quarantining vendor libraries.</w:t>
      </w:r>
    </w:p>
    <w:p>
      <w:pPr>
        <w:pStyle w:val="ListBullet"/>
      </w:pPr>
      <w:r>
        <w:t>Interrupting communication.</w:t>
      </w:r>
    </w:p>
    <w:p>
      <w:pPr>
        <w:pStyle w:val="ListBullet"/>
      </w:pPr>
      <w:r>
        <w:t>Increasing resource use.</w:t>
      </w:r>
    </w:p>
    <w:p>
      <w:pPr>
        <w:pStyle w:val="ListBullet"/>
      </w:pPr>
      <w:r>
        <w:t>Blocking scripts or services.</w:t>
      </w:r>
    </w:p>
    <w:p>
      <w:pPr>
        <w:pStyle w:val="ListBullet"/>
      </w:pPr>
      <w:r>
        <w:t>Changing file-access behavior.</w:t>
      </w:r>
    </w:p>
    <w:p>
      <w:r>
        <w:t>If a legitimate application is blocked, investigate the detection and apply an approved exception only when justified. Do not simply disable endpoint protection to make the alarm disappear.</w:t>
      </w:r>
    </w:p>
    <w:p>
      <w:pPr>
        <w:pStyle w:val="Heading3"/>
      </w:pPr>
      <w:r>
        <w:t>10.4 Network Segmentation</w:t>
      </w:r>
    </w:p>
    <w:p>
      <w:r>
        <w:t>Where the plant architecture supports it, separate IPCs according to their operational role and required communications.</w:t>
      </w:r>
    </w:p>
    <w:p>
      <w:r>
        <w:t>For example, a machine control IPC may require access to a PLC and a designated data server, but it should not automatically have unrestricted access to every corporate network segment.</w:t>
      </w:r>
    </w:p>
    <w:p>
      <w:r>
        <w:t>Any segmentation change must preserve the required industrial communication paths and follow the approved OT network design.</w:t>
      </w:r>
    </w:p>
    <w:p>
      <w:pPr>
        <w:pStyle w:val="Heading2"/>
      </w:pPr>
      <w:r>
        <w:t>11. System Performance and Stability</w:t>
      </w:r>
    </w:p>
    <w:p>
      <w:r>
        <w:t>OS and application maintenance includes monitoring resource use and identifying abnormal behavior.</w:t>
      </w:r>
    </w:p>
    <w:p>
      <w:pPr>
        <w:pStyle w:val="Heading3"/>
      </w:pPr>
      <w:r>
        <w:t>11.1 CPU Utilization</w:t>
      </w:r>
    </w:p>
    <w:p>
      <w:r>
        <w:t>Persistent high CPU utilization can cause application delays, missed data updates, or degraded user-interface response.</w:t>
      </w:r>
    </w:p>
    <w:p>
      <w:r>
        <w:t>Check:</w:t>
      </w:r>
    </w:p>
    <w:p>
      <w:pPr>
        <w:pStyle w:val="ListBullet"/>
      </w:pPr>
      <w:r>
        <w:t>Process-level CPU use.</w:t>
      </w:r>
    </w:p>
    <w:p>
      <w:pPr>
        <w:pStyle w:val="ListBullet"/>
      </w:pPr>
      <w:r>
        <w:t>Background services.</w:t>
      </w:r>
    </w:p>
    <w:p>
      <w:pPr>
        <w:pStyle w:val="ListBullet"/>
      </w:pPr>
      <w:r>
        <w:t>Repeated application errors.</w:t>
      </w:r>
    </w:p>
    <w:p>
      <w:pPr>
        <w:pStyle w:val="ListBullet"/>
      </w:pPr>
      <w:r>
        <w:t>Unexpected scheduled tasks.</w:t>
      </w:r>
    </w:p>
    <w:p>
      <w:pPr>
        <w:pStyle w:val="ListBullet"/>
      </w:pPr>
      <w:r>
        <w:t>Recent software changes.</w:t>
      </w:r>
    </w:p>
    <w:p>
      <w:pPr>
        <w:pStyle w:val="ListBullet"/>
      </w:pPr>
      <w:r>
        <w:t>Driver-related activity.</w:t>
      </w:r>
    </w:p>
    <w:p>
      <w:r>
        <w:t>Do not treat a brief CPU spike as a fault without considering the application workload and normal operating profile.</w:t>
      </w:r>
    </w:p>
    <w:p>
      <w:pPr>
        <w:pStyle w:val="Heading3"/>
      </w:pPr>
      <w:r>
        <w:t>11.2 RAM Utilization</w:t>
      </w:r>
    </w:p>
    <w:p>
      <w:r>
        <w:t>Monitor:</w:t>
      </w:r>
    </w:p>
    <w:p>
      <w:pPr>
        <w:pStyle w:val="ListBullet"/>
      </w:pPr>
      <w:r>
        <w:t>Available memory.</w:t>
      </w:r>
    </w:p>
    <w:p>
      <w:pPr>
        <w:pStyle w:val="ListBullet"/>
      </w:pPr>
      <w:r>
        <w:t>Application memory consumption.</w:t>
      </w:r>
    </w:p>
    <w:p>
      <w:pPr>
        <w:pStyle w:val="ListBullet"/>
      </w:pPr>
      <w:r>
        <w:t>Paging activity.</w:t>
      </w:r>
    </w:p>
    <w:p>
      <w:pPr>
        <w:pStyle w:val="ListBullet"/>
      </w:pPr>
      <w:r>
        <w:t>Memory growth over time.</w:t>
      </w:r>
    </w:p>
    <w:p>
      <w:pPr>
        <w:pStyle w:val="ListBullet"/>
      </w:pPr>
      <w:r>
        <w:t>Application crashes or resource errors.</w:t>
      </w:r>
    </w:p>
    <w:p>
      <w:r>
        <w:t>A memory leak may appear as gradually increasing memory use until the application becomes unstable.</w:t>
      </w:r>
    </w:p>
    <w:p>
      <w:pPr>
        <w:pStyle w:val="Heading3"/>
      </w:pPr>
      <w:r>
        <w:t>11.3 Disk and I/O Activity</w:t>
      </w:r>
    </w:p>
    <w:p>
      <w:r>
        <w:t>Storage health is the next study topic, but OS maintenance should still identify abnormal disk activity.</w:t>
      </w:r>
    </w:p>
    <w:p>
      <w:r>
        <w:t>Check:</w:t>
      </w:r>
    </w:p>
    <w:p>
      <w:pPr>
        <w:pStyle w:val="ListBullet"/>
      </w:pPr>
      <w:r>
        <w:t>Persistent high disk utilization.</w:t>
      </w:r>
    </w:p>
    <w:p>
      <w:pPr>
        <w:pStyle w:val="ListBullet"/>
      </w:pPr>
      <w:r>
        <w:t>Long application response times.</w:t>
      </w:r>
    </w:p>
    <w:p>
      <w:pPr>
        <w:pStyle w:val="ListBullet"/>
      </w:pPr>
      <w:r>
        <w:t>Event log errors.</w:t>
      </w:r>
    </w:p>
    <w:p>
      <w:pPr>
        <w:pStyle w:val="ListBullet"/>
      </w:pPr>
      <w:r>
        <w:t>Temporary-file growth.</w:t>
      </w:r>
    </w:p>
    <w:p>
      <w:pPr>
        <w:pStyle w:val="ListBullet"/>
      </w:pPr>
      <w:r>
        <w:t>Application log accumulation.</w:t>
      </w:r>
    </w:p>
    <w:p>
      <w:pPr>
        <w:pStyle w:val="ListBullet"/>
      </w:pPr>
      <w:r>
        <w:t>Insufficient free space.</w:t>
      </w:r>
    </w:p>
    <w:p>
      <w:r>
        <w:t>Do not delete unknown production data or application files merely to free space.</w:t>
      </w:r>
    </w:p>
    <w:p>
      <w:pPr>
        <w:pStyle w:val="Heading3"/>
      </w:pPr>
      <w:r>
        <w:t>11.4 Event Logs</w:t>
      </w:r>
    </w:p>
    <w:p>
      <w:r>
        <w:t>Review Windows and application logs after:</w:t>
      </w:r>
    </w:p>
    <w:p>
      <w:pPr>
        <w:pStyle w:val="ListBullet"/>
      </w:pPr>
      <w:r>
        <w:t>Unexpected restart.</w:t>
      </w:r>
    </w:p>
    <w:p>
      <w:pPr>
        <w:pStyle w:val="ListBullet"/>
      </w:pPr>
      <w:r>
        <w:t>Application crash.</w:t>
      </w:r>
    </w:p>
    <w:p>
      <w:pPr>
        <w:pStyle w:val="ListBullet"/>
      </w:pPr>
      <w:r>
        <w:t>Driver installation.</w:t>
      </w:r>
    </w:p>
    <w:p>
      <w:pPr>
        <w:pStyle w:val="ListBullet"/>
      </w:pPr>
      <w:r>
        <w:t>OS update.</w:t>
      </w:r>
    </w:p>
    <w:p>
      <w:pPr>
        <w:pStyle w:val="ListBullet"/>
      </w:pPr>
      <w:r>
        <w:t>Communication failure.</w:t>
      </w:r>
    </w:p>
    <w:p>
      <w:pPr>
        <w:pStyle w:val="ListBullet"/>
      </w:pPr>
      <w:r>
        <w:t>Service startup failure.</w:t>
      </w:r>
    </w:p>
    <w:p>
      <w:pPr>
        <w:pStyle w:val="ListBullet"/>
      </w:pPr>
      <w:r>
        <w:t>License or activation failure.</w:t>
      </w:r>
    </w:p>
    <w:p>
      <w:r>
        <w:t>Correlate timestamps across the operating system, application, PLC, SCADA, and other relevant systems where possible. Incorrect time synchronization can make a simple incident look like several unrelated faults.</w:t>
      </w:r>
    </w:p>
    <w:p>
      <w:pPr>
        <w:pStyle w:val="Heading2"/>
      </w:pPr>
      <w:r>
        <w:t>12. Backup and Recovery for IPC Software</w:t>
      </w:r>
    </w:p>
    <w:p>
      <w:r>
        <w:t>An IPC recovery strategy should protect both the operating system and the production application environment.</w:t>
      </w:r>
    </w:p>
    <w:p>
      <w:pPr>
        <w:pStyle w:val="Heading3"/>
      </w:pPr>
      <w:r>
        <w:t>12.1 What to Preserve</w:t>
      </w:r>
    </w:p>
    <w:p>
      <w:pPr>
        <w:pStyle w:val="ListBullet"/>
      </w:pPr>
      <w:r>
        <w:t>OS image or approved recovery media.</w:t>
      </w:r>
    </w:p>
    <w:p>
      <w:pPr>
        <w:pStyle w:val="ListBullet"/>
      </w:pPr>
      <w:r>
        <w:t>Application installers.</w:t>
      </w:r>
    </w:p>
    <w:p>
      <w:pPr>
        <w:pStyle w:val="ListBullet"/>
      </w:pPr>
      <w:r>
        <w:t>Application projects and configuration.</w:t>
      </w:r>
    </w:p>
    <w:p>
      <w:pPr>
        <w:pStyle w:val="ListBullet"/>
      </w:pPr>
      <w:r>
        <w:t>Drivers and supported installation packages.</w:t>
      </w:r>
    </w:p>
    <w:p>
      <w:pPr>
        <w:pStyle w:val="ListBullet"/>
      </w:pPr>
      <w:r>
        <w:t>Runtime dependencies.</w:t>
      </w:r>
    </w:p>
    <w:p>
      <w:pPr>
        <w:pStyle w:val="ListBullet"/>
      </w:pPr>
      <w:r>
        <w:t>License recovery information.</w:t>
      </w:r>
    </w:p>
    <w:p>
      <w:pPr>
        <w:pStyle w:val="ListBullet"/>
      </w:pPr>
      <w:r>
        <w:t>Network and communication settings.</w:t>
      </w:r>
    </w:p>
    <w:p>
      <w:pPr>
        <w:pStyle w:val="ListBullet"/>
      </w:pPr>
      <w:r>
        <w:t>Service and startup configuration.</w:t>
      </w:r>
    </w:p>
    <w:p>
      <w:pPr>
        <w:pStyle w:val="ListBullet"/>
      </w:pPr>
      <w:r>
        <w:t>Relevant certificates and secure configuration records.</w:t>
      </w:r>
    </w:p>
    <w:p>
      <w:pPr>
        <w:pStyle w:val="ListBullet"/>
      </w:pPr>
      <w:r>
        <w:t>Recovery instructions.</w:t>
      </w:r>
    </w:p>
    <w:p>
      <w:pPr>
        <w:pStyle w:val="ListBullet"/>
      </w:pPr>
      <w:r>
        <w:t>Approved security baseline.</w:t>
      </w:r>
    </w:p>
    <w:p>
      <w:pPr>
        <w:pStyle w:val="ListBullet"/>
      </w:pPr>
      <w:r>
        <w:t>Known-good test results.</w:t>
      </w:r>
    </w:p>
    <w:p>
      <w:r>
        <w:t>Back up databases and active data using application-consistent procedures. A raw file copy of a live database may not produce a valid recoverable database.</w:t>
      </w:r>
    </w:p>
    <w:p>
      <w:pPr>
        <w:pStyle w:val="Heading3"/>
      </w:pPr>
      <w:r>
        <w:t>12.2 Image Backup vs. File Backup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type</w:t>
            </w:r>
          </w:p>
        </w:tc>
        <w:tc>
          <w:tcPr>
            <w:tcW w:type="dxa" w:w="3600"/>
            <w:shd w:val="clear" w:color="auto" w:fill="EEF2F7"/>
          </w:tcPr>
          <w:p>
            <w:pPr>
              <w:spacing w:after="0" w:before="0" w:line="240" w:lineRule="auto"/>
              <w:jc w:val="left"/>
            </w:pPr>
            <w:r>
              <w:rPr>
                <w:b/>
                <w:color w:val="1A2E4A"/>
              </w:rPr>
              <w:t>Protects</w:t>
            </w:r>
          </w:p>
        </w:tc>
        <w:tc>
          <w:tcPr>
            <w:tcW w:type="dxa" w:w="3600"/>
            <w:shd w:val="clear" w:color="auto" w:fill="EEF2F7"/>
          </w:tcPr>
          <w:p>
            <w:pPr>
              <w:spacing w:after="0" w:before="0" w:line="240" w:lineRule="auto"/>
              <w:jc w:val="left"/>
            </w:pPr>
            <w:r>
              <w:rPr>
                <w:b/>
                <w:color w:val="1A2E4A"/>
              </w:rPr>
              <w:t>Typical limitation</w:t>
            </w:r>
          </w:p>
        </w:tc>
      </w:tr>
      <w:tr>
        <w:tc>
          <w:tcPr>
            <w:tcW w:type="dxa" w:w="3600"/>
          </w:tcPr>
          <w:p>
            <w:pPr>
              <w:spacing w:after="0" w:before="0" w:line="240" w:lineRule="auto"/>
              <w:jc w:val="left"/>
            </w:pPr>
            <w:r>
              <w:t>Full system image</w:t>
            </w:r>
          </w:p>
        </w:tc>
        <w:tc>
          <w:tcPr>
            <w:tcW w:type="dxa" w:w="3600"/>
          </w:tcPr>
          <w:p>
            <w:pPr>
              <w:spacing w:after="0" w:before="0" w:line="240" w:lineRule="auto"/>
              <w:jc w:val="left"/>
            </w:pPr>
            <w:r>
              <w:t>OS, applications, and system configuration</w:t>
            </w:r>
          </w:p>
        </w:tc>
        <w:tc>
          <w:tcPr>
            <w:tcW w:type="dxa" w:w="3600"/>
          </w:tcPr>
          <w:p>
            <w:pPr>
              <w:spacing w:after="0" w:before="0" w:line="240" w:lineRule="auto"/>
              <w:jc w:val="left"/>
            </w:pPr>
            <w:r>
              <w:t>May require compatible hardware and recovery tools</w:t>
            </w:r>
          </w:p>
        </w:tc>
      </w:tr>
      <w:tr>
        <w:tc>
          <w:tcPr>
            <w:tcW w:type="dxa" w:w="3600"/>
          </w:tcPr>
          <w:p>
            <w:pPr>
              <w:spacing w:after="0" w:before="0" w:line="240" w:lineRule="auto"/>
              <w:jc w:val="left"/>
            </w:pPr>
            <w:r>
              <w:t>Application backup</w:t>
            </w:r>
          </w:p>
        </w:tc>
        <w:tc>
          <w:tcPr>
            <w:tcW w:type="dxa" w:w="3600"/>
          </w:tcPr>
          <w:p>
            <w:pPr>
              <w:spacing w:after="0" w:before="0" w:line="240" w:lineRule="auto"/>
              <w:jc w:val="left"/>
            </w:pPr>
            <w:r>
              <w:t>Project files and application configuration</w:t>
            </w:r>
          </w:p>
        </w:tc>
        <w:tc>
          <w:tcPr>
            <w:tcW w:type="dxa" w:w="3600"/>
          </w:tcPr>
          <w:p>
            <w:pPr>
              <w:spacing w:after="0" w:before="0" w:line="240" w:lineRule="auto"/>
              <w:jc w:val="left"/>
            </w:pPr>
            <w:r>
              <w:t>Does not restore the operating system</w:t>
            </w:r>
          </w:p>
        </w:tc>
      </w:tr>
      <w:tr>
        <w:tc>
          <w:tcPr>
            <w:tcW w:type="dxa" w:w="3600"/>
          </w:tcPr>
          <w:p>
            <w:pPr>
              <w:spacing w:after="0" w:before="0" w:line="240" w:lineRule="auto"/>
              <w:jc w:val="left"/>
            </w:pPr>
            <w:r>
              <w:t>File-level backup</w:t>
            </w:r>
          </w:p>
        </w:tc>
        <w:tc>
          <w:tcPr>
            <w:tcW w:type="dxa" w:w="3600"/>
          </w:tcPr>
          <w:p>
            <w:pPr>
              <w:spacing w:after="0" w:before="0" w:line="240" w:lineRule="auto"/>
              <w:jc w:val="left"/>
            </w:pPr>
            <w:r>
              <w:t>Selected files and folders</w:t>
            </w:r>
          </w:p>
        </w:tc>
        <w:tc>
          <w:tcPr>
            <w:tcW w:type="dxa" w:w="3600"/>
          </w:tcPr>
          <w:p>
            <w:pPr>
              <w:spacing w:after="0" w:before="0" w:line="240" w:lineRule="auto"/>
              <w:jc w:val="left"/>
            </w:pPr>
            <w:r>
              <w:t>May miss registry settings, services, or dependencies</w:t>
            </w:r>
          </w:p>
        </w:tc>
      </w:tr>
      <w:tr>
        <w:tc>
          <w:tcPr>
            <w:tcW w:type="dxa" w:w="3600"/>
          </w:tcPr>
          <w:p>
            <w:pPr>
              <w:spacing w:after="0" w:before="0" w:line="240" w:lineRule="auto"/>
              <w:jc w:val="left"/>
            </w:pPr>
            <w:r>
              <w:t>Configuration export</w:t>
            </w:r>
          </w:p>
        </w:tc>
        <w:tc>
          <w:tcPr>
            <w:tcW w:type="dxa" w:w="3600"/>
          </w:tcPr>
          <w:p>
            <w:pPr>
              <w:spacing w:after="0" w:before="0" w:line="240" w:lineRule="auto"/>
              <w:jc w:val="left"/>
            </w:pPr>
            <w:r>
              <w:t>Specific settings or parameters</w:t>
            </w:r>
          </w:p>
        </w:tc>
        <w:tc>
          <w:tcPr>
            <w:tcW w:type="dxa" w:w="3600"/>
          </w:tcPr>
          <w:p>
            <w:pPr>
              <w:spacing w:after="0" w:before="0" w:line="240" w:lineRule="auto"/>
              <w:jc w:val="left"/>
            </w:pPr>
            <w:r>
              <w:t>Usually does not contain the complete application</w:t>
            </w:r>
          </w:p>
        </w:tc>
      </w:tr>
      <w:tr>
        <w:tc>
          <w:tcPr>
            <w:tcW w:type="dxa" w:w="3600"/>
          </w:tcPr>
          <w:p>
            <w:pPr>
              <w:spacing w:after="0" w:before="0" w:line="240" w:lineRule="auto"/>
              <w:jc w:val="left"/>
            </w:pPr>
            <w:r>
              <w:t>Installer repository</w:t>
            </w:r>
          </w:p>
        </w:tc>
        <w:tc>
          <w:tcPr>
            <w:tcW w:type="dxa" w:w="3600"/>
          </w:tcPr>
          <w:p>
            <w:pPr>
              <w:spacing w:after="0" w:before="0" w:line="240" w:lineRule="auto"/>
              <w:jc w:val="left"/>
            </w:pPr>
            <w:r>
              <w:t>Software installation packages</w:t>
            </w:r>
          </w:p>
        </w:tc>
        <w:tc>
          <w:tcPr>
            <w:tcW w:type="dxa" w:w="3600"/>
          </w:tcPr>
          <w:p>
            <w:pPr>
              <w:spacing w:after="0" w:before="0" w:line="240" w:lineRule="auto"/>
              <w:jc w:val="left"/>
            </w:pPr>
            <w:r>
              <w:t>Does not preserve the deployed configuration by itself</w:t>
            </w:r>
          </w:p>
        </w:tc>
      </w:tr>
      <w:tr>
        <w:tc>
          <w:tcPr>
            <w:tcW w:type="dxa" w:w="3600"/>
          </w:tcPr>
          <w:p>
            <w:pPr>
              <w:spacing w:after="0" w:before="0" w:line="240" w:lineRule="auto"/>
              <w:jc w:val="left"/>
            </w:pPr>
            <w:r>
              <w:t>Database backup</w:t>
            </w:r>
          </w:p>
        </w:tc>
        <w:tc>
          <w:tcPr>
            <w:tcW w:type="dxa" w:w="3600"/>
          </w:tcPr>
          <w:p>
            <w:pPr>
              <w:spacing w:after="0" w:before="0" w:line="240" w:lineRule="auto"/>
              <w:jc w:val="left"/>
            </w:pPr>
            <w:r>
              <w:t>Database contents and supported recovery metadata</w:t>
            </w:r>
          </w:p>
        </w:tc>
        <w:tc>
          <w:tcPr>
            <w:tcW w:type="dxa" w:w="3600"/>
          </w:tcPr>
          <w:p>
            <w:pPr>
              <w:spacing w:after="0" w:before="0" w:line="240" w:lineRule="auto"/>
              <w:jc w:val="left"/>
            </w:pPr>
            <w:r>
              <w:t>Does not necessarily restore the application or OS</w:t>
            </w:r>
          </w:p>
        </w:tc>
      </w:tr>
    </w:tbl>
    <w:p/>
    <w:p>
      <w:r>
        <w:t>A complete IPC disaster recovery plan often needs more than one backup type.</w:t>
      </w:r>
    </w:p>
    <w:p>
      <w:pPr>
        <w:pStyle w:val="Heading3"/>
      </w:pPr>
      <w:r>
        <w:t>12.3 Recovery Validation</w:t>
      </w:r>
    </w:p>
    <w:p>
      <w:r>
        <w:t>A backup is not proven usable merely because the backup job completed successfully.</w:t>
      </w:r>
    </w:p>
    <w:p>
      <w:r>
        <w:t>Verify:</w:t>
      </w:r>
    </w:p>
    <w:p>
      <w:pPr>
        <w:pStyle w:val="ListBullet"/>
      </w:pPr>
      <w:r>
        <w:t>The backup belongs to the correct IPC or machine.</w:t>
      </w:r>
    </w:p>
    <w:p>
      <w:pPr>
        <w:pStyle w:val="ListBullet"/>
      </w:pPr>
      <w:r>
        <w:t>The image or files are readable.</w:t>
      </w:r>
    </w:p>
    <w:p>
      <w:pPr>
        <w:pStyle w:val="ListBullet"/>
      </w:pPr>
      <w:r>
        <w:t>Required versions and dependencies are available.</w:t>
      </w:r>
    </w:p>
    <w:p>
      <w:pPr>
        <w:pStyle w:val="ListBullet"/>
      </w:pPr>
      <w:r>
        <w:t>Recovery instructions are current.</w:t>
      </w:r>
    </w:p>
    <w:p>
      <w:pPr>
        <w:pStyle w:val="ListBullet"/>
      </w:pPr>
      <w:r>
        <w:t>Licenses can be recovered.</w:t>
      </w:r>
    </w:p>
    <w:p>
      <w:pPr>
        <w:pStyle w:val="ListBullet"/>
      </w:pPr>
      <w:r>
        <w:t>The restored system can communicate with its intended devices.</w:t>
      </w:r>
    </w:p>
    <w:p>
      <w:pPr>
        <w:pStyle w:val="ListBullet"/>
      </w:pPr>
      <w:r>
        <w:t>The application passes the required tests.</w:t>
      </w:r>
    </w:p>
    <w:p>
      <w:r>
        <w:t>Where feasible, test restoration in a controlled environment without disrupting production.</w:t>
      </w:r>
    </w:p>
    <w:p>
      <w:pPr>
        <w:pStyle w:val="Heading2"/>
      </w:pPr>
      <w:r>
        <w:t>13. Change Management and Configuration Drift</w:t>
      </w:r>
    </w:p>
    <w:p>
      <w:r>
        <w:t>Configuration drift occurs when the installed system gradually differs from its approved baseline.</w:t>
      </w:r>
    </w:p>
    <w:p>
      <w:r>
        <w:t>Common causes include:</w:t>
      </w:r>
    </w:p>
    <w:p>
      <w:pPr>
        <w:pStyle w:val="ListBullet"/>
      </w:pPr>
      <w:r>
        <w:t>Unrecorded software updates.</w:t>
      </w:r>
    </w:p>
    <w:p>
      <w:pPr>
        <w:pStyle w:val="ListBullet"/>
      </w:pPr>
      <w:r>
        <w:t>Manual changes by technicians.</w:t>
      </w:r>
    </w:p>
    <w:p>
      <w:pPr>
        <w:pStyle w:val="ListBullet"/>
      </w:pPr>
      <w:r>
        <w:t>Different driver versions.</w:t>
      </w:r>
    </w:p>
    <w:p>
      <w:pPr>
        <w:pStyle w:val="ListBullet"/>
      </w:pPr>
      <w:r>
        <w:t>Changed firewall rules.</w:t>
      </w:r>
    </w:p>
    <w:p>
      <w:pPr>
        <w:pStyle w:val="ListBullet"/>
      </w:pPr>
      <w:r>
        <w:t>Application configuration edits.</w:t>
      </w:r>
    </w:p>
    <w:p>
      <w:pPr>
        <w:pStyle w:val="ListBullet"/>
      </w:pPr>
      <w:r>
        <w:t>Replacement of a PC with a different model.</w:t>
      </w:r>
    </w:p>
    <w:p>
      <w:pPr>
        <w:pStyle w:val="ListBullet"/>
      </w:pPr>
      <w:r>
        <w:t>Installation of unauthorized tools.</w:t>
      </w:r>
    </w:p>
    <w:p>
      <w:pPr>
        <w:pStyle w:val="ListBullet"/>
      </w:pPr>
      <w:r>
        <w:t>License or service configuration changes.</w:t>
      </w:r>
    </w:p>
    <w:p>
      <w:pPr>
        <w:pStyle w:val="Heading3"/>
      </w:pPr>
      <w:r>
        <w:t>13.1 Change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Change ID</w:t>
            </w:r>
          </w:p>
        </w:tc>
        <w:tc>
          <w:tcPr>
            <w:tcW w:type="dxa" w:w="5400"/>
          </w:tcPr>
          <w:p>
            <w:pPr>
              <w:spacing w:after="0" w:before="0" w:line="240" w:lineRule="auto"/>
              <w:jc w:val="left"/>
            </w:pPr>
            <w:r>
              <w:t>Unique reference</w:t>
            </w:r>
          </w:p>
        </w:tc>
      </w:tr>
      <w:tr>
        <w:tc>
          <w:tcPr>
            <w:tcW w:type="dxa" w:w="5400"/>
          </w:tcPr>
          <w:p>
            <w:pPr>
              <w:spacing w:after="0" w:before="0" w:line="240" w:lineRule="auto"/>
              <w:jc w:val="left"/>
            </w:pPr>
            <w:r>
              <w:t>IPC identity</w:t>
            </w:r>
          </w:p>
        </w:tc>
        <w:tc>
          <w:tcPr>
            <w:tcW w:type="dxa" w:w="5400"/>
          </w:tcPr>
          <w:p>
            <w:pPr>
              <w:spacing w:after="0" w:before="0" w:line="240" w:lineRule="auto"/>
              <w:jc w:val="left"/>
            </w:pPr>
            <w:r>
              <w:t>Machine and computer identifier</w:t>
            </w:r>
          </w:p>
        </w:tc>
      </w:tr>
      <w:tr>
        <w:tc>
          <w:tcPr>
            <w:tcW w:type="dxa" w:w="5400"/>
          </w:tcPr>
          <w:p>
            <w:pPr>
              <w:spacing w:after="0" w:before="0" w:line="240" w:lineRule="auto"/>
              <w:jc w:val="left"/>
            </w:pPr>
            <w:r>
              <w:t>Reason</w:t>
            </w:r>
          </w:p>
        </w:tc>
        <w:tc>
          <w:tcPr>
            <w:tcW w:type="dxa" w:w="5400"/>
          </w:tcPr>
          <w:p>
            <w:pPr>
              <w:spacing w:after="0" w:before="0" w:line="240" w:lineRule="auto"/>
              <w:jc w:val="left"/>
            </w:pPr>
            <w:r>
              <w:t>Why the change is required</w:t>
            </w:r>
          </w:p>
        </w:tc>
      </w:tr>
      <w:tr>
        <w:tc>
          <w:tcPr>
            <w:tcW w:type="dxa" w:w="5400"/>
          </w:tcPr>
          <w:p>
            <w:pPr>
              <w:spacing w:after="0" w:before="0" w:line="240" w:lineRule="auto"/>
              <w:jc w:val="left"/>
            </w:pPr>
            <w:r>
              <w:t>Current state</w:t>
            </w:r>
          </w:p>
        </w:tc>
        <w:tc>
          <w:tcPr>
            <w:tcW w:type="dxa" w:w="5400"/>
          </w:tcPr>
          <w:p>
            <w:pPr>
              <w:spacing w:after="0" w:before="0" w:line="240" w:lineRule="auto"/>
              <w:jc w:val="left"/>
            </w:pPr>
            <w:r>
              <w:t>Existing version and configuration</w:t>
            </w:r>
          </w:p>
        </w:tc>
      </w:tr>
      <w:tr>
        <w:tc>
          <w:tcPr>
            <w:tcW w:type="dxa" w:w="5400"/>
          </w:tcPr>
          <w:p>
            <w:pPr>
              <w:spacing w:after="0" w:before="0" w:line="240" w:lineRule="auto"/>
              <w:jc w:val="left"/>
            </w:pPr>
            <w:r>
              <w:t>Proposed state</w:t>
            </w:r>
          </w:p>
        </w:tc>
        <w:tc>
          <w:tcPr>
            <w:tcW w:type="dxa" w:w="5400"/>
          </w:tcPr>
          <w:p>
            <w:pPr>
              <w:spacing w:after="0" w:before="0" w:line="240" w:lineRule="auto"/>
              <w:jc w:val="left"/>
            </w:pPr>
            <w:r>
              <w:t>Intended version or configuration</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Production, safety, quality, and security impact</w:t>
            </w:r>
          </w:p>
        </w:tc>
      </w:tr>
      <w:tr>
        <w:tc>
          <w:tcPr>
            <w:tcW w:type="dxa" w:w="5400"/>
          </w:tcPr>
          <w:p>
            <w:pPr>
              <w:spacing w:after="0" w:before="0" w:line="240" w:lineRule="auto"/>
              <w:jc w:val="left"/>
            </w:pPr>
            <w:r>
              <w:t>Backup</w:t>
            </w:r>
          </w:p>
        </w:tc>
        <w:tc>
          <w:tcPr>
            <w:tcW w:type="dxa" w:w="5400"/>
          </w:tcPr>
          <w:p>
            <w:pPr>
              <w:spacing w:after="0" w:before="0" w:line="240" w:lineRule="auto"/>
              <w:jc w:val="left"/>
            </w:pPr>
            <w:r>
              <w:t>Recovery method and location</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authorizing role</w:t>
            </w:r>
          </w:p>
        </w:tc>
      </w:tr>
      <w:tr>
        <w:tc>
          <w:tcPr>
            <w:tcW w:type="dxa" w:w="5400"/>
          </w:tcPr>
          <w:p>
            <w:pPr>
              <w:spacing w:after="0" w:before="0" w:line="240" w:lineRule="auto"/>
              <w:jc w:val="left"/>
            </w:pPr>
            <w:r>
              <w:t>Test plan</w:t>
            </w:r>
          </w:p>
        </w:tc>
        <w:tc>
          <w:tcPr>
            <w:tcW w:type="dxa" w:w="5400"/>
          </w:tcPr>
          <w:p>
            <w:pPr>
              <w:spacing w:after="0" w:before="0" w:line="240" w:lineRule="auto"/>
              <w:jc w:val="left"/>
            </w:pPr>
            <w:r>
              <w:t>Validation steps and acceptance criteria</w:t>
            </w:r>
          </w:p>
        </w:tc>
      </w:tr>
      <w:tr>
        <w:tc>
          <w:tcPr>
            <w:tcW w:type="dxa" w:w="5400"/>
          </w:tcPr>
          <w:p>
            <w:pPr>
              <w:spacing w:after="0" w:before="0" w:line="240" w:lineRule="auto"/>
              <w:jc w:val="left"/>
            </w:pPr>
            <w:r>
              <w:t>Rollback plan</w:t>
            </w:r>
          </w:p>
        </w:tc>
        <w:tc>
          <w:tcPr>
            <w:tcW w:type="dxa" w:w="5400"/>
          </w:tcPr>
          <w:p>
            <w:pPr>
              <w:spacing w:after="0" w:before="0" w:line="240" w:lineRule="auto"/>
              <w:jc w:val="left"/>
            </w:pPr>
            <w:r>
              <w:t>Procedure to restore the previous state</w:t>
            </w:r>
          </w:p>
        </w:tc>
      </w:tr>
      <w:tr>
        <w:tc>
          <w:tcPr>
            <w:tcW w:type="dxa" w:w="5400"/>
          </w:tcPr>
          <w:p>
            <w:pPr>
              <w:spacing w:after="0" w:before="0" w:line="240" w:lineRule="auto"/>
              <w:jc w:val="left"/>
            </w:pPr>
            <w:r>
              <w:t>Result</w:t>
            </w:r>
          </w:p>
        </w:tc>
        <w:tc>
          <w:tcPr>
            <w:tcW w:type="dxa" w:w="5400"/>
          </w:tcPr>
          <w:p>
            <w:pPr>
              <w:spacing w:after="0" w:before="0" w:line="240" w:lineRule="auto"/>
              <w:jc w:val="left"/>
            </w:pPr>
            <w:r>
              <w:t>Actual outcome</w:t>
            </w:r>
          </w:p>
        </w:tc>
      </w:tr>
      <w:tr>
        <w:tc>
          <w:tcPr>
            <w:tcW w:type="dxa" w:w="5400"/>
          </w:tcPr>
          <w:p>
            <w:pPr>
              <w:spacing w:after="0" w:before="0" w:line="240" w:lineRule="auto"/>
              <w:jc w:val="left"/>
            </w:pPr>
            <w:r>
              <w:t>Closure</w:t>
            </w:r>
          </w:p>
        </w:tc>
        <w:tc>
          <w:tcPr>
            <w:tcW w:type="dxa" w:w="5400"/>
          </w:tcPr>
          <w:p>
            <w:pPr>
              <w:spacing w:after="0" w:before="0" w:line="240" w:lineRule="auto"/>
              <w:jc w:val="left"/>
            </w:pPr>
            <w:r>
              <w:t>Evidence and updated baseline</w:t>
            </w:r>
          </w:p>
        </w:tc>
      </w:tr>
    </w:tbl>
    <w:p/>
    <w:p>
      <w:r>
        <w:t>Emergency changes should still be recorded according to the site's emergency change process, with any required retrospective review.</w:t>
      </w:r>
    </w:p>
    <w:p>
      <w:pPr>
        <w:pStyle w:val="Heading2"/>
      </w:pPr>
      <w:r>
        <w:t>14. Troubleshooting Common OS and Application Faults</w:t>
      </w:r>
    </w:p>
    <w:p>
      <w:pPr>
        <w:pStyle w:val="Heading3"/>
      </w:pPr>
      <w:r>
        <w:t>14.1 Application Does Not Start</w:t>
      </w:r>
    </w:p>
    <w:p>
      <w:r>
        <w:t>Possible causes:</w:t>
      </w:r>
    </w:p>
    <w:p>
      <w:pPr>
        <w:pStyle w:val="ListBullet"/>
      </w:pPr>
      <w:r>
        <w:t>Missing runtime dependency.</w:t>
      </w:r>
    </w:p>
    <w:p>
      <w:pPr>
        <w:pStyle w:val="ListBullet"/>
      </w:pPr>
      <w:r>
        <w:t>Incorrect user permissions.</w:t>
      </w:r>
    </w:p>
    <w:p>
      <w:pPr>
        <w:pStyle w:val="ListBullet"/>
      </w:pPr>
      <w:r>
        <w:t>Damaged application files.</w:t>
      </w:r>
    </w:p>
    <w:p>
      <w:pPr>
        <w:pStyle w:val="ListBullet"/>
      </w:pPr>
      <w:r>
        <w:t>License failure.</w:t>
      </w:r>
    </w:p>
    <w:p>
      <w:pPr>
        <w:pStyle w:val="ListBullet"/>
      </w:pPr>
      <w:r>
        <w:t>Service dependency unavailable.</w:t>
      </w:r>
    </w:p>
    <w:p>
      <w:pPr>
        <w:pStyle w:val="ListBullet"/>
      </w:pPr>
      <w:r>
        <w:t>Corrupted configuration.</w:t>
      </w:r>
    </w:p>
    <w:p>
      <w:pPr>
        <w:pStyle w:val="ListBullet"/>
      </w:pPr>
      <w:r>
        <w:t>Incompatible OS or driver change.</w:t>
      </w:r>
    </w:p>
    <w:p>
      <w:r>
        <w:t>Recommended approach:</w:t>
      </w:r>
    </w:p>
    <w:p>
      <w:pPr>
        <w:tabs>
          <w:tab w:pos="403" w:val="left"/>
        </w:tabs>
        <w:spacing w:after="40" w:line="276" w:lineRule="auto"/>
        <w:ind w:left="403" w:hanging="403"/>
        <w:jc w:val="left"/>
      </w:pPr>
      <w:r>
        <w:rPr>
          <w:color w:val="1A2E4A"/>
        </w:rPr>
        <w:t>1.</w:t>
        <w:tab/>
      </w:r>
      <w:r>
        <w:t>Record the error message and time.</w:t>
      </w:r>
    </w:p>
    <w:p>
      <w:pPr>
        <w:tabs>
          <w:tab w:pos="403" w:val="left"/>
        </w:tabs>
        <w:spacing w:after="40" w:line="276" w:lineRule="auto"/>
        <w:ind w:left="403" w:hanging="403"/>
        <w:jc w:val="left"/>
      </w:pPr>
      <w:r>
        <w:rPr>
          <w:color w:val="1A2E4A"/>
        </w:rPr>
        <w:t>2.</w:t>
        <w:tab/>
      </w:r>
      <w:r>
        <w:t>Check application and system logs.</w:t>
      </w:r>
    </w:p>
    <w:p>
      <w:pPr>
        <w:tabs>
          <w:tab w:pos="403" w:val="left"/>
        </w:tabs>
        <w:spacing w:after="40" w:line="276" w:lineRule="auto"/>
        <w:ind w:left="403" w:hanging="403"/>
        <w:jc w:val="left"/>
      </w:pPr>
      <w:r>
        <w:rPr>
          <w:color w:val="1A2E4A"/>
        </w:rPr>
        <w:t>3.</w:t>
        <w:tab/>
      </w:r>
      <w:r>
        <w:t>Confirm the required services are running.</w:t>
      </w:r>
    </w:p>
    <w:p>
      <w:pPr>
        <w:tabs>
          <w:tab w:pos="403" w:val="left"/>
        </w:tabs>
        <w:spacing w:after="40" w:line="276" w:lineRule="auto"/>
        <w:ind w:left="403" w:hanging="403"/>
        <w:jc w:val="left"/>
      </w:pPr>
      <w:r>
        <w:rPr>
          <w:color w:val="1A2E4A"/>
        </w:rPr>
        <w:t>4.</w:t>
        <w:tab/>
      </w:r>
      <w:r>
        <w:t>Verify the application version and dependencies.</w:t>
      </w:r>
    </w:p>
    <w:p>
      <w:pPr>
        <w:tabs>
          <w:tab w:pos="403" w:val="left"/>
        </w:tabs>
        <w:spacing w:after="40" w:line="276" w:lineRule="auto"/>
        <w:ind w:left="403" w:hanging="403"/>
        <w:jc w:val="left"/>
      </w:pPr>
      <w:r>
        <w:rPr>
          <w:color w:val="1A2E4A"/>
        </w:rPr>
        <w:t>5.</w:t>
        <w:tab/>
      </w:r>
      <w:r>
        <w:t>Check permissions and licensing.</w:t>
      </w:r>
    </w:p>
    <w:p>
      <w:pPr>
        <w:tabs>
          <w:tab w:pos="403" w:val="left"/>
        </w:tabs>
        <w:spacing w:after="40" w:line="276" w:lineRule="auto"/>
        <w:ind w:left="403" w:hanging="403"/>
        <w:jc w:val="left"/>
      </w:pPr>
      <w:r>
        <w:rPr>
          <w:color w:val="1A2E4A"/>
        </w:rPr>
        <w:t>6.</w:t>
        <w:tab/>
      </w:r>
      <w:r>
        <w:t>Compare with the approved baseline.</w:t>
      </w:r>
    </w:p>
    <w:p>
      <w:pPr>
        <w:tabs>
          <w:tab w:pos="403" w:val="left"/>
        </w:tabs>
        <w:spacing w:after="40" w:line="276" w:lineRule="auto"/>
        <w:ind w:left="403" w:hanging="403"/>
        <w:jc w:val="left"/>
      </w:pPr>
      <w:r>
        <w:rPr>
          <w:color w:val="1A2E4A"/>
        </w:rPr>
        <w:t>7.</w:t>
        <w:tab/>
      </w:r>
      <w:r>
        <w:t>Apply an approved correction and retest.</w:t>
      </w:r>
    </w:p>
    <w:p>
      <w:pPr>
        <w:pStyle w:val="Heading3"/>
      </w:pPr>
      <w:r>
        <w:t>14.2 Application Starts but Cannot Communicate With the PLC</w:t>
      </w:r>
    </w:p>
    <w:p>
      <w:r>
        <w:t>Possible causes:</w:t>
      </w:r>
    </w:p>
    <w:p>
      <w:pPr>
        <w:pStyle w:val="ListBullet"/>
      </w:pPr>
      <w:r>
        <w:t>Wrong IP address or subnet.</w:t>
      </w:r>
    </w:p>
    <w:p>
      <w:pPr>
        <w:pStyle w:val="ListBullet"/>
      </w:pPr>
      <w:r>
        <w:t>Incorrect PLC address or communication path.</w:t>
      </w:r>
    </w:p>
    <w:p>
      <w:pPr>
        <w:pStyle w:val="ListBullet"/>
      </w:pPr>
      <w:r>
        <w:t>Driver mismatch.</w:t>
      </w:r>
    </w:p>
    <w:p>
      <w:pPr>
        <w:pStyle w:val="ListBullet"/>
      </w:pPr>
      <w:r>
        <w:t>Firewall rule change.</w:t>
      </w:r>
    </w:p>
    <w:p>
      <w:pPr>
        <w:pStyle w:val="ListBullet"/>
      </w:pPr>
      <w:r>
        <w:t>Network interface changed.</w:t>
      </w:r>
    </w:p>
    <w:p>
      <w:pPr>
        <w:pStyle w:val="ListBullet"/>
      </w:pPr>
      <w:r>
        <w:t>Vendor communication service stopped.</w:t>
      </w:r>
    </w:p>
    <w:p>
      <w:pPr>
        <w:pStyle w:val="ListBullet"/>
      </w:pPr>
      <w:r>
        <w:t>PLC or network device unavailable.</w:t>
      </w:r>
    </w:p>
    <w:p>
      <w:r>
        <w:t>Check the physical link, IP configuration, routing, device identity, protocol-specific diagnostics, and application configuration. A successful ping is useful evidence, but it does not prove that the industrial protocol or application session works.</w:t>
      </w:r>
    </w:p>
    <w:p>
      <w:pPr>
        <w:pStyle w:val="Heading3"/>
      </w:pPr>
      <w:r>
        <w:t>14.3 Application Becomes Slow After an Update</w:t>
      </w:r>
    </w:p>
    <w:p>
      <w:r>
        <w:t>Investigate:</w:t>
      </w:r>
    </w:p>
    <w:p>
      <w:pPr>
        <w:pStyle w:val="ListBullet"/>
      </w:pPr>
      <w:r>
        <w:t>CPU and memory usage.</w:t>
      </w:r>
    </w:p>
    <w:p>
      <w:pPr>
        <w:pStyle w:val="ListBullet"/>
      </w:pPr>
      <w:r>
        <w:t>Disk activity.</w:t>
      </w:r>
    </w:p>
    <w:p>
      <w:pPr>
        <w:pStyle w:val="ListBullet"/>
      </w:pPr>
      <w:r>
        <w:t>Driver compatibility.</w:t>
      </w:r>
    </w:p>
    <w:p>
      <w:pPr>
        <w:pStyle w:val="ListBullet"/>
      </w:pPr>
      <w:r>
        <w:t>Background services.</w:t>
      </w:r>
    </w:p>
    <w:p>
      <w:pPr>
        <w:pStyle w:val="ListBullet"/>
      </w:pPr>
      <w:r>
        <w:t>Security software events.</w:t>
      </w:r>
    </w:p>
    <w:p>
      <w:pPr>
        <w:pStyle w:val="ListBullet"/>
      </w:pPr>
      <w:r>
        <w:t>Changed application settings.</w:t>
      </w:r>
    </w:p>
    <w:p>
      <w:pPr>
        <w:pStyle w:val="ListBullet"/>
      </w:pPr>
      <w:r>
        <w:t>Event logs and error timestamps.</w:t>
      </w:r>
    </w:p>
    <w:p>
      <w:r>
        <w:t>Compare against the previous baseline. If a rollback is required, use the approved recovery procedure rather than randomly removing updates or drivers.</w:t>
      </w:r>
    </w:p>
    <w:p>
      <w:pPr>
        <w:pStyle w:val="Heading3"/>
      </w:pPr>
      <w:r>
        <w:t>14.4 IPC Reboots Unexpectedly</w:t>
      </w:r>
    </w:p>
    <w:p>
      <w:r>
        <w:t>Possible causes:</w:t>
      </w:r>
    </w:p>
    <w:p>
      <w:pPr>
        <w:pStyle w:val="ListBullet"/>
      </w:pPr>
      <w:r>
        <w:t>OS crash or stop error.</w:t>
      </w:r>
    </w:p>
    <w:p>
      <w:pPr>
        <w:pStyle w:val="ListBullet"/>
      </w:pPr>
      <w:r>
        <w:t>Power supply interruption.</w:t>
      </w:r>
    </w:p>
    <w:p>
      <w:pPr>
        <w:pStyle w:val="ListBullet"/>
      </w:pPr>
      <w:r>
        <w:t>Thermal problem.</w:t>
      </w:r>
    </w:p>
    <w:p>
      <w:pPr>
        <w:pStyle w:val="ListBullet"/>
      </w:pPr>
      <w:r>
        <w:t>Driver failure.</w:t>
      </w:r>
    </w:p>
    <w:p>
      <w:pPr>
        <w:pStyle w:val="ListBullet"/>
      </w:pPr>
      <w:r>
        <w:t>Hardware fault.</w:t>
      </w:r>
    </w:p>
    <w:p>
      <w:pPr>
        <w:pStyle w:val="ListBullet"/>
      </w:pPr>
      <w:r>
        <w:t>Automatic update restart.</w:t>
      </w:r>
    </w:p>
    <w:p>
      <w:pPr>
        <w:pStyle w:val="ListBullet"/>
      </w:pPr>
      <w:r>
        <w:t>Watchdog or application recovery action.</w:t>
      </w:r>
    </w:p>
    <w:p>
      <w:r>
        <w:t>Correlate system logs, power events, hardware diagnostics, and recent changes. Do not assume that every unexpected restart is an operating system fault.</w:t>
      </w:r>
    </w:p>
    <w:p>
      <w:pPr>
        <w:pStyle w:val="Heading3"/>
      </w:pPr>
      <w:r>
        <w:t>14.5 Application Fails After IPC Replacement</w:t>
      </w:r>
    </w:p>
    <w:p>
      <w:r>
        <w:t>Possible causes:</w:t>
      </w:r>
    </w:p>
    <w:p>
      <w:pPr>
        <w:pStyle w:val="ListBullet"/>
      </w:pPr>
      <w:r>
        <w:t>Different hardware architecture.</w:t>
      </w:r>
    </w:p>
    <w:p>
      <w:pPr>
        <w:pStyle w:val="ListBullet"/>
      </w:pPr>
      <w:r>
        <w:t>Missing device driver.</w:t>
      </w:r>
    </w:p>
    <w:p>
      <w:pPr>
        <w:pStyle w:val="ListBullet"/>
      </w:pPr>
      <w:r>
        <w:t>Changed computer identity.</w:t>
      </w:r>
    </w:p>
    <w:p>
      <w:pPr>
        <w:pStyle w:val="ListBullet"/>
      </w:pPr>
      <w:r>
        <w:t>License tied to the old hardware.</w:t>
      </w:r>
    </w:p>
    <w:p>
      <w:pPr>
        <w:pStyle w:val="ListBullet"/>
      </w:pPr>
      <w:r>
        <w:t>Missing configuration files.</w:t>
      </w:r>
    </w:p>
    <w:p>
      <w:pPr>
        <w:pStyle w:val="ListBullet"/>
      </w:pPr>
      <w:r>
        <w:t>Incorrect network interface assignment.</w:t>
      </w:r>
    </w:p>
    <w:p>
      <w:pPr>
        <w:pStyle w:val="ListBullet"/>
      </w:pPr>
      <w:r>
        <w:t>Unsupported OS build.</w:t>
      </w:r>
    </w:p>
    <w:p>
      <w:pPr>
        <w:pStyle w:val="ListBullet"/>
      </w:pPr>
      <w:r>
        <w:t>Missing vendor runtime.</w:t>
      </w:r>
    </w:p>
    <w:p>
      <w:r>
        <w:t>Use a documented installation and restoration sequence, then test all required interfaces and application functions.</w:t>
      </w:r>
    </w:p>
    <w:p>
      <w:pPr>
        <w:pStyle w:val="Heading2"/>
      </w:pPr>
      <w:r>
        <w:t>15. Practical Example: Recovering a Production HMI IPC</w:t>
      </w:r>
    </w:p>
    <w:p>
      <w:r>
        <w:t>Assume a machine HMI IPC fails and must be replaced.</w:t>
      </w:r>
    </w:p>
    <w:p>
      <w:pPr>
        <w:pStyle w:val="Heading3"/>
      </w:pPr>
      <w:r>
        <w:t>Phase 1: Identify the Approved Environment</w:t>
      </w:r>
    </w:p>
    <w:p>
      <w:r>
        <w:t>Record the old system's OS edition, build, application version, driver versions, network configuration, and license recovery requirements using the available records.</w:t>
      </w:r>
    </w:p>
    <w:p>
      <w:pPr>
        <w:pStyle w:val="Heading3"/>
      </w:pPr>
      <w:r>
        <w:t>Phase 2: Prepare the Replacement</w:t>
      </w:r>
    </w:p>
    <w:p>
      <w:r>
        <w:t>Confirm hardware compatibility and install the approved OS image. Apply required security settings and supported drivers.</w:t>
      </w:r>
    </w:p>
    <w:p>
      <w:pPr>
        <w:pStyle w:val="Heading3"/>
      </w:pPr>
      <w:r>
        <w:t>Phase 3: Restore the Application</w:t>
      </w:r>
    </w:p>
    <w:p>
      <w:r>
        <w:t>Install the required HMI runtime and dependencies. Restore the approved project and configuration. Re-establish the required license and communication settings.</w:t>
      </w:r>
    </w:p>
    <w:p>
      <w:pPr>
        <w:pStyle w:val="Heading3"/>
      </w:pPr>
      <w:r>
        <w:t>Phase 4: Validate the System</w:t>
      </w:r>
    </w:p>
    <w:p>
      <w:r>
        <w:t>Verify startup, screen navigation, tag values, alarms, commands, user permissions, and communication with the PLC.</w:t>
      </w:r>
    </w:p>
    <w:p>
      <w:r>
        <w:t>Test production commands only under the approved machine state and test procedure. Verify relevant safety functions according to the machine's required validation procedure.</w:t>
      </w:r>
    </w:p>
    <w:p>
      <w:pPr>
        <w:pStyle w:val="Heading3"/>
      </w:pPr>
      <w:r>
        <w:t>Phase 5: Validate Data and Recovery</w:t>
      </w:r>
    </w:p>
    <w:p>
      <w:r>
        <w:t>Confirm that any required logs, recipes, historical data, and application records are present or restored according to the recovery plan. Capture the verified software baseline.</w:t>
      </w:r>
    </w:p>
    <w:p>
      <w:pPr>
        <w:pStyle w:val="Heading3"/>
      </w:pPr>
      <w:r>
        <w:t>Phase 6: Release and Monitor</w:t>
      </w:r>
    </w:p>
    <w:p>
      <w:r>
        <w:t>Complete the required test records and approvals. Observe the system during the defined post-recovery period and investigate abnormal behavior.</w:t>
      </w:r>
    </w:p>
    <w:p>
      <w:r>
        <w:t>The replacement is complete only when the IPC's operating system and application environment have been verified against the release criteria.</w:t>
      </w:r>
    </w:p>
    <w:p>
      <w:pPr>
        <w:pStyle w:val="Heading2"/>
      </w:pPr>
      <w:r>
        <w:t>16. Preventive Maintenance Schedule</w:t>
      </w:r>
    </w:p>
    <w:p>
      <w:r>
        <w:t>The actual frequency should be defined by plant policy, system criticality, vendor recommendations, and operational risk.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Suggested planning frequency</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Review system alarms and failures</w:t>
            </w:r>
          </w:p>
        </w:tc>
        <w:tc>
          <w:tcPr>
            <w:tcW w:type="dxa" w:w="3600"/>
          </w:tcPr>
          <w:p>
            <w:pPr>
              <w:spacing w:after="0" w:before="0" w:line="240" w:lineRule="auto"/>
              <w:jc w:val="left"/>
            </w:pPr>
            <w:r>
              <w:t>Routine or per shift for critical IPCs</w:t>
            </w:r>
          </w:p>
        </w:tc>
        <w:tc>
          <w:tcPr>
            <w:tcW w:type="dxa" w:w="3600"/>
          </w:tcPr>
          <w:p>
            <w:pPr>
              <w:spacing w:after="0" w:before="0" w:line="240" w:lineRule="auto"/>
              <w:jc w:val="left"/>
            </w:pPr>
            <w:r>
              <w:t>Detect emerging faults</w:t>
            </w:r>
          </w:p>
        </w:tc>
      </w:tr>
      <w:tr>
        <w:tc>
          <w:tcPr>
            <w:tcW w:type="dxa" w:w="3600"/>
          </w:tcPr>
          <w:p>
            <w:pPr>
              <w:spacing w:after="0" w:before="0" w:line="240" w:lineRule="auto"/>
              <w:jc w:val="left"/>
            </w:pPr>
            <w:r>
              <w:t>Verify backup completion</w:t>
            </w:r>
          </w:p>
        </w:tc>
        <w:tc>
          <w:tcPr>
            <w:tcW w:type="dxa" w:w="3600"/>
          </w:tcPr>
          <w:p>
            <w:pPr>
              <w:spacing w:after="0" w:before="0" w:line="240" w:lineRule="auto"/>
              <w:jc w:val="left"/>
            </w:pPr>
            <w:r>
              <w:t>According to backup policy</w:t>
            </w:r>
          </w:p>
        </w:tc>
        <w:tc>
          <w:tcPr>
            <w:tcW w:type="dxa" w:w="3600"/>
          </w:tcPr>
          <w:p>
            <w:pPr>
              <w:spacing w:after="0" w:before="0" w:line="240" w:lineRule="auto"/>
              <w:jc w:val="left"/>
            </w:pPr>
            <w:r>
              <w:t>Confirm recovery data is being captured</w:t>
            </w:r>
          </w:p>
        </w:tc>
      </w:tr>
      <w:tr>
        <w:tc>
          <w:tcPr>
            <w:tcW w:type="dxa" w:w="3600"/>
          </w:tcPr>
          <w:p>
            <w:pPr>
              <w:spacing w:after="0" w:before="0" w:line="240" w:lineRule="auto"/>
              <w:jc w:val="left"/>
            </w:pPr>
            <w:r>
              <w:t>Check backup restoration</w:t>
            </w:r>
          </w:p>
        </w:tc>
        <w:tc>
          <w:tcPr>
            <w:tcW w:type="dxa" w:w="3600"/>
          </w:tcPr>
          <w:p>
            <w:pPr>
              <w:spacing w:after="0" w:before="0" w:line="240" w:lineRule="auto"/>
              <w:jc w:val="left"/>
            </w:pPr>
            <w:r>
              <w:t>Scheduled, risk-based</w:t>
            </w:r>
          </w:p>
        </w:tc>
        <w:tc>
          <w:tcPr>
            <w:tcW w:type="dxa" w:w="3600"/>
          </w:tcPr>
          <w:p>
            <w:pPr>
              <w:spacing w:after="0" w:before="0" w:line="240" w:lineRule="auto"/>
              <w:jc w:val="left"/>
            </w:pPr>
            <w:r>
              <w:t>Prove that recovery works</w:t>
            </w:r>
          </w:p>
        </w:tc>
      </w:tr>
      <w:tr>
        <w:tc>
          <w:tcPr>
            <w:tcW w:type="dxa" w:w="3600"/>
          </w:tcPr>
          <w:p>
            <w:pPr>
              <w:spacing w:after="0" w:before="0" w:line="240" w:lineRule="auto"/>
              <w:jc w:val="left"/>
            </w:pPr>
            <w:r>
              <w:t>Review free space and resource trends</w:t>
            </w:r>
          </w:p>
        </w:tc>
        <w:tc>
          <w:tcPr>
            <w:tcW w:type="dxa" w:w="3600"/>
          </w:tcPr>
          <w:p>
            <w:pPr>
              <w:spacing w:after="0" w:before="0" w:line="240" w:lineRule="auto"/>
              <w:jc w:val="left"/>
            </w:pPr>
            <w:r>
              <w:t>Routine</w:t>
            </w:r>
          </w:p>
        </w:tc>
        <w:tc>
          <w:tcPr>
            <w:tcW w:type="dxa" w:w="3600"/>
          </w:tcPr>
          <w:p>
            <w:pPr>
              <w:spacing w:after="0" w:before="0" w:line="240" w:lineRule="auto"/>
              <w:jc w:val="left"/>
            </w:pPr>
            <w:r>
              <w:t>Prevent resource exhaustion</w:t>
            </w:r>
          </w:p>
        </w:tc>
      </w:tr>
      <w:tr>
        <w:tc>
          <w:tcPr>
            <w:tcW w:type="dxa" w:w="3600"/>
          </w:tcPr>
          <w:p>
            <w:pPr>
              <w:spacing w:after="0" w:before="0" w:line="240" w:lineRule="auto"/>
              <w:jc w:val="left"/>
            </w:pPr>
            <w:r>
              <w:t>Review application and OS logs</w:t>
            </w:r>
          </w:p>
        </w:tc>
        <w:tc>
          <w:tcPr>
            <w:tcW w:type="dxa" w:w="3600"/>
          </w:tcPr>
          <w:p>
            <w:pPr>
              <w:spacing w:after="0" w:before="0" w:line="240" w:lineRule="auto"/>
              <w:jc w:val="left"/>
            </w:pPr>
            <w:r>
              <w:t>Periodic and after incidents</w:t>
            </w:r>
          </w:p>
        </w:tc>
        <w:tc>
          <w:tcPr>
            <w:tcW w:type="dxa" w:w="3600"/>
          </w:tcPr>
          <w:p>
            <w:pPr>
              <w:spacing w:after="0" w:before="0" w:line="240" w:lineRule="auto"/>
              <w:jc w:val="left"/>
            </w:pPr>
            <w:r>
              <w:t>Detect recurring errors</w:t>
            </w:r>
          </w:p>
        </w:tc>
      </w:tr>
      <w:tr>
        <w:tc>
          <w:tcPr>
            <w:tcW w:type="dxa" w:w="3600"/>
          </w:tcPr>
          <w:p>
            <w:pPr>
              <w:spacing w:after="0" w:before="0" w:line="240" w:lineRule="auto"/>
              <w:jc w:val="left"/>
            </w:pPr>
            <w:r>
              <w:t>Review patch and support status</w:t>
            </w:r>
          </w:p>
        </w:tc>
        <w:tc>
          <w:tcPr>
            <w:tcW w:type="dxa" w:w="3600"/>
          </w:tcPr>
          <w:p>
            <w:pPr>
              <w:spacing w:after="0" w:before="0" w:line="240" w:lineRule="auto"/>
              <w:jc w:val="left"/>
            </w:pPr>
            <w:r>
              <w:t>Periodic</w:t>
            </w:r>
          </w:p>
        </w:tc>
        <w:tc>
          <w:tcPr>
            <w:tcW w:type="dxa" w:w="3600"/>
          </w:tcPr>
          <w:p>
            <w:pPr>
              <w:spacing w:after="0" w:before="0" w:line="240" w:lineRule="auto"/>
              <w:jc w:val="left"/>
            </w:pPr>
            <w:r>
              <w:t>Manage security and compatibility</w:t>
            </w:r>
          </w:p>
        </w:tc>
      </w:tr>
      <w:tr>
        <w:tc>
          <w:tcPr>
            <w:tcW w:type="dxa" w:w="3600"/>
          </w:tcPr>
          <w:p>
            <w:pPr>
              <w:spacing w:after="0" w:before="0" w:line="240" w:lineRule="auto"/>
              <w:jc w:val="left"/>
            </w:pPr>
            <w:r>
              <w:t>Review installed software inventory</w:t>
            </w:r>
          </w:p>
        </w:tc>
        <w:tc>
          <w:tcPr>
            <w:tcW w:type="dxa" w:w="3600"/>
          </w:tcPr>
          <w:p>
            <w:pPr>
              <w:spacing w:after="0" w:before="0" w:line="240" w:lineRule="auto"/>
              <w:jc w:val="left"/>
            </w:pPr>
            <w:r>
              <w:t>After changes and periodically</w:t>
            </w:r>
          </w:p>
        </w:tc>
        <w:tc>
          <w:tcPr>
            <w:tcW w:type="dxa" w:w="3600"/>
          </w:tcPr>
          <w:p>
            <w:pPr>
              <w:spacing w:after="0" w:before="0" w:line="240" w:lineRule="auto"/>
              <w:jc w:val="left"/>
            </w:pPr>
            <w:r>
              <w:t>Detect unauthorized or undocumented changes</w:t>
            </w:r>
          </w:p>
        </w:tc>
      </w:tr>
      <w:tr>
        <w:tc>
          <w:tcPr>
            <w:tcW w:type="dxa" w:w="3600"/>
          </w:tcPr>
          <w:p>
            <w:pPr>
              <w:spacing w:after="0" w:before="0" w:line="240" w:lineRule="auto"/>
              <w:jc w:val="left"/>
            </w:pPr>
            <w:r>
              <w:t>Verify license recovery information</w:t>
            </w:r>
          </w:p>
        </w:tc>
        <w:tc>
          <w:tcPr>
            <w:tcW w:type="dxa" w:w="3600"/>
          </w:tcPr>
          <w:p>
            <w:pPr>
              <w:spacing w:after="0" w:before="0" w:line="240" w:lineRule="auto"/>
              <w:jc w:val="left"/>
            </w:pPr>
            <w:r>
              <w:t>Periodically and before replacement</w:t>
            </w:r>
          </w:p>
        </w:tc>
        <w:tc>
          <w:tcPr>
            <w:tcW w:type="dxa" w:w="3600"/>
          </w:tcPr>
          <w:p>
            <w:pPr>
              <w:spacing w:after="0" w:before="0" w:line="240" w:lineRule="auto"/>
              <w:jc w:val="left"/>
            </w:pPr>
            <w:r>
              <w:t>Reduce restoration delays</w:t>
            </w:r>
          </w:p>
        </w:tc>
      </w:tr>
      <w:tr>
        <w:tc>
          <w:tcPr>
            <w:tcW w:type="dxa" w:w="3600"/>
          </w:tcPr>
          <w:p>
            <w:pPr>
              <w:spacing w:after="0" w:before="0" w:line="240" w:lineRule="auto"/>
              <w:jc w:val="left"/>
            </w:pPr>
            <w:r>
              <w:t>Review user accounts and remote access</w:t>
            </w:r>
          </w:p>
        </w:tc>
        <w:tc>
          <w:tcPr>
            <w:tcW w:type="dxa" w:w="3600"/>
          </w:tcPr>
          <w:p>
            <w:pPr>
              <w:spacing w:after="0" w:before="0" w:line="240" w:lineRule="auto"/>
              <w:jc w:val="left"/>
            </w:pPr>
            <w:r>
              <w:t>According to security policy</w:t>
            </w:r>
          </w:p>
        </w:tc>
        <w:tc>
          <w:tcPr>
            <w:tcW w:type="dxa" w:w="3600"/>
          </w:tcPr>
          <w:p>
            <w:pPr>
              <w:spacing w:after="0" w:before="0" w:line="240" w:lineRule="auto"/>
              <w:jc w:val="left"/>
            </w:pPr>
            <w:r>
              <w:t>Limit unauthorized access</w:t>
            </w:r>
          </w:p>
        </w:tc>
      </w:tr>
      <w:tr>
        <w:tc>
          <w:tcPr>
            <w:tcW w:type="dxa" w:w="3600"/>
          </w:tcPr>
          <w:p>
            <w:pPr>
              <w:spacing w:after="0" w:before="0" w:line="240" w:lineRule="auto"/>
              <w:jc w:val="left"/>
            </w:pPr>
            <w:r>
              <w:t>Revalidate after major changes</w:t>
            </w:r>
          </w:p>
        </w:tc>
        <w:tc>
          <w:tcPr>
            <w:tcW w:type="dxa" w:w="3600"/>
          </w:tcPr>
          <w:p>
            <w:pPr>
              <w:spacing w:after="0" w:before="0" w:line="240" w:lineRule="auto"/>
              <w:jc w:val="left"/>
            </w:pPr>
            <w:r>
              <w:t>Whenever required by change impact</w:t>
            </w:r>
          </w:p>
        </w:tc>
        <w:tc>
          <w:tcPr>
            <w:tcW w:type="dxa" w:w="3600"/>
          </w:tcPr>
          <w:p>
            <w:pPr>
              <w:spacing w:after="0" w:before="0" w:line="240" w:lineRule="auto"/>
              <w:jc w:val="left"/>
            </w:pPr>
            <w:r>
              <w:t>Confirm continued functionality</w:t>
            </w:r>
          </w:p>
        </w:tc>
      </w:tr>
      <w:tr>
        <w:tc>
          <w:tcPr>
            <w:tcW w:type="dxa" w:w="3600"/>
          </w:tcPr>
          <w:p>
            <w:pPr>
              <w:spacing w:after="0" w:before="0" w:line="240" w:lineRule="auto"/>
              <w:jc w:val="left"/>
            </w:pPr>
            <w:r>
              <w:t>Update recovery instructions</w:t>
            </w:r>
          </w:p>
        </w:tc>
        <w:tc>
          <w:tcPr>
            <w:tcW w:type="dxa" w:w="3600"/>
          </w:tcPr>
          <w:p>
            <w:pPr>
              <w:spacing w:after="0" w:before="0" w:line="240" w:lineRule="auto"/>
              <w:jc w:val="left"/>
            </w:pPr>
            <w:r>
              <w:t>After relevant changes</w:t>
            </w:r>
          </w:p>
        </w:tc>
        <w:tc>
          <w:tcPr>
            <w:tcW w:type="dxa" w:w="3600"/>
          </w:tcPr>
          <w:p>
            <w:pPr>
              <w:spacing w:after="0" w:before="0" w:line="240" w:lineRule="auto"/>
              <w:jc w:val="left"/>
            </w:pPr>
            <w:r>
              <w:t>Keep procedures usable</w:t>
            </w:r>
          </w:p>
        </w:tc>
      </w:tr>
    </w:tbl>
    <w:p/>
    <w:p>
      <w:pPr>
        <w:pStyle w:val="Heading2"/>
      </w:pPr>
      <w:r>
        <w:t>17. IPC Maintenance Checklist</w:t>
      </w:r>
    </w:p>
    <w:p>
      <w:pPr>
        <w:pStyle w:val="Heading3"/>
      </w:pPr>
      <w:r>
        <w:t>Before Making Changes</w:t>
      </w:r>
    </w:p>
    <w:p>
      <w:pPr>
        <w:pStyle w:val="ListBullet"/>
      </w:pPr>
      <w:r>
        <w:t>Confirm the IPC identity and application criticality.</w:t>
      </w:r>
    </w:p>
    <w:p>
      <w:pPr>
        <w:pStyle w:val="ListBullet"/>
      </w:pPr>
      <w:r>
        <w:t>Record the OS, driver, runtime, and application versions.</w:t>
      </w:r>
    </w:p>
    <w:p>
      <w:pPr>
        <w:pStyle w:val="ListBullet"/>
      </w:pPr>
      <w:r>
        <w:t>Review vendor compatibility and support requirements.</w:t>
      </w:r>
    </w:p>
    <w:p>
      <w:pPr>
        <w:pStyle w:val="ListBullet"/>
      </w:pPr>
      <w:r>
        <w:t>Identify the production impact and required approvals.</w:t>
      </w:r>
    </w:p>
    <w:p>
      <w:pPr>
        <w:pStyle w:val="ListBullet"/>
      </w:pPr>
      <w:r>
        <w:t>Confirm an approved backup and rollback method.</w:t>
      </w:r>
    </w:p>
    <w:p>
      <w:pPr>
        <w:pStyle w:val="ListBullet"/>
      </w:pPr>
      <w:r>
        <w:t>Verify license recovery requirements.</w:t>
      </w:r>
    </w:p>
    <w:p>
      <w:pPr>
        <w:pStyle w:val="ListBullet"/>
      </w:pPr>
      <w:r>
        <w:t>Define the test plan and acceptance criteria.</w:t>
      </w:r>
    </w:p>
    <w:p>
      <w:pPr>
        <w:pStyle w:val="Heading3"/>
      </w:pPr>
      <w:r>
        <w:t>During Maintenance</w:t>
      </w:r>
    </w:p>
    <w:p>
      <w:pPr>
        <w:pStyle w:val="ListBullet"/>
      </w:pPr>
      <w:r>
        <w:t>Use approved software and driver packages.</w:t>
      </w:r>
    </w:p>
    <w:p>
      <w:pPr>
        <w:pStyle w:val="ListBullet"/>
      </w:pPr>
      <w:r>
        <w:t>Follow the change procedure.</w:t>
      </w:r>
    </w:p>
    <w:p>
      <w:pPr>
        <w:pStyle w:val="ListBullet"/>
      </w:pPr>
      <w:r>
        <w:t>Preserve the existing configuration where required.</w:t>
      </w:r>
    </w:p>
    <w:p>
      <w:pPr>
        <w:pStyle w:val="ListBullet"/>
      </w:pPr>
      <w:r>
        <w:t>Avoid unnecessary services and software installations.</w:t>
      </w:r>
    </w:p>
    <w:p>
      <w:pPr>
        <w:pStyle w:val="ListBullet"/>
      </w:pPr>
      <w:r>
        <w:t>Maintain approved security controls.</w:t>
      </w:r>
    </w:p>
    <w:p>
      <w:pPr>
        <w:pStyle w:val="ListBullet"/>
      </w:pPr>
      <w:r>
        <w:t>Record errors, changes, and diagnostic evidence.</w:t>
      </w:r>
    </w:p>
    <w:p>
      <w:pPr>
        <w:pStyle w:val="Heading3"/>
      </w:pPr>
      <w:r>
        <w:t>After Maintenance</w:t>
      </w:r>
    </w:p>
    <w:p>
      <w:pPr>
        <w:pStyle w:val="ListBullet"/>
      </w:pPr>
      <w:r>
        <w:t>Confirm normal OS startup.</w:t>
      </w:r>
    </w:p>
    <w:p>
      <w:pPr>
        <w:pStyle w:val="ListBullet"/>
      </w:pPr>
      <w:r>
        <w:t>Verify drivers and required services.</w:t>
      </w:r>
    </w:p>
    <w:p>
      <w:pPr>
        <w:pStyle w:val="ListBullet"/>
      </w:pPr>
      <w:r>
        <w:t>Confirm application startup and license status.</w:t>
      </w:r>
    </w:p>
    <w:p>
      <w:pPr>
        <w:pStyle w:val="ListBullet"/>
      </w:pPr>
      <w:r>
        <w:t>Test industrial communication.</w:t>
      </w:r>
    </w:p>
    <w:p>
      <w:pPr>
        <w:pStyle w:val="ListBullet"/>
      </w:pPr>
      <w:r>
        <w:t>Verify critical application functions.</w:t>
      </w:r>
    </w:p>
    <w:p>
      <w:pPr>
        <w:pStyle w:val="ListBullet"/>
      </w:pPr>
      <w:r>
        <w:t>Check alarms, logs, and resource usage.</w:t>
      </w:r>
    </w:p>
    <w:p>
      <w:pPr>
        <w:pStyle w:val="ListBullet"/>
      </w:pPr>
      <w:r>
        <w:t>Confirm data integrity and traceability where applicable.</w:t>
      </w:r>
    </w:p>
    <w:p>
      <w:pPr>
        <w:pStyle w:val="ListBullet"/>
      </w:pPr>
      <w:r>
        <w:t>Complete required approval and documentation.</w:t>
      </w:r>
    </w:p>
    <w:p>
      <w:pPr>
        <w:pStyle w:val="ListBullet"/>
      </w:pPr>
      <w:r>
        <w:t>Update the approved baseline and recovery records.</w:t>
      </w:r>
    </w:p>
    <w:p>
      <w:pPr>
        <w:pStyle w:val="Heading2"/>
      </w:pPr>
      <w:r>
        <w:t>18. Interview Questions and Answers</w:t>
      </w:r>
    </w:p>
    <w:p>
      <w:r>
        <w:t>Q1. What is IPC OS and application maintenance?</w:t>
      </w:r>
    </w:p>
    <w:p>
      <w:r>
        <w:t>It is the controlled maintenance of the operating system, application software, drivers, dependencies, services, licenses, configuration, and security settings required for reliable industrial operation.</w:t>
      </w:r>
    </w:p>
    <w:p>
      <w:r>
        <w:t>Q2. Why can a Windows update affect production equipment?</w:t>
      </w:r>
    </w:p>
    <w:p>
      <w:r>
        <w:t>An update may change driver behavior, security settings, system services, runtime compatibility, or restart behavior, which can interrupt industrial applications.</w:t>
      </w:r>
    </w:p>
    <w:p>
      <w:r>
        <w:t>Q3. What is a software baseline?</w:t>
      </w:r>
    </w:p>
    <w:p>
      <w:r>
        <w:t>It is the approved reference record of software versions, configuration, drivers, dependencies, and other settings required for the system.</w:t>
      </w:r>
    </w:p>
    <w:p>
      <w:r>
        <w:t>Q4. What is configuration drift?</w:t>
      </w:r>
    </w:p>
    <w:p>
      <w:r>
        <w:t>It is the gradual or unrecorded divergence between the installed configuration and the approved baseline.</w:t>
      </w:r>
    </w:p>
    <w:p>
      <w:r>
        <w:t>Q5. Why is an OS image not always enough for IPC recovery?</w:t>
      </w:r>
    </w:p>
    <w:p>
      <w:r>
        <w:t>The image may not include all current application data, external licenses, recoverable databases, or configurations stored outside the imaged system.</w:t>
      </w:r>
    </w:p>
    <w:p>
      <w:r>
        <w:t>Q6. What should be checked after installing a driver?</w:t>
      </w:r>
    </w:p>
    <w:p>
      <w:r>
        <w:t>Confirm the driver version, device status, required services, communication, application behavior, and relevant diagnostics.</w:t>
      </w:r>
    </w:p>
    <w:p>
      <w:r>
        <w:t>Q7. Why should an industrial PC not be updated without compatibility checks?</w:t>
      </w:r>
    </w:p>
    <w:p>
      <w:r>
        <w:t>An update can introduce incompatibilities that interrupt production or affect quality-critical functions. Changes must be assessed and tested according to risk.</w:t>
      </w:r>
    </w:p>
    <w:p>
      <w:r>
        <w:t>Q8. What is the difference between an OS backup and an application backup?</w:t>
      </w:r>
    </w:p>
    <w:p>
      <w:r>
        <w:t>An OS backup protects the system environment, while an application backup preserves application-specific projects and configuration. Complete recovery may require both.</w:t>
      </w:r>
    </w:p>
    <w:p>
      <w:r>
        <w:t>Q9. Why is license recovery important?</w:t>
      </w:r>
    </w:p>
    <w:p>
      <w:r>
        <w:t>Industrial applications may tie activation to hardware, a license server, a dongle, or a vendor entitlement. Without the correct recovery method, restored software may not run.</w:t>
      </w:r>
    </w:p>
    <w:p>
      <w:r>
        <w:t>Q10. How should an IPC application startup failure be investigated?</w:t>
      </w:r>
    </w:p>
    <w:p>
      <w:r>
        <w:t>Capture the error, review logs, check services, dependencies, permissions, licensing, configuration, and recent changes, then correct the identified cause and retest.</w:t>
      </w:r>
    </w:p>
    <w:p>
      <w:r>
        <w:t>Q11. What is the purpose of rollback planning?</w:t>
      </w:r>
    </w:p>
    <w:p>
      <w:r>
        <w:t>It provides an approved method to restore the previous working state if a maintenance change fails acceptance criteria.</w:t>
      </w:r>
    </w:p>
    <w:p>
      <w:r>
        <w:t>Q12. How is successful IPC maintenance demonstrated?</w:t>
      </w:r>
    </w:p>
    <w:p>
      <w:r>
        <w:t>The system starts correctly, required services and drivers operate, applications function, industrial communications work, security requirements are met, and the required tests and records are complete.</w:t>
      </w:r>
    </w:p>
    <w:p>
      <w:pPr>
        <w:pStyle w:val="Heading2"/>
      </w:pPr>
      <w:r>
        <w:t>19. Final Principles</w:t>
      </w:r>
    </w:p>
    <w:p>
      <w:pPr>
        <w:pStyle w:val="ListBullet"/>
      </w:pPr>
      <w:r>
        <w:t>Maintain an approved baseline for every critical IPC.</w:t>
      </w:r>
    </w:p>
    <w:p>
      <w:pPr>
        <w:pStyle w:val="ListBullet"/>
      </w:pPr>
      <w:r>
        <w:t>Treat the OS, drivers, runtime, application, and configuration as one dependent system.</w:t>
      </w:r>
    </w:p>
    <w:p>
      <w:pPr>
        <w:pStyle w:val="ListBullet"/>
      </w:pPr>
      <w:r>
        <w:t>Control updates according to risk, compatibility, and security requirements.</w:t>
      </w:r>
    </w:p>
    <w:p>
      <w:pPr>
        <w:pStyle w:val="ListBullet"/>
      </w:pPr>
      <w:r>
        <w:t>Preserve both system recovery capability and application-specific data.</w:t>
      </w:r>
    </w:p>
    <w:p>
      <w:pPr>
        <w:pStyle w:val="ListBullet"/>
      </w:pPr>
      <w:r>
        <w:t>Verify licenses and dependencies before replacement or reinstallation.</w:t>
      </w:r>
    </w:p>
    <w:p>
      <w:pPr>
        <w:pStyle w:val="ListBullet"/>
      </w:pPr>
      <w:r>
        <w:t>Use approved access controls and security measures.</w:t>
      </w:r>
    </w:p>
    <w:p>
      <w:pPr>
        <w:pStyle w:val="ListBullet"/>
      </w:pPr>
      <w:r>
        <w:t>Diagnose faults using logs, system information, and baseline comparisons.</w:t>
      </w:r>
    </w:p>
    <w:p>
      <w:pPr>
        <w:pStyle w:val="ListBullet"/>
      </w:pPr>
      <w:r>
        <w:t>Test after every significant change.</w:t>
      </w:r>
    </w:p>
    <w:p>
      <w:pPr>
        <w:pStyle w:val="ListBullet"/>
      </w:pPr>
      <w:r>
        <w:t>Record deviations, recovery procedures, and final verified versions.</w:t>
      </w:r>
    </w:p>
    <w:p>
      <w:pPr>
        <w:pStyle w:val="ListBullet"/>
      </w:pPr>
      <w:r>
        <w:t>Never assume that a computer is production-ready merely because Windows starts.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02_PLAN_WISE_2026\02_INDUSTRY3_0\26_IPC_Support\02_Storage_Health - Storage health (SSD/HDD)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and Application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