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System Recovery in Industrial PCs (IPC)</w:t>
      </w:r>
    </w:p>
    <w:p>
      <w:pPr>
        <w:pStyle w:val="Heading2"/>
      </w:pPr>
      <w:r>
        <w:t>1. Purpose of System Recovery</w:t>
      </w:r>
    </w:p>
    <w:p>
      <w:r>
        <w:t>System recovery is the controlled process of returning an industrial PC to a known, stable, secure, and operational state after a failure or unwanted change.</w:t>
      </w:r>
    </w:p>
    <w:p>
      <w:r>
        <w:t>An industrial PC may support HMI, SCADA, CNC interfaces, machine vision, PLC communication, production data collection, test benches, or industrial network services. A system failure can therefore affect production availability, traceability, diagnostics, and equipment operation.</w:t>
      </w:r>
    </w:p>
    <w:p>
      <w:r>
        <w:t>System recovery is broader than restarting Windows. It may involve recovering the boot process, repairing the operating system, restoring an image, reinstalling drivers, repairing application dependencies, restoring configuration, reactivating licenses, or validating connections to industrial equipment.</w:t>
      </w:r>
    </w:p>
    <w:p>
      <w:r>
        <w:t>The recovery objective is not merely to make the computer start. It is to restore the required industrial function without introducing unsafe machine behavior, data loss, configuration errors, or unauthorized changes.</w:t>
      </w:r>
    </w:p>
    <w:p>
      <w:pPr>
        <w:pStyle w:val="Heading2"/>
      </w:pPr>
      <w:r>
        <w:t>2. System Recovery vs. Related Activities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Troubleshooting</w:t>
            </w:r>
          </w:p>
        </w:tc>
        <w:tc>
          <w:tcPr>
            <w:tcW w:type="dxa" w:w="3600"/>
          </w:tcPr>
          <w:p>
            <w:pPr>
              <w:spacing w:after="0" w:before="0" w:line="240" w:lineRule="auto"/>
              <w:jc w:val="left"/>
            </w:pPr>
            <w:r>
              <w:t>Identify the cause of a failure</w:t>
            </w:r>
          </w:p>
        </w:tc>
        <w:tc>
          <w:tcPr>
            <w:tcW w:type="dxa" w:w="3600"/>
          </w:tcPr>
          <w:p>
            <w:pPr>
              <w:spacing w:after="0" w:before="0" w:line="240" w:lineRule="auto"/>
              <w:jc w:val="left"/>
            </w:pPr>
            <w:r>
              <w:t>Investigate why an IPC cannot connect to a PLC</w:t>
            </w:r>
          </w:p>
        </w:tc>
      </w:tr>
      <w:tr>
        <w:tc>
          <w:tcPr>
            <w:tcW w:type="dxa" w:w="3600"/>
          </w:tcPr>
          <w:p>
            <w:pPr>
              <w:spacing w:after="0" w:before="0" w:line="240" w:lineRule="auto"/>
              <w:jc w:val="left"/>
            </w:pPr>
            <w:r>
              <w:t>Repair</w:t>
            </w:r>
          </w:p>
        </w:tc>
        <w:tc>
          <w:tcPr>
            <w:tcW w:type="dxa" w:w="3600"/>
          </w:tcPr>
          <w:p>
            <w:pPr>
              <w:spacing w:after="0" w:before="0" w:line="240" w:lineRule="auto"/>
              <w:jc w:val="left"/>
            </w:pPr>
            <w:r>
              <w:t>Correct a specific fault</w:t>
            </w:r>
          </w:p>
        </w:tc>
        <w:tc>
          <w:tcPr>
            <w:tcW w:type="dxa" w:w="3600"/>
          </w:tcPr>
          <w:p>
            <w:pPr>
              <w:spacing w:after="0" w:before="0" w:line="240" w:lineRule="auto"/>
              <w:jc w:val="left"/>
            </w:pPr>
            <w:r>
              <w:t>Repair a damaged Windows component</w:t>
            </w:r>
          </w:p>
        </w:tc>
      </w:tr>
      <w:tr>
        <w:tc>
          <w:tcPr>
            <w:tcW w:type="dxa" w:w="3600"/>
          </w:tcPr>
          <w:p>
            <w:pPr>
              <w:spacing w:after="0" w:before="0" w:line="240" w:lineRule="auto"/>
              <w:jc w:val="left"/>
            </w:pPr>
            <w:r>
              <w:t>System recovery</w:t>
            </w:r>
          </w:p>
        </w:tc>
        <w:tc>
          <w:tcPr>
            <w:tcW w:type="dxa" w:w="3600"/>
          </w:tcPr>
          <w:p>
            <w:pPr>
              <w:spacing w:after="0" w:before="0" w:line="240" w:lineRule="auto"/>
              <w:jc w:val="left"/>
            </w:pPr>
            <w:r>
              <w:t>Return the system to an operational state</w:t>
            </w:r>
          </w:p>
        </w:tc>
        <w:tc>
          <w:tcPr>
            <w:tcW w:type="dxa" w:w="3600"/>
          </w:tcPr>
          <w:p>
            <w:pPr>
              <w:spacing w:after="0" w:before="0" w:line="240" w:lineRule="auto"/>
              <w:jc w:val="left"/>
            </w:pPr>
            <w:r>
              <w:t>Restore a known-good image</w:t>
            </w:r>
          </w:p>
        </w:tc>
      </w:tr>
      <w:tr>
        <w:tc>
          <w:tcPr>
            <w:tcW w:type="dxa" w:w="3600"/>
          </w:tcPr>
          <w:p>
            <w:pPr>
              <w:spacing w:after="0" w:before="0" w:line="240" w:lineRule="auto"/>
              <w:jc w:val="left"/>
            </w:pPr>
            <w:r>
              <w:t>System restore point</w:t>
            </w:r>
          </w:p>
        </w:tc>
        <w:tc>
          <w:tcPr>
            <w:tcW w:type="dxa" w:w="3600"/>
          </w:tcPr>
          <w:p>
            <w:pPr>
              <w:spacing w:after="0" w:before="0" w:line="240" w:lineRule="auto"/>
              <w:jc w:val="left"/>
            </w:pPr>
            <w:r>
              <w:t>Roll back selected Windows system changes</w:t>
            </w:r>
          </w:p>
        </w:tc>
        <w:tc>
          <w:tcPr>
            <w:tcW w:type="dxa" w:w="3600"/>
          </w:tcPr>
          <w:p>
            <w:pPr>
              <w:spacing w:after="0" w:before="0" w:line="240" w:lineRule="auto"/>
              <w:jc w:val="left"/>
            </w:pPr>
            <w:r>
              <w:t>Restore supported system settings and files</w:t>
            </w:r>
          </w:p>
        </w:tc>
      </w:tr>
      <w:tr>
        <w:tc>
          <w:tcPr>
            <w:tcW w:type="dxa" w:w="3600"/>
          </w:tcPr>
          <w:p>
            <w:pPr>
              <w:spacing w:after="0" w:before="0" w:line="240" w:lineRule="auto"/>
              <w:jc w:val="left"/>
            </w:pPr>
            <w:r>
              <w:t>Image restoration</w:t>
            </w:r>
          </w:p>
        </w:tc>
        <w:tc>
          <w:tcPr>
            <w:tcW w:type="dxa" w:w="3600"/>
          </w:tcPr>
          <w:p>
            <w:pPr>
              <w:spacing w:after="0" w:before="0" w:line="240" w:lineRule="auto"/>
              <w:jc w:val="left"/>
            </w:pPr>
            <w:r>
              <w:t>Restore captured disk or volume contents</w:t>
            </w:r>
          </w:p>
        </w:tc>
        <w:tc>
          <w:tcPr>
            <w:tcW w:type="dxa" w:w="3600"/>
          </w:tcPr>
          <w:p>
            <w:pPr>
              <w:spacing w:after="0" w:before="0" w:line="240" w:lineRule="auto"/>
              <w:jc w:val="left"/>
            </w:pPr>
            <w:r>
              <w:t>Recover an IPC after SSD failure</w:t>
            </w:r>
          </w:p>
        </w:tc>
      </w:tr>
      <w:tr>
        <w:tc>
          <w:tcPr>
            <w:tcW w:type="dxa" w:w="3600"/>
          </w:tcPr>
          <w:p>
            <w:pPr>
              <w:spacing w:after="0" w:before="0" w:line="240" w:lineRule="auto"/>
              <w:jc w:val="left"/>
            </w:pPr>
            <w:r>
              <w:t>Reinstallation</w:t>
            </w:r>
          </w:p>
        </w:tc>
        <w:tc>
          <w:tcPr>
            <w:tcW w:type="dxa" w:w="3600"/>
          </w:tcPr>
          <w:p>
            <w:pPr>
              <w:spacing w:after="0" w:before="0" w:line="240" w:lineRule="auto"/>
              <w:jc w:val="left"/>
            </w:pPr>
            <w:r>
              <w:t>Install Windows or an application again</w:t>
            </w:r>
          </w:p>
        </w:tc>
        <w:tc>
          <w:tcPr>
            <w:tcW w:type="dxa" w:w="3600"/>
          </w:tcPr>
          <w:p>
            <w:pPr>
              <w:spacing w:after="0" w:before="0" w:line="240" w:lineRule="auto"/>
              <w:jc w:val="left"/>
            </w:pPr>
            <w:r>
              <w:t>Rebuild a corrupted IPC</w:t>
            </w:r>
          </w:p>
        </w:tc>
      </w:tr>
      <w:tr>
        <w:tc>
          <w:tcPr>
            <w:tcW w:type="dxa" w:w="3600"/>
          </w:tcPr>
          <w:p>
            <w:pPr>
              <w:spacing w:after="0" w:before="0" w:line="240" w:lineRule="auto"/>
              <w:jc w:val="left"/>
            </w:pPr>
            <w:r>
              <w:t>Disaster recovery</w:t>
            </w:r>
          </w:p>
        </w:tc>
        <w:tc>
          <w:tcPr>
            <w:tcW w:type="dxa" w:w="3600"/>
          </w:tcPr>
          <w:p>
            <w:pPr>
              <w:spacing w:after="0" w:before="0" w:line="240" w:lineRule="auto"/>
              <w:jc w:val="left"/>
            </w:pPr>
            <w:r>
              <w:t>Recover a larger service or system after a major incident</w:t>
            </w:r>
          </w:p>
        </w:tc>
        <w:tc>
          <w:tcPr>
            <w:tcW w:type="dxa" w:w="3600"/>
          </w:tcPr>
          <w:p>
            <w:pPr>
              <w:spacing w:after="0" w:before="0" w:line="240" w:lineRule="auto"/>
              <w:jc w:val="left"/>
            </w:pPr>
            <w:r>
              <w:t>Restore IPCs, databases, licenses, and network services</w:t>
            </w:r>
          </w:p>
        </w:tc>
      </w:tr>
      <w:tr>
        <w:tc>
          <w:tcPr>
            <w:tcW w:type="dxa" w:w="3600"/>
          </w:tcPr>
          <w:p>
            <w:pPr>
              <w:spacing w:after="0" w:before="0" w:line="240" w:lineRule="auto"/>
              <w:jc w:val="left"/>
            </w:pPr>
            <w:r>
              <w:t>Hardware replacement</w:t>
            </w:r>
          </w:p>
        </w:tc>
        <w:tc>
          <w:tcPr>
            <w:tcW w:type="dxa" w:w="3600"/>
          </w:tcPr>
          <w:p>
            <w:pPr>
              <w:spacing w:after="0" w:before="0" w:line="240" w:lineRule="auto"/>
              <w:jc w:val="left"/>
            </w:pPr>
            <w:r>
              <w:t>Replace a failed physical component</w:t>
            </w:r>
          </w:p>
        </w:tc>
        <w:tc>
          <w:tcPr>
            <w:tcW w:type="dxa" w:w="3600"/>
          </w:tcPr>
          <w:p>
            <w:pPr>
              <w:spacing w:after="0" w:before="0" w:line="240" w:lineRule="auto"/>
              <w:jc w:val="left"/>
            </w:pPr>
            <w:r>
              <w:t>Replace an SSD, RAM module, or IPC</w:t>
            </w:r>
          </w:p>
        </w:tc>
      </w:tr>
      <w:tr>
        <w:tc>
          <w:tcPr>
            <w:tcW w:type="dxa" w:w="3600"/>
          </w:tcPr>
          <w:p>
            <w:pPr>
              <w:spacing w:after="0" w:before="0" w:line="240" w:lineRule="auto"/>
              <w:jc w:val="left"/>
            </w:pPr>
            <w:r>
              <w:t>Functional validation</w:t>
            </w:r>
          </w:p>
        </w:tc>
        <w:tc>
          <w:tcPr>
            <w:tcW w:type="dxa" w:w="3600"/>
          </w:tcPr>
          <w:p>
            <w:pPr>
              <w:spacing w:after="0" w:before="0" w:line="240" w:lineRule="auto"/>
              <w:jc w:val="left"/>
            </w:pPr>
            <w:r>
              <w:t>Confirm the recovered system performs correctly</w:t>
            </w:r>
          </w:p>
        </w:tc>
        <w:tc>
          <w:tcPr>
            <w:tcW w:type="dxa" w:w="3600"/>
          </w:tcPr>
          <w:p>
            <w:pPr>
              <w:spacing w:after="0" w:before="0" w:line="240" w:lineRule="auto"/>
              <w:jc w:val="left"/>
            </w:pPr>
            <w:r>
              <w:t>Verify HMI operation and current PLC values</w:t>
            </w:r>
          </w:p>
        </w:tc>
      </w:tr>
    </w:tbl>
    <w:p/>
    <w:p>
      <w:r>
        <w:t>These activities overlap, but they are not interchangeable. A Windows restore point is not a substitute for a complete disk image, and a complete disk image is not automatically a backup of every external production system.</w:t>
      </w:r>
    </w:p>
    <w:p>
      <w:pPr>
        <w:pStyle w:val="Heading2"/>
      </w:pPr>
      <w:r>
        <w:t>3. Common System Failure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 category</w:t>
            </w:r>
          </w:p>
        </w:tc>
        <w:tc>
          <w:tcPr>
            <w:tcW w:type="dxa" w:w="3600"/>
            <w:shd w:val="clear" w:color="auto" w:fill="EEF2F7"/>
          </w:tcPr>
          <w:p>
            <w:pPr>
              <w:spacing w:after="0" w:before="0" w:line="240" w:lineRule="auto"/>
              <w:jc w:val="left"/>
            </w:pPr>
            <w:r>
              <w:rPr>
                <w:b/>
                <w:color w:val="1A2E4A"/>
              </w:rPr>
              <w:t>Typical symptoms</w:t>
            </w:r>
          </w:p>
        </w:tc>
        <w:tc>
          <w:tcPr>
            <w:tcW w:type="dxa" w:w="3600"/>
            <w:shd w:val="clear" w:color="auto" w:fill="EEF2F7"/>
          </w:tcPr>
          <w:p>
            <w:pPr>
              <w:spacing w:after="0" w:before="0" w:line="240" w:lineRule="auto"/>
              <w:jc w:val="left"/>
            </w:pPr>
            <w:r>
              <w:rPr>
                <w:b/>
                <w:color w:val="1A2E4A"/>
              </w:rPr>
              <w:t>Possible causes</w:t>
            </w:r>
          </w:p>
        </w:tc>
      </w:tr>
      <w:tr>
        <w:tc>
          <w:tcPr>
            <w:tcW w:type="dxa" w:w="3600"/>
          </w:tcPr>
          <w:p>
            <w:pPr>
              <w:spacing w:after="0" w:before="0" w:line="240" w:lineRule="auto"/>
              <w:jc w:val="left"/>
            </w:pPr>
            <w:r>
              <w:t>Boot failure</w:t>
            </w:r>
          </w:p>
        </w:tc>
        <w:tc>
          <w:tcPr>
            <w:tcW w:type="dxa" w:w="3600"/>
          </w:tcPr>
          <w:p>
            <w:pPr>
              <w:spacing w:after="0" w:before="0" w:line="240" w:lineRule="auto"/>
              <w:jc w:val="left"/>
            </w:pPr>
            <w:r>
              <w:t>Windows does not start</w:t>
            </w:r>
          </w:p>
        </w:tc>
        <w:tc>
          <w:tcPr>
            <w:tcW w:type="dxa" w:w="3600"/>
          </w:tcPr>
          <w:p>
            <w:pPr>
              <w:spacing w:after="0" w:before="0" w:line="240" w:lineRule="auto"/>
              <w:jc w:val="left"/>
            </w:pPr>
            <w:r>
              <w:t>Damaged boot configuration, failed storage, corrupted system files</w:t>
            </w:r>
          </w:p>
        </w:tc>
      </w:tr>
      <w:tr>
        <w:tc>
          <w:tcPr>
            <w:tcW w:type="dxa" w:w="3600"/>
          </w:tcPr>
          <w:p>
            <w:pPr>
              <w:spacing w:after="0" w:before="0" w:line="240" w:lineRule="auto"/>
              <w:jc w:val="left"/>
            </w:pPr>
            <w:r>
              <w:t>Operating-system failure</w:t>
            </w:r>
          </w:p>
        </w:tc>
        <w:tc>
          <w:tcPr>
            <w:tcW w:type="dxa" w:w="3600"/>
          </w:tcPr>
          <w:p>
            <w:pPr>
              <w:spacing w:after="0" w:before="0" w:line="240" w:lineRule="auto"/>
              <w:jc w:val="left"/>
            </w:pPr>
            <w:r>
              <w:t>Repeated crashes or startup repair</w:t>
            </w:r>
          </w:p>
        </w:tc>
        <w:tc>
          <w:tcPr>
            <w:tcW w:type="dxa" w:w="3600"/>
          </w:tcPr>
          <w:p>
            <w:pPr>
              <w:spacing w:after="0" w:before="0" w:line="240" w:lineRule="auto"/>
              <w:jc w:val="left"/>
            </w:pPr>
            <w:r>
              <w:t>Corruption, failed update, incompatible driver</w:t>
            </w:r>
          </w:p>
        </w:tc>
      </w:tr>
      <w:tr>
        <w:tc>
          <w:tcPr>
            <w:tcW w:type="dxa" w:w="3600"/>
          </w:tcPr>
          <w:p>
            <w:pPr>
              <w:spacing w:after="0" w:before="0" w:line="240" w:lineRule="auto"/>
              <w:jc w:val="left"/>
            </w:pPr>
            <w:r>
              <w:t>Application failure</w:t>
            </w:r>
          </w:p>
        </w:tc>
        <w:tc>
          <w:tcPr>
            <w:tcW w:type="dxa" w:w="3600"/>
          </w:tcPr>
          <w:p>
            <w:pPr>
              <w:spacing w:after="0" w:before="0" w:line="240" w:lineRule="auto"/>
              <w:jc w:val="left"/>
            </w:pPr>
            <w:r>
              <w:t>HMI or SCADA does not launch</w:t>
            </w:r>
          </w:p>
        </w:tc>
        <w:tc>
          <w:tcPr>
            <w:tcW w:type="dxa" w:w="3600"/>
          </w:tcPr>
          <w:p>
            <w:pPr>
              <w:spacing w:after="0" w:before="0" w:line="240" w:lineRule="auto"/>
              <w:jc w:val="left"/>
            </w:pPr>
            <w:r>
              <w:t>Missing runtime, damaged files, licensing issue</w:t>
            </w:r>
          </w:p>
        </w:tc>
      </w:tr>
      <w:tr>
        <w:tc>
          <w:tcPr>
            <w:tcW w:type="dxa" w:w="3600"/>
          </w:tcPr>
          <w:p>
            <w:pPr>
              <w:spacing w:after="0" w:before="0" w:line="240" w:lineRule="auto"/>
              <w:jc w:val="left"/>
            </w:pPr>
            <w:r>
              <w:t>Driver failure</w:t>
            </w:r>
          </w:p>
        </w:tc>
        <w:tc>
          <w:tcPr>
            <w:tcW w:type="dxa" w:w="3600"/>
          </w:tcPr>
          <w:p>
            <w:pPr>
              <w:spacing w:after="0" w:before="0" w:line="240" w:lineRule="auto"/>
              <w:jc w:val="left"/>
            </w:pPr>
            <w:r>
              <w:t>Hardware unavailable</w:t>
            </w:r>
          </w:p>
        </w:tc>
        <w:tc>
          <w:tcPr>
            <w:tcW w:type="dxa" w:w="3600"/>
          </w:tcPr>
          <w:p>
            <w:pPr>
              <w:spacing w:after="0" w:before="0" w:line="240" w:lineRule="auto"/>
              <w:jc w:val="left"/>
            </w:pPr>
            <w:r>
              <w:t>Incorrect, missing, or incompatible driver</w:t>
            </w:r>
          </w:p>
        </w:tc>
      </w:tr>
      <w:tr>
        <w:tc>
          <w:tcPr>
            <w:tcW w:type="dxa" w:w="3600"/>
          </w:tcPr>
          <w:p>
            <w:pPr>
              <w:spacing w:after="0" w:before="0" w:line="240" w:lineRule="auto"/>
              <w:jc w:val="left"/>
            </w:pPr>
            <w:r>
              <w:t>Communication failure</w:t>
            </w:r>
          </w:p>
        </w:tc>
        <w:tc>
          <w:tcPr>
            <w:tcW w:type="dxa" w:w="3600"/>
          </w:tcPr>
          <w:p>
            <w:pPr>
              <w:spacing w:after="0" w:before="0" w:line="240" w:lineRule="auto"/>
              <w:jc w:val="left"/>
            </w:pPr>
            <w:r>
              <w:t>PLC or CNC data unavailable</w:t>
            </w:r>
          </w:p>
        </w:tc>
        <w:tc>
          <w:tcPr>
            <w:tcW w:type="dxa" w:w="3600"/>
          </w:tcPr>
          <w:p>
            <w:pPr>
              <w:spacing w:after="0" w:before="0" w:line="240" w:lineRule="auto"/>
              <w:jc w:val="left"/>
            </w:pPr>
            <w:r>
              <w:t>Network configuration, driver, route, or device problem</w:t>
            </w:r>
          </w:p>
        </w:tc>
      </w:tr>
      <w:tr>
        <w:tc>
          <w:tcPr>
            <w:tcW w:type="dxa" w:w="3600"/>
          </w:tcPr>
          <w:p>
            <w:pPr>
              <w:spacing w:after="0" w:before="0" w:line="240" w:lineRule="auto"/>
              <w:jc w:val="left"/>
            </w:pPr>
            <w:r>
              <w:t>Database failure</w:t>
            </w:r>
          </w:p>
        </w:tc>
        <w:tc>
          <w:tcPr>
            <w:tcW w:type="dxa" w:w="3600"/>
          </w:tcPr>
          <w:p>
            <w:pPr>
              <w:spacing w:after="0" w:before="0" w:line="240" w:lineRule="auto"/>
              <w:jc w:val="left"/>
            </w:pPr>
            <w:r>
              <w:t>Historical records stop updating</w:t>
            </w:r>
          </w:p>
        </w:tc>
        <w:tc>
          <w:tcPr>
            <w:tcW w:type="dxa" w:w="3600"/>
          </w:tcPr>
          <w:p>
            <w:pPr>
              <w:spacing w:after="0" w:before="0" w:line="240" w:lineRule="auto"/>
              <w:jc w:val="left"/>
            </w:pPr>
            <w:r>
              <w:t>Database service, connectivity, permissions, or storage issue</w:t>
            </w:r>
          </w:p>
        </w:tc>
      </w:tr>
      <w:tr>
        <w:tc>
          <w:tcPr>
            <w:tcW w:type="dxa" w:w="3600"/>
          </w:tcPr>
          <w:p>
            <w:pPr>
              <w:spacing w:after="0" w:before="0" w:line="240" w:lineRule="auto"/>
              <w:jc w:val="left"/>
            </w:pPr>
            <w:r>
              <w:t>Configuration failure</w:t>
            </w:r>
          </w:p>
        </w:tc>
        <w:tc>
          <w:tcPr>
            <w:tcW w:type="dxa" w:w="3600"/>
          </w:tcPr>
          <w:p>
            <w:pPr>
              <w:spacing w:after="0" w:before="0" w:line="240" w:lineRule="auto"/>
              <w:jc w:val="left"/>
            </w:pPr>
            <w:r>
              <w:t>Wrong machine or project settings</w:t>
            </w:r>
          </w:p>
        </w:tc>
        <w:tc>
          <w:tcPr>
            <w:tcW w:type="dxa" w:w="3600"/>
          </w:tcPr>
          <w:p>
            <w:pPr>
              <w:spacing w:after="0" w:before="0" w:line="240" w:lineRule="auto"/>
              <w:jc w:val="left"/>
            </w:pPr>
            <w:r>
              <w:t>Incorrect project, restored obsolete configuration, unauthorized change</w:t>
            </w:r>
          </w:p>
        </w:tc>
      </w:tr>
      <w:tr>
        <w:tc>
          <w:tcPr>
            <w:tcW w:type="dxa" w:w="3600"/>
          </w:tcPr>
          <w:p>
            <w:pPr>
              <w:spacing w:after="0" w:before="0" w:line="240" w:lineRule="auto"/>
              <w:jc w:val="left"/>
            </w:pPr>
            <w:r>
              <w:t>Licensing failure</w:t>
            </w:r>
          </w:p>
        </w:tc>
        <w:tc>
          <w:tcPr>
            <w:tcW w:type="dxa" w:w="3600"/>
          </w:tcPr>
          <w:p>
            <w:pPr>
              <w:spacing w:after="0" w:before="0" w:line="240" w:lineRule="auto"/>
              <w:jc w:val="left"/>
            </w:pPr>
            <w:r>
              <w:t>Application enters restricted mode</w:t>
            </w:r>
          </w:p>
        </w:tc>
        <w:tc>
          <w:tcPr>
            <w:tcW w:type="dxa" w:w="3600"/>
          </w:tcPr>
          <w:p>
            <w:pPr>
              <w:spacing w:after="0" w:before="0" w:line="240" w:lineRule="auto"/>
              <w:jc w:val="left"/>
            </w:pPr>
            <w:r>
              <w:t>License unavailable, hardware identity changed, license service stopped</w:t>
            </w:r>
          </w:p>
        </w:tc>
      </w:tr>
      <w:tr>
        <w:tc>
          <w:tcPr>
            <w:tcW w:type="dxa" w:w="3600"/>
          </w:tcPr>
          <w:p>
            <w:pPr>
              <w:spacing w:after="0" w:before="0" w:line="240" w:lineRule="auto"/>
              <w:jc w:val="left"/>
            </w:pPr>
            <w:r>
              <w:t>Storage failure</w:t>
            </w:r>
          </w:p>
        </w:tc>
        <w:tc>
          <w:tcPr>
            <w:tcW w:type="dxa" w:w="3600"/>
          </w:tcPr>
          <w:p>
            <w:pPr>
              <w:spacing w:after="0" w:before="0" w:line="240" w:lineRule="auto"/>
              <w:jc w:val="left"/>
            </w:pPr>
            <w:r>
              <w:t>Read errors, slow operation, missing volumes</w:t>
            </w:r>
          </w:p>
        </w:tc>
        <w:tc>
          <w:tcPr>
            <w:tcW w:type="dxa" w:w="3600"/>
          </w:tcPr>
          <w:p>
            <w:pPr>
              <w:spacing w:after="0" w:before="0" w:line="240" w:lineRule="auto"/>
              <w:jc w:val="left"/>
            </w:pPr>
            <w:r>
              <w:t>SSD/HDD failure, file-system corruption</w:t>
            </w:r>
          </w:p>
        </w:tc>
      </w:tr>
      <w:tr>
        <w:tc>
          <w:tcPr>
            <w:tcW w:type="dxa" w:w="3600"/>
          </w:tcPr>
          <w:p>
            <w:pPr>
              <w:spacing w:after="0" w:before="0" w:line="240" w:lineRule="auto"/>
              <w:jc w:val="left"/>
            </w:pPr>
            <w:r>
              <w:t>Security incident</w:t>
            </w:r>
          </w:p>
        </w:tc>
        <w:tc>
          <w:tcPr>
            <w:tcW w:type="dxa" w:w="3600"/>
          </w:tcPr>
          <w:p>
            <w:pPr>
              <w:spacing w:after="0" w:before="0" w:line="240" w:lineRule="auto"/>
              <w:jc w:val="left"/>
            </w:pPr>
            <w:r>
              <w:t>Unexpected behavior or blocked communication</w:t>
            </w:r>
          </w:p>
        </w:tc>
        <w:tc>
          <w:tcPr>
            <w:tcW w:type="dxa" w:w="3600"/>
          </w:tcPr>
          <w:p>
            <w:pPr>
              <w:spacing w:after="0" w:before="0" w:line="240" w:lineRule="auto"/>
              <w:jc w:val="left"/>
            </w:pPr>
            <w:r>
              <w:t>Malware, policy change, compromised credentials</w:t>
            </w:r>
          </w:p>
        </w:tc>
      </w:tr>
      <w:tr>
        <w:tc>
          <w:tcPr>
            <w:tcW w:type="dxa" w:w="3600"/>
          </w:tcPr>
          <w:p>
            <w:pPr>
              <w:spacing w:after="0" w:before="0" w:line="240" w:lineRule="auto"/>
              <w:jc w:val="left"/>
            </w:pPr>
            <w:r>
              <w:t>Power-related failure</w:t>
            </w:r>
          </w:p>
        </w:tc>
        <w:tc>
          <w:tcPr>
            <w:tcW w:type="dxa" w:w="3600"/>
          </w:tcPr>
          <w:p>
            <w:pPr>
              <w:spacing w:after="0" w:before="0" w:line="240" w:lineRule="auto"/>
              <w:jc w:val="left"/>
            </w:pPr>
            <w:r>
              <w:t>Unexpected shutdown or repeated restarts</w:t>
            </w:r>
          </w:p>
        </w:tc>
        <w:tc>
          <w:tcPr>
            <w:tcW w:type="dxa" w:w="3600"/>
          </w:tcPr>
          <w:p>
            <w:pPr>
              <w:spacing w:after="0" w:before="0" w:line="240" w:lineRule="auto"/>
              <w:jc w:val="left"/>
            </w:pPr>
            <w:r>
              <w:t>Power supply, UPS, wiring, or electrical disturbance</w:t>
            </w:r>
          </w:p>
        </w:tc>
      </w:tr>
      <w:tr>
        <w:tc>
          <w:tcPr>
            <w:tcW w:type="dxa" w:w="3600"/>
          </w:tcPr>
          <w:p>
            <w:pPr>
              <w:spacing w:after="0" w:before="0" w:line="240" w:lineRule="auto"/>
              <w:jc w:val="left"/>
            </w:pPr>
            <w:r>
              <w:t>Hardware compatibility failure</w:t>
            </w:r>
          </w:p>
        </w:tc>
        <w:tc>
          <w:tcPr>
            <w:tcW w:type="dxa" w:w="3600"/>
          </w:tcPr>
          <w:p>
            <w:pPr>
              <w:spacing w:after="0" w:before="0" w:line="240" w:lineRule="auto"/>
              <w:jc w:val="left"/>
            </w:pPr>
            <w:r>
              <w:t>System starts but devices do not work</w:t>
            </w:r>
          </w:p>
        </w:tc>
        <w:tc>
          <w:tcPr>
            <w:tcW w:type="dxa" w:w="3600"/>
          </w:tcPr>
          <w:p>
            <w:pPr>
              <w:spacing w:after="0" w:before="0" w:line="240" w:lineRule="auto"/>
              <w:jc w:val="left"/>
            </w:pPr>
            <w:r>
              <w:t>Different IPC model, missing drivers, unsupported hardware</w:t>
            </w:r>
          </w:p>
        </w:tc>
      </w:tr>
    </w:tbl>
    <w:p/>
    <w:p>
      <w:r>
        <w:t>A symptom is not proof of a root cause. For example, an HMI that cannot display PLC values may have an application fault, a communication fault, or a PLC-side issue.</w:t>
      </w:r>
    </w:p>
    <w:p>
      <w:pPr>
        <w:pStyle w:val="Heading2"/>
      </w:pPr>
      <w:r>
        <w:t>4. Recovery Planning Before a Failure</w:t>
      </w:r>
    </w:p>
    <w:p>
      <w:r>
        <w:t>Recovery should be planned while the system is healthy.</w:t>
      </w:r>
    </w:p>
    <w:p>
      <w:r>
        <w:t>For every critical IPC, maintain:</w:t>
      </w:r>
    </w:p>
    <w:p>
      <w:pPr>
        <w:pStyle w:val="ListBullet"/>
      </w:pPr>
      <w:r>
        <w:t>Machine and IPC identification.</w:t>
      </w:r>
    </w:p>
    <w:p>
      <w:pPr>
        <w:pStyle w:val="ListBullet"/>
      </w:pPr>
      <w:r>
        <w:t>Operating-system version and boot configuration.</w:t>
      </w:r>
    </w:p>
    <w:p>
      <w:pPr>
        <w:pStyle w:val="ListBullet"/>
      </w:pPr>
      <w:r>
        <w:t>Approved system image and backup location.</w:t>
      </w:r>
    </w:p>
    <w:p>
      <w:pPr>
        <w:pStyle w:val="ListBullet"/>
      </w:pPr>
      <w:r>
        <w:t>Application installation packages and versions.</w:t>
      </w:r>
    </w:p>
    <w:p>
      <w:pPr>
        <w:pStyle w:val="ListBullet"/>
      </w:pPr>
      <w:r>
        <w:t>Required runtime libraries and communication drivers.</w:t>
      </w:r>
    </w:p>
    <w:p>
      <w:pPr>
        <w:pStyle w:val="ListBullet"/>
      </w:pPr>
      <w:r>
        <w:t>Application project files and machine-specific settings.</w:t>
      </w:r>
    </w:p>
    <w:p>
      <w:pPr>
        <w:pStyle w:val="ListBullet"/>
      </w:pPr>
      <w:r>
        <w:t>License activation and recovery procedure.</w:t>
      </w:r>
    </w:p>
    <w:p>
      <w:pPr>
        <w:pStyle w:val="ListBullet"/>
      </w:pPr>
      <w:r>
        <w:t>Network configuration and approved communication paths.</w:t>
      </w:r>
    </w:p>
    <w:p>
      <w:pPr>
        <w:pStyle w:val="ListBullet"/>
      </w:pPr>
      <w:r>
        <w:t>Database and production-data backup arrangements.</w:t>
      </w:r>
    </w:p>
    <w:p>
      <w:pPr>
        <w:pStyle w:val="ListBullet"/>
      </w:pPr>
      <w:r>
        <w:t>Recovery media and required storage/network drivers.</w:t>
      </w:r>
    </w:p>
    <w:p>
      <w:pPr>
        <w:pStyle w:val="ListBullet"/>
      </w:pPr>
      <w:r>
        <w:t>Recovery instructions and validation checklist.</w:t>
      </w:r>
    </w:p>
    <w:p>
      <w:pPr>
        <w:pStyle w:val="ListBullet"/>
      </w:pPr>
      <w:r>
        <w:t>Vendor support and escalation details.</w:t>
      </w:r>
    </w:p>
    <w:p>
      <w:pPr>
        <w:pStyle w:val="ListBullet"/>
      </w:pPr>
      <w:r>
        <w:t>Recovery time objective (RTO) and recovery point objective (RPO).</w:t>
      </w:r>
    </w:p>
    <w:p>
      <w:r>
        <w:t>A recovery procedure that says only “restore the backup” is incomplete. The technician must know which backup to use, how to restore it, what external dependencies are required, and how to verify that the production function has returned.</w:t>
      </w:r>
    </w:p>
    <w:p>
      <w:pPr>
        <w:pStyle w:val="Heading2"/>
      </w:pPr>
      <w:r>
        <w:t>5. Recovery Priority and Decision-Making</w:t>
      </w:r>
    </w:p>
    <w:p>
      <w:r>
        <w:t>Choose the least disruptive approved recovery method that addresses the confirmed failure.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Recovery method</w:t>
            </w:r>
          </w:p>
        </w:tc>
        <w:tc>
          <w:tcPr>
            <w:tcW w:type="dxa" w:w="3600"/>
            <w:shd w:val="clear" w:color="auto" w:fill="EEF2F7"/>
          </w:tcPr>
          <w:p>
            <w:pPr>
              <w:spacing w:after="0" w:before="0" w:line="240" w:lineRule="auto"/>
              <w:jc w:val="left"/>
            </w:pPr>
            <w:r>
              <w:rPr>
                <w:b/>
                <w:color w:val="1A2E4A"/>
              </w:rPr>
              <w:t>Appropriate use</w:t>
            </w:r>
          </w:p>
        </w:tc>
        <w:tc>
          <w:tcPr>
            <w:tcW w:type="dxa" w:w="3600"/>
            <w:shd w:val="clear" w:color="auto" w:fill="EEF2F7"/>
          </w:tcPr>
          <w:p>
            <w:pPr>
              <w:spacing w:after="0" w:before="0" w:line="240" w:lineRule="auto"/>
              <w:jc w:val="left"/>
            </w:pPr>
            <w:r>
              <w:rPr>
                <w:b/>
                <w:color w:val="1A2E4A"/>
              </w:rPr>
              <w:t>Main limitation</w:t>
            </w:r>
          </w:p>
        </w:tc>
      </w:tr>
      <w:tr>
        <w:tc>
          <w:tcPr>
            <w:tcW w:type="dxa" w:w="3600"/>
          </w:tcPr>
          <w:p>
            <w:pPr>
              <w:spacing w:after="0" w:before="0" w:line="240" w:lineRule="auto"/>
              <w:jc w:val="left"/>
            </w:pPr>
            <w:r>
              <w:t>Correct a configuration</w:t>
            </w:r>
          </w:p>
        </w:tc>
        <w:tc>
          <w:tcPr>
            <w:tcW w:type="dxa" w:w="3600"/>
          </w:tcPr>
          <w:p>
            <w:pPr>
              <w:spacing w:after="0" w:before="0" w:line="240" w:lineRule="auto"/>
              <w:jc w:val="left"/>
            </w:pPr>
            <w:r>
              <w:t>A known incorrect setting caused the fault</w:t>
            </w:r>
          </w:p>
        </w:tc>
        <w:tc>
          <w:tcPr>
            <w:tcW w:type="dxa" w:w="3600"/>
          </w:tcPr>
          <w:p>
            <w:pPr>
              <w:spacing w:after="0" w:before="0" w:line="240" w:lineRule="auto"/>
              <w:jc w:val="left"/>
            </w:pPr>
            <w:r>
              <w:t>Does not fix underlying corruption</w:t>
            </w:r>
          </w:p>
        </w:tc>
      </w:tr>
      <w:tr>
        <w:tc>
          <w:tcPr>
            <w:tcW w:type="dxa" w:w="3600"/>
          </w:tcPr>
          <w:p>
            <w:pPr>
              <w:spacing w:after="0" w:before="0" w:line="240" w:lineRule="auto"/>
              <w:jc w:val="left"/>
            </w:pPr>
            <w:r>
              <w:t>Restart an application or service</w:t>
            </w:r>
          </w:p>
        </w:tc>
        <w:tc>
          <w:tcPr>
            <w:tcW w:type="dxa" w:w="3600"/>
          </w:tcPr>
          <w:p>
            <w:pPr>
              <w:spacing w:after="0" w:before="0" w:line="240" w:lineRule="auto"/>
              <w:jc w:val="left"/>
            </w:pPr>
            <w:r>
              <w:t>A transient application/service failure is confirmed</w:t>
            </w:r>
          </w:p>
        </w:tc>
        <w:tc>
          <w:tcPr>
            <w:tcW w:type="dxa" w:w="3600"/>
          </w:tcPr>
          <w:p>
            <w:pPr>
              <w:spacing w:after="0" w:before="0" w:line="240" w:lineRule="auto"/>
              <w:jc w:val="left"/>
            </w:pPr>
            <w:r>
              <w:t>May interrupt active operations or hide a recurring fault</w:t>
            </w:r>
          </w:p>
        </w:tc>
      </w:tr>
      <w:tr>
        <w:tc>
          <w:tcPr>
            <w:tcW w:type="dxa" w:w="3600"/>
          </w:tcPr>
          <w:p>
            <w:pPr>
              <w:spacing w:after="0" w:before="0" w:line="240" w:lineRule="auto"/>
              <w:jc w:val="left"/>
            </w:pPr>
            <w:r>
              <w:t>Repair an application</w:t>
            </w:r>
          </w:p>
        </w:tc>
        <w:tc>
          <w:tcPr>
            <w:tcW w:type="dxa" w:w="3600"/>
          </w:tcPr>
          <w:p>
            <w:pPr>
              <w:spacing w:after="0" w:before="0" w:line="240" w:lineRule="auto"/>
              <w:jc w:val="left"/>
            </w:pPr>
            <w:r>
              <w:t>Application files or components are damaged</w:t>
            </w:r>
          </w:p>
        </w:tc>
        <w:tc>
          <w:tcPr>
            <w:tcW w:type="dxa" w:w="3600"/>
          </w:tcPr>
          <w:p>
            <w:pPr>
              <w:spacing w:after="0" w:before="0" w:line="240" w:lineRule="auto"/>
              <w:jc w:val="left"/>
            </w:pPr>
            <w:r>
              <w:t>May change versions or settings</w:t>
            </w:r>
          </w:p>
        </w:tc>
      </w:tr>
      <w:tr>
        <w:tc>
          <w:tcPr>
            <w:tcW w:type="dxa" w:w="3600"/>
          </w:tcPr>
          <w:p>
            <w:pPr>
              <w:spacing w:after="0" w:before="0" w:line="240" w:lineRule="auto"/>
              <w:jc w:val="left"/>
            </w:pPr>
            <w:r>
              <w:t>Repair Windows</w:t>
            </w:r>
          </w:p>
        </w:tc>
        <w:tc>
          <w:tcPr>
            <w:tcW w:type="dxa" w:w="3600"/>
          </w:tcPr>
          <w:p>
            <w:pPr>
              <w:spacing w:after="0" w:before="0" w:line="240" w:lineRule="auto"/>
              <w:jc w:val="left"/>
            </w:pPr>
            <w:r>
              <w:t>An identified OS component is damaged</w:t>
            </w:r>
          </w:p>
        </w:tc>
        <w:tc>
          <w:tcPr>
            <w:tcW w:type="dxa" w:w="3600"/>
          </w:tcPr>
          <w:p>
            <w:pPr>
              <w:spacing w:after="0" w:before="0" w:line="240" w:lineRule="auto"/>
              <w:jc w:val="left"/>
            </w:pPr>
            <w:r>
              <w:t>Requires suitable recovery access and compatibility</w:t>
            </w:r>
          </w:p>
        </w:tc>
      </w:tr>
      <w:tr>
        <w:tc>
          <w:tcPr>
            <w:tcW w:type="dxa" w:w="3600"/>
          </w:tcPr>
          <w:p>
            <w:pPr>
              <w:spacing w:after="0" w:before="0" w:line="240" w:lineRule="auto"/>
              <w:jc w:val="left"/>
            </w:pPr>
            <w:r>
              <w:t>Use a restore point</w:t>
            </w:r>
          </w:p>
        </w:tc>
        <w:tc>
          <w:tcPr>
            <w:tcW w:type="dxa" w:w="3600"/>
          </w:tcPr>
          <w:p>
            <w:pPr>
              <w:spacing w:after="0" w:before="0" w:line="240" w:lineRule="auto"/>
              <w:jc w:val="left"/>
            </w:pPr>
            <w:r>
              <w:t>A recent system change caused a supported rollback scenario</w:t>
            </w:r>
          </w:p>
        </w:tc>
        <w:tc>
          <w:tcPr>
            <w:tcW w:type="dxa" w:w="3600"/>
          </w:tcPr>
          <w:p>
            <w:pPr>
              <w:spacing w:after="0" w:before="0" w:line="240" w:lineRule="auto"/>
              <w:jc w:val="left"/>
            </w:pPr>
            <w:r>
              <w:t>Does not recover all applications, data, or disk contents</w:t>
            </w:r>
          </w:p>
        </w:tc>
      </w:tr>
      <w:tr>
        <w:tc>
          <w:tcPr>
            <w:tcW w:type="dxa" w:w="3600"/>
          </w:tcPr>
          <w:p>
            <w:pPr>
              <w:spacing w:after="0" w:before="0" w:line="240" w:lineRule="auto"/>
              <w:jc w:val="left"/>
            </w:pPr>
            <w:r>
              <w:t>Restore a system image</w:t>
            </w:r>
          </w:p>
        </w:tc>
        <w:tc>
          <w:tcPr>
            <w:tcW w:type="dxa" w:w="3600"/>
          </w:tcPr>
          <w:p>
            <w:pPr>
              <w:spacing w:after="0" w:before="0" w:line="240" w:lineRule="auto"/>
              <w:jc w:val="left"/>
            </w:pPr>
            <w:r>
              <w:t>Major system corruption or storage replacement</w:t>
            </w:r>
          </w:p>
        </w:tc>
        <w:tc>
          <w:tcPr>
            <w:tcW w:type="dxa" w:w="3600"/>
          </w:tcPr>
          <w:p>
            <w:pPr>
              <w:spacing w:after="0" w:before="0" w:line="240" w:lineRule="auto"/>
              <w:jc w:val="left"/>
            </w:pPr>
            <w:r>
              <w:t>Can overwrite newer data and configuration</w:t>
            </w:r>
          </w:p>
        </w:tc>
      </w:tr>
      <w:tr>
        <w:tc>
          <w:tcPr>
            <w:tcW w:type="dxa" w:w="3600"/>
          </w:tcPr>
          <w:p>
            <w:pPr>
              <w:spacing w:after="0" w:before="0" w:line="240" w:lineRule="auto"/>
              <w:jc w:val="left"/>
            </w:pPr>
            <w:r>
              <w:t>Reinstall the system</w:t>
            </w:r>
          </w:p>
        </w:tc>
        <w:tc>
          <w:tcPr>
            <w:tcW w:type="dxa" w:w="3600"/>
          </w:tcPr>
          <w:p>
            <w:pPr>
              <w:spacing w:after="0" w:before="0" w:line="240" w:lineRule="auto"/>
              <w:jc w:val="left"/>
            </w:pPr>
            <w:r>
              <w:t>No suitable repair or image-based recovery is available</w:t>
            </w:r>
          </w:p>
        </w:tc>
        <w:tc>
          <w:tcPr>
            <w:tcW w:type="dxa" w:w="3600"/>
          </w:tcPr>
          <w:p>
            <w:pPr>
              <w:spacing w:after="0" w:before="0" w:line="240" w:lineRule="auto"/>
              <w:jc w:val="left"/>
            </w:pPr>
            <w:r>
              <w:t>Requires rebuilding dependencies and configuration</w:t>
            </w:r>
          </w:p>
        </w:tc>
      </w:tr>
      <w:tr>
        <w:tc>
          <w:tcPr>
            <w:tcW w:type="dxa" w:w="3600"/>
          </w:tcPr>
          <w:p>
            <w:pPr>
              <w:spacing w:after="0" w:before="0" w:line="240" w:lineRule="auto"/>
              <w:jc w:val="left"/>
            </w:pPr>
            <w:r>
              <w:t>Replace the IPC</w:t>
            </w:r>
          </w:p>
        </w:tc>
        <w:tc>
          <w:tcPr>
            <w:tcW w:type="dxa" w:w="3600"/>
          </w:tcPr>
          <w:p>
            <w:pPr>
              <w:spacing w:after="0" w:before="0" w:line="240" w:lineRule="auto"/>
              <w:jc w:val="left"/>
            </w:pPr>
            <w:r>
              <w:t>Hardware is defective or recovery is impractical</w:t>
            </w:r>
          </w:p>
        </w:tc>
        <w:tc>
          <w:tcPr>
            <w:tcW w:type="dxa" w:w="3600"/>
          </w:tcPr>
          <w:p>
            <w:pPr>
              <w:spacing w:after="0" w:before="0" w:line="240" w:lineRule="auto"/>
              <w:jc w:val="left"/>
            </w:pPr>
            <w:r>
              <w:t>May require migration, reconfiguration, and license reactivation</w:t>
            </w:r>
          </w:p>
        </w:tc>
      </w:tr>
    </w:tbl>
    <w:p/>
    <w:p>
      <w:r>
        <w:t>Before a destructive recovery action, establish what data and configuration may be lost. If the system contains unique data, preserve it using an approved method before restoring an older image.</w:t>
      </w:r>
    </w:p>
    <w:p>
      <w:pPr>
        <w:pStyle w:val="Heading2"/>
      </w:pPr>
      <w:r>
        <w:t>6. Initial Assessment of a Failed IPC</w:t>
      </w:r>
    </w:p>
    <w:p>
      <w:r>
        <w:t>Begin with observation and evidence collection. Avoid immediately changing BIOS settings, reinstalling drivers, or restoring an image.</w:t>
      </w:r>
    </w:p>
    <w:p>
      <w:pPr>
        <w:pStyle w:val="Heading3"/>
      </w:pPr>
      <w:r>
        <w:t>6.1 Record the failure</w:t>
      </w:r>
    </w:p>
    <w:p>
      <w:r>
        <w:t>Capture:</w:t>
      </w:r>
    </w:p>
    <w:p>
      <w:pPr>
        <w:pStyle w:val="ListBullet"/>
      </w:pPr>
      <w:r>
        <w:t>IPC asset number and machine identification.</w:t>
      </w:r>
    </w:p>
    <w:p>
      <w:pPr>
        <w:pStyle w:val="ListBullet"/>
      </w:pPr>
      <w:r>
        <w:t>Date and time of failure.</w:t>
      </w:r>
    </w:p>
    <w:p>
      <w:pPr>
        <w:pStyle w:val="ListBullet"/>
      </w:pPr>
      <w:r>
        <w:t>Exact error message or observed symptom.</w:t>
      </w:r>
    </w:p>
    <w:p>
      <w:pPr>
        <w:pStyle w:val="ListBullet"/>
      </w:pPr>
      <w:r>
        <w:t>Whether the system was running previously.</w:t>
      </w:r>
    </w:p>
    <w:p>
      <w:pPr>
        <w:pStyle w:val="ListBullet"/>
      </w:pPr>
      <w:r>
        <w:t>Recent updates, driver changes, power events, or maintenance work.</w:t>
      </w:r>
    </w:p>
    <w:p>
      <w:pPr>
        <w:pStyle w:val="ListBullet"/>
      </w:pPr>
      <w:r>
        <w:t>Whether Windows can start.</w:t>
      </w:r>
    </w:p>
    <w:p>
      <w:pPr>
        <w:pStyle w:val="ListBullet"/>
      </w:pPr>
      <w:r>
        <w:t>Whether the application can start.</w:t>
      </w:r>
    </w:p>
    <w:p>
      <w:pPr>
        <w:pStyle w:val="ListBullet"/>
      </w:pPr>
      <w:r>
        <w:t>Whether the fault affects one function or multiple functions.</w:t>
      </w:r>
    </w:p>
    <w:p>
      <w:pPr>
        <w:pStyle w:val="ListBullet"/>
      </w:pPr>
      <w:r>
        <w:t>Whether other connected systems are affected.</w:t>
      </w:r>
    </w:p>
    <w:p>
      <w:pPr>
        <w:pStyle w:val="ListBullet"/>
      </w:pPr>
      <w:r>
        <w:t>Current alarm state and production impact.</w:t>
      </w:r>
    </w:p>
    <w:p>
      <w:pPr>
        <w:pStyle w:val="Heading3"/>
      </w:pPr>
      <w:r>
        <w:t>6.2 Check physical and electrical conditions</w:t>
      </w:r>
    </w:p>
    <w:p>
      <w:r>
        <w:t>Follow the site's electrical safety and isolation procedures.</w:t>
      </w:r>
    </w:p>
    <w:p>
      <w:r>
        <w:t>Inspect, as permitted:</w:t>
      </w:r>
    </w:p>
    <w:p>
      <w:pPr>
        <w:pStyle w:val="ListBullet"/>
      </w:pPr>
      <w:r>
        <w:t>Power supply indicators.</w:t>
      </w:r>
    </w:p>
    <w:p>
      <w:pPr>
        <w:pStyle w:val="ListBullet"/>
      </w:pPr>
      <w:r>
        <w:t>UPS alarms and power events.</w:t>
      </w:r>
    </w:p>
    <w:p>
      <w:pPr>
        <w:pStyle w:val="ListBullet"/>
      </w:pPr>
      <w:r>
        <w:t>Storage and hardware diagnostic indicators.</w:t>
      </w:r>
    </w:p>
    <w:p>
      <w:pPr>
        <w:pStyle w:val="ListBullet"/>
      </w:pPr>
      <w:r>
        <w:t>Cooling fans and ventilation.</w:t>
      </w:r>
    </w:p>
    <w:p>
      <w:pPr>
        <w:pStyle w:val="ListBullet"/>
      </w:pPr>
      <w:r>
        <w:t>Loose or damaged connectors.</w:t>
      </w:r>
    </w:p>
    <w:p>
      <w:pPr>
        <w:pStyle w:val="ListBullet"/>
      </w:pPr>
      <w:r>
        <w:t>Ethernet link status.</w:t>
      </w:r>
    </w:p>
    <w:p>
      <w:pPr>
        <w:pStyle w:val="ListBullet"/>
      </w:pPr>
      <w:r>
        <w:t>Unusual temperature or contamination.</w:t>
      </w:r>
    </w:p>
    <w:p>
      <w:pPr>
        <w:pStyle w:val="ListBullet"/>
      </w:pPr>
      <w:r>
        <w:t>Visible damage to the IPC or peripherals.</w:t>
      </w:r>
    </w:p>
    <w:p>
      <w:r>
        <w:t>Do not open energized equipment or handle internal components unless authorized and appropriately trained.</w:t>
      </w:r>
    </w:p>
    <w:p>
      <w:pPr>
        <w:pStyle w:val="Heading3"/>
      </w:pPr>
      <w:r>
        <w:t>6.3 Determine the failure boundary</w:t>
      </w:r>
    </w:p>
    <w:p>
      <w:r>
        <w:t>Identify the lowest confirmed layer that is failing.</w:t>
      </w:r>
    </w:p>
    <w:p>
      <w:r>
        <w:t>For example:</w:t>
      </w:r>
    </w:p>
    <w:p>
      <w:pPr>
        <w:pStyle w:val="ListBullet"/>
      </w:pPr>
      <w:r>
        <w:t>No power: investigate power and hardware.</w:t>
      </w:r>
    </w:p>
    <w:p>
      <w:pPr>
        <w:pStyle w:val="ListBullet"/>
      </w:pPr>
      <w:r>
        <w:t>Firmware cannot detect the disk: investigate storage and connections.</w:t>
      </w:r>
    </w:p>
    <w:p>
      <w:pPr>
        <w:pStyle w:val="ListBullet"/>
      </w:pPr>
      <w:r>
        <w:t>Firmware detects the disk but Windows fails: investigate boot configuration, storage integrity, and the OS.</w:t>
      </w:r>
    </w:p>
    <w:p>
      <w:pPr>
        <w:pStyle w:val="ListBullet"/>
      </w:pPr>
      <w:r>
        <w:t>Windows starts but the HMI fails: investigate application dependencies.</w:t>
      </w:r>
    </w:p>
    <w:p>
      <w:pPr>
        <w:pStyle w:val="ListBullet"/>
      </w:pPr>
      <w:r>
        <w:t>HMI starts but PLC data is missing: investigate the communication path.</w:t>
      </w:r>
    </w:p>
    <w:p>
      <w:pPr>
        <w:pStyle w:val="ListBullet"/>
      </w:pPr>
      <w:r>
        <w:t>Live data works but logging fails: investigate the database and logging path.</w:t>
      </w:r>
    </w:p>
    <w:p>
      <w:r>
        <w:t>This prevents a narrow fault from triggering an unnecessary full-system rebuild.</w:t>
      </w:r>
    </w:p>
    <w:p>
      <w:pPr>
        <w:pStyle w:val="Heading2"/>
      </w:pPr>
      <w:r>
        <w:t>7. Windows Boot Recovery</w:t>
      </w:r>
    </w:p>
    <w:p>
      <w:r>
        <w:t>Boot recovery applies when Windows cannot start normally.</w:t>
      </w:r>
    </w:p>
    <w:p>
      <w:pPr>
        <w:pStyle w:val="Heading3"/>
      </w:pPr>
      <w:r>
        <w:t>7.1 Common boot components</w:t>
      </w:r>
    </w:p>
    <w:p>
      <w:r>
        <w:t>A Windows installation may depend on:</w:t>
      </w:r>
    </w:p>
    <w:p>
      <w:pPr>
        <w:pStyle w:val="ListBullet"/>
      </w:pPr>
      <w:r>
        <w:t>Firmware boot settings.</w:t>
      </w:r>
    </w:p>
    <w:p>
      <w:pPr>
        <w:pStyle w:val="ListBullet"/>
      </w:pPr>
      <w:r>
        <w:t>Boot mode, such as UEFI or legacy BIOS.</w:t>
      </w:r>
    </w:p>
    <w:p>
      <w:pPr>
        <w:pStyle w:val="ListBullet"/>
      </w:pPr>
      <w:r>
        <w:t>Partition layout.</w:t>
      </w:r>
    </w:p>
    <w:p>
      <w:pPr>
        <w:pStyle w:val="ListBullet"/>
      </w:pPr>
      <w:r>
        <w:t>EFI System Partition where applicable.</w:t>
      </w:r>
    </w:p>
    <w:p>
      <w:pPr>
        <w:pStyle w:val="ListBullet"/>
      </w:pPr>
      <w:r>
        <w:t>Windows Boot Manager and boot configuration.</w:t>
      </w:r>
    </w:p>
    <w:p>
      <w:pPr>
        <w:pStyle w:val="ListBullet"/>
      </w:pPr>
      <w:r>
        <w:t>Storage controller and required drivers.</w:t>
      </w:r>
    </w:p>
    <w:p>
      <w:pPr>
        <w:pStyle w:val="ListBullet"/>
      </w:pPr>
      <w:r>
        <w:t>Windows system files.</w:t>
      </w:r>
    </w:p>
    <w:p>
      <w:pPr>
        <w:pStyle w:val="ListBullet"/>
      </w:pPr>
      <w:r>
        <w:t>The correct system disk.</w:t>
      </w:r>
    </w:p>
    <w:p>
      <w:r>
        <w:t>An IPC may use a vendor-specific recovery partition or specialized boot arrangement. Record the existing configuration before modifying it.</w:t>
      </w:r>
    </w:p>
    <w:p>
      <w:pPr>
        <w:pStyle w:val="Heading3"/>
      </w:pPr>
      <w:r>
        <w:t>7.2 Windows Recovery Environment</w:t>
      </w:r>
    </w:p>
    <w:p>
      <w:r>
        <w:t>The Windows Recovery Environment (WinRE) provides supported recovery options, depending on the Windows version and system configuration.</w:t>
      </w:r>
    </w:p>
    <w:p>
      <w:r>
        <w:t>Typical tools include:</w:t>
      </w:r>
    </w:p>
    <w:p>
      <w:pPr>
        <w:pStyle w:val="ListBullet"/>
      </w:pPr>
      <w:r>
        <w:t>Startup Repair.</w:t>
      </w:r>
    </w:p>
    <w:p>
      <w:pPr>
        <w:pStyle w:val="ListBullet"/>
      </w:pPr>
      <w:r>
        <w:t>System Restore.</w:t>
      </w:r>
    </w:p>
    <w:p>
      <w:pPr>
        <w:pStyle w:val="ListBullet"/>
      </w:pPr>
      <w:r>
        <w:t>Recovery from a system image where supported.</w:t>
      </w:r>
    </w:p>
    <w:p>
      <w:pPr>
        <w:pStyle w:val="ListBullet"/>
      </w:pPr>
      <w:r>
        <w:t>Command Prompt.</w:t>
      </w:r>
    </w:p>
    <w:p>
      <w:pPr>
        <w:pStyle w:val="ListBullet"/>
      </w:pPr>
      <w:r>
        <w:t>Startup Settings.</w:t>
      </w:r>
    </w:p>
    <w:p>
      <w:pPr>
        <w:pStyle w:val="ListBullet"/>
      </w:pPr>
      <w:r>
        <w:t>Uninstall Updates, where available.</w:t>
      </w:r>
    </w:p>
    <w:p>
      <w:pPr>
        <w:pStyle w:val="ListBullet"/>
      </w:pPr>
      <w:r>
        <w:t>Reset or reinstall options, depending on the environment.</w:t>
      </w:r>
    </w:p>
    <w:p>
      <w:r>
        <w:t>Use the recovery method appropriate to the fault. A reset or reinstall can remove applications, configuration, or data and should not be treated as a harmless diagnostic step.</w:t>
      </w:r>
    </w:p>
    <w:p>
      <w:pPr>
        <w:pStyle w:val="Heading3"/>
      </w:pPr>
      <w:r>
        <w:t>7.3 Startup Repair</w:t>
      </w:r>
    </w:p>
    <w:p>
      <w:r>
        <w:t>Startup Repair attempts to diagnose and repair certain problems that prevent Windows from starting.</w:t>
      </w:r>
    </w:p>
    <w:p>
      <w:r>
        <w:t>It may help with some boot-related issues but will not necessarily correct failed storage hardware, missing vendor drivers, application faults, or PLC communication problems.</w:t>
      </w:r>
    </w:p>
    <w:p>
      <w:r>
        <w:t>If Startup Repair fails, record the reported error and review the next recovery option. Repeating the same repair without new evidence rarely improves the situation.</w:t>
      </w:r>
    </w:p>
    <w:p>
      <w:pPr>
        <w:pStyle w:val="Heading2"/>
      </w:pPr>
      <w:r>
        <w:t>8. Operating-System Repair</w:t>
      </w:r>
    </w:p>
    <w:p>
      <w:r>
        <w:t>If Windows starts, but system files or components are suspected to be damaged, supported repair tools may help.</w:t>
      </w:r>
    </w:p>
    <w:p>
      <w:pPr>
        <w:pStyle w:val="Heading3"/>
      </w:pPr>
      <w:r>
        <w:t>8.1 System File Checker</w:t>
      </w:r>
    </w:p>
    <w:p>
      <w:r>
        <w:t>Run from an elevated Command Prompt:</w:t>
      </w:r>
    </w:p>
    <w:p>
      <w:pPr>
        <w:shd w:val="clear" w:color="auto" w:fill="F4F4F4"/>
        <w:spacing w:before="0" w:after="0" w:line="240" w:lineRule="auto"/>
        <w:ind w:left="216" w:right="216"/>
        <w:jc w:val="left"/>
      </w:pPr>
      <w:r>
        <w:rPr>
          <w:rFonts w:ascii="Consolas" w:hAnsi="Consolas"/>
          <w:color w:val="202020"/>
          <w:sz w:val="18"/>
        </w:rPr>
        <w:t>sfc /scannow</w:t>
      </w:r>
    </w:p>
    <w:p/>
    <w:p>
      <w:r>
        <w:t>System File Checker scans protected Windows system files and attempts to repair integrity violations when suitable repair resources are available.</w:t>
      </w:r>
    </w:p>
    <w:p>
      <w:pPr>
        <w:pStyle w:val="Heading3"/>
      </w:pPr>
      <w:r>
        <w:t>8.2 DISM component repair</w:t>
      </w:r>
    </w:p>
    <w:p>
      <w:r>
        <w:t>On supported Windows versions, an elevated Command Prompt can run:</w:t>
      </w:r>
    </w:p>
    <w:p>
      <w:pPr>
        <w:shd w:val="clear" w:color="auto" w:fill="F4F4F4"/>
        <w:spacing w:before="0" w:after="0" w:line="240" w:lineRule="auto"/>
        <w:ind w:left="216" w:right="216"/>
        <w:jc w:val="left"/>
      </w:pPr>
      <w:r>
        <w:rPr>
          <w:rFonts w:ascii="Consolas" w:hAnsi="Consolas"/>
          <w:color w:val="202020"/>
          <w:sz w:val="18"/>
        </w:rPr>
        <w:t>DISM /Online /Cleanup-Image /ScanHealth</w:t>
      </w:r>
    </w:p>
    <w:p/>
    <w:p>
      <w:r>
        <w:t>If component-store corruption is identified, the supported repair command may be:</w:t>
      </w:r>
    </w:p>
    <w:p>
      <w:pPr>
        <w:shd w:val="clear" w:color="auto" w:fill="F4F4F4"/>
        <w:spacing w:before="0" w:after="0" w:line="240" w:lineRule="auto"/>
        <w:ind w:left="216" w:right="216"/>
        <w:jc w:val="left"/>
      </w:pPr>
      <w:r>
        <w:rPr>
          <w:rFonts w:ascii="Consolas" w:hAnsi="Consolas"/>
          <w:color w:val="202020"/>
          <w:sz w:val="18"/>
        </w:rPr>
        <w:t>DISM /Online /Cleanup-Image /RestoreHealth</w:t>
      </w:r>
    </w:p>
    <w:p/>
    <w:p>
      <w:r>
        <w:t>The repair may require access to a suitable repair source, Windows installation media, or approved update resources, depending on the system configuration.</w:t>
      </w:r>
    </w:p>
    <w:p>
      <w:pPr>
        <w:pStyle w:val="Heading3"/>
      </w:pPr>
      <w:r>
        <w:t>8.3 Important precautions</w:t>
      </w:r>
    </w:p>
    <w:p>
      <w:pPr>
        <w:pStyle w:val="ListBullet"/>
      </w:pPr>
      <w:r>
        <w:t>Confirm the Windows version and applicable command support.</w:t>
      </w:r>
    </w:p>
    <w:p>
      <w:pPr>
        <w:pStyle w:val="ListBullet"/>
      </w:pPr>
      <w:r>
        <w:t>Record errors before making repairs.</w:t>
      </w:r>
    </w:p>
    <w:p>
      <w:pPr>
        <w:pStyle w:val="ListBullet"/>
      </w:pPr>
      <w:r>
        <w:t>Preserve important configuration and data.</w:t>
      </w:r>
    </w:p>
    <w:p>
      <w:pPr>
        <w:pStyle w:val="ListBullet"/>
      </w:pPr>
      <w:r>
        <w:t>Use approved repair sources.</w:t>
      </w:r>
    </w:p>
    <w:p>
      <w:pPr>
        <w:pStyle w:val="ListBullet"/>
      </w:pPr>
      <w:r>
        <w:t>Avoid running major repairs during production without authorization.</w:t>
      </w:r>
    </w:p>
    <w:p>
      <w:pPr>
        <w:pStyle w:val="ListBullet"/>
      </w:pPr>
      <w:r>
        <w:t>Validate applications and drivers after the OS repair.</w:t>
      </w:r>
    </w:p>
    <w:p>
      <w:r>
        <w:t xml:space="preserve">Successful </w:t>
      </w:r>
      <w:r>
        <w:rPr>
          <w:rFonts w:ascii="Consolas" w:hAnsi="Consolas"/>
          <w:color w:val="333333"/>
          <w:sz w:val="19"/>
          <w:shd w:val="clear" w:color="auto" w:fill="EFEFEF"/>
        </w:rPr>
        <w:t>sfc</w:t>
      </w:r>
      <w:r>
        <w:t xml:space="preserve"> or </w:t>
      </w:r>
      <w:r>
        <w:rPr>
          <w:rFonts w:ascii="Consolas" w:hAnsi="Consolas"/>
          <w:color w:val="333333"/>
          <w:sz w:val="19"/>
          <w:shd w:val="clear" w:color="auto" w:fill="EFEFEF"/>
        </w:rPr>
        <w:t>DISM</w:t>
      </w:r>
      <w:r>
        <w:t xml:space="preserve"> execution does not establish that every industrial application is healthy. These tools address Windows components, not the entire machine's software and communication architecture.</w:t>
      </w:r>
    </w:p>
    <w:p>
      <w:pPr>
        <w:pStyle w:val="Heading2"/>
      </w:pPr>
      <w:r>
        <w:t>9. Recovery from Failed Updates</w:t>
      </w:r>
    </w:p>
    <w:p>
      <w:r>
        <w:t>A Windows, driver, runtime, or application update can make an IPC unstable.</w:t>
      </w:r>
    </w:p>
    <w:p>
      <w:r>
        <w:t>Possible symptoms include:</w:t>
      </w:r>
    </w:p>
    <w:p>
      <w:pPr>
        <w:pStyle w:val="ListBullet"/>
      </w:pPr>
      <w:r>
        <w:t>Windows fails to start after an update.</w:t>
      </w:r>
    </w:p>
    <w:p>
      <w:pPr>
        <w:pStyle w:val="ListBullet"/>
      </w:pPr>
      <w:r>
        <w:t>A previously working driver no longer loads.</w:t>
      </w:r>
    </w:p>
    <w:p>
      <w:pPr>
        <w:pStyle w:val="ListBullet"/>
      </w:pPr>
      <w:r>
        <w:t>The HMI crashes on launch.</w:t>
      </w:r>
    </w:p>
    <w:p>
      <w:pPr>
        <w:pStyle w:val="ListBullet"/>
      </w:pPr>
      <w:r>
        <w:t>OPC communication stops.</w:t>
      </w:r>
    </w:p>
    <w:p>
      <w:pPr>
        <w:pStyle w:val="ListBullet"/>
      </w:pPr>
      <w:r>
        <w:t>A legacy application becomes incompatible.</w:t>
      </w:r>
    </w:p>
    <w:p>
      <w:pPr>
        <w:pStyle w:val="ListBullet"/>
      </w:pPr>
      <w:r>
        <w:t>A service fails after a runtime change.</w:t>
      </w:r>
    </w:p>
    <w:p>
      <w:pPr>
        <w:pStyle w:val="ListBullet"/>
      </w:pPr>
      <w:r>
        <w:t>A device is detected differently after reboot.</w:t>
      </w:r>
    </w:p>
    <w:p>
      <w:pPr>
        <w:pStyle w:val="Heading3"/>
      </w:pPr>
      <w:r>
        <w:t>Recovery procedure</w:t>
      </w:r>
    </w:p>
    <w:p>
      <w:pPr>
        <w:tabs>
          <w:tab w:pos="403" w:val="left"/>
        </w:tabs>
        <w:spacing w:after="40" w:line="276" w:lineRule="auto"/>
        <w:ind w:left="403" w:hanging="403"/>
        <w:jc w:val="left"/>
      </w:pPr>
      <w:r>
        <w:rPr>
          <w:color w:val="1A2E4A"/>
        </w:rPr>
        <w:t>1.</w:t>
        <w:tab/>
      </w:r>
      <w:r>
        <w:t>Identify the update and the time it was installed.</w:t>
      </w:r>
    </w:p>
    <w:p>
      <w:pPr>
        <w:tabs>
          <w:tab w:pos="403" w:val="left"/>
        </w:tabs>
        <w:spacing w:after="40" w:line="276" w:lineRule="auto"/>
        <w:ind w:left="403" w:hanging="403"/>
        <w:jc w:val="left"/>
      </w:pPr>
      <w:r>
        <w:rPr>
          <w:color w:val="1A2E4A"/>
        </w:rPr>
        <w:t>2.</w:t>
        <w:tab/>
      </w:r>
      <w:r>
        <w:t>Review Windows Update history and application logs.</w:t>
      </w:r>
    </w:p>
    <w:p>
      <w:pPr>
        <w:tabs>
          <w:tab w:pos="403" w:val="left"/>
        </w:tabs>
        <w:spacing w:after="40" w:line="276" w:lineRule="auto"/>
        <w:ind w:left="403" w:hanging="403"/>
        <w:jc w:val="left"/>
      </w:pPr>
      <w:r>
        <w:rPr>
          <w:color w:val="1A2E4A"/>
        </w:rPr>
        <w:t>3.</w:t>
        <w:tab/>
      </w:r>
      <w:r>
        <w:t>Confirm the relationship between the update and the failure.</w:t>
      </w:r>
    </w:p>
    <w:p>
      <w:pPr>
        <w:tabs>
          <w:tab w:pos="403" w:val="left"/>
        </w:tabs>
        <w:spacing w:after="40" w:line="276" w:lineRule="auto"/>
        <w:ind w:left="403" w:hanging="403"/>
        <w:jc w:val="left"/>
      </w:pPr>
      <w:r>
        <w:rPr>
          <w:color w:val="1A2E4A"/>
        </w:rPr>
        <w:t>4.</w:t>
        <w:tab/>
      </w:r>
      <w:r>
        <w:t>Check vendor compatibility guidance.</w:t>
      </w:r>
    </w:p>
    <w:p>
      <w:pPr>
        <w:tabs>
          <w:tab w:pos="403" w:val="left"/>
        </w:tabs>
        <w:spacing w:after="40" w:line="276" w:lineRule="auto"/>
        <w:ind w:left="403" w:hanging="403"/>
        <w:jc w:val="left"/>
      </w:pPr>
      <w:r>
        <w:rPr>
          <w:color w:val="1A2E4A"/>
        </w:rPr>
        <w:t>5.</w:t>
        <w:tab/>
      </w:r>
      <w:r>
        <w:t>Use a supported rollback or update-removal method where appropriate.</w:t>
      </w:r>
    </w:p>
    <w:p>
      <w:pPr>
        <w:tabs>
          <w:tab w:pos="403" w:val="left"/>
        </w:tabs>
        <w:spacing w:after="40" w:line="276" w:lineRule="auto"/>
        <w:ind w:left="403" w:hanging="403"/>
        <w:jc w:val="left"/>
      </w:pPr>
      <w:r>
        <w:rPr>
          <w:color w:val="1A2E4A"/>
        </w:rPr>
        <w:t>6.</w:t>
        <w:tab/>
      </w:r>
      <w:r>
        <w:t>Restore the approved image if rollback is unsuccessful and image restoration is justified.</w:t>
      </w:r>
    </w:p>
    <w:p>
      <w:pPr>
        <w:tabs>
          <w:tab w:pos="403" w:val="left"/>
        </w:tabs>
        <w:spacing w:after="40" w:line="276" w:lineRule="auto"/>
        <w:ind w:left="403" w:hanging="403"/>
        <w:jc w:val="left"/>
      </w:pPr>
      <w:r>
        <w:rPr>
          <w:color w:val="1A2E4A"/>
        </w:rPr>
        <w:t>7.</w:t>
        <w:tab/>
      </w:r>
      <w:r>
        <w:t>Verify the full industrial function before release.</w:t>
      </w:r>
    </w:p>
    <w:p>
      <w:r>
        <w:t>Do not permanently disable security updates simply because one update caused a problem. Investigate the compatibility issue, establish a supported configuration, and apply updates through controlled change management.</w:t>
      </w:r>
    </w:p>
    <w:p>
      <w:pPr>
        <w:pStyle w:val="Heading2"/>
      </w:pPr>
      <w:r>
        <w:t>10. Application and Runtime Recovery</w:t>
      </w:r>
    </w:p>
    <w:p>
      <w:r>
        <w:t>When Windows operates normally but an industrial application fails, focus on its dependencies.</w:t>
      </w:r>
    </w:p>
    <w:p>
      <w:r>
        <w:t>Check:</w:t>
      </w:r>
    </w:p>
    <w:p>
      <w:pPr>
        <w:pStyle w:val="ListBullet"/>
      </w:pPr>
      <w:r>
        <w:t>Application executable and project files.</w:t>
      </w:r>
    </w:p>
    <w:p>
      <w:pPr>
        <w:pStyle w:val="ListBullet"/>
      </w:pPr>
      <w:r>
        <w:t>Runtime libraries and supported versions.</w:t>
      </w:r>
    </w:p>
    <w:p>
      <w:pPr>
        <w:pStyle w:val="ListBullet"/>
      </w:pPr>
      <w:r>
        <w:t>Application-specific services.</w:t>
      </w:r>
    </w:p>
    <w:p>
      <w:pPr>
        <w:pStyle w:val="ListBullet"/>
      </w:pPr>
      <w:r>
        <w:t>Communication drivers.</w:t>
      </w:r>
    </w:p>
    <w:p>
      <w:pPr>
        <w:pStyle w:val="ListBullet"/>
      </w:pPr>
      <w:r>
        <w:t>License status.</w:t>
      </w:r>
    </w:p>
    <w:p>
      <w:pPr>
        <w:pStyle w:val="ListBullet"/>
      </w:pPr>
      <w:r>
        <w:t>File and folder permissions.</w:t>
      </w:r>
    </w:p>
    <w:p>
      <w:pPr>
        <w:pStyle w:val="ListBullet"/>
      </w:pPr>
      <w:r>
        <w:t>Configuration paths.</w:t>
      </w:r>
    </w:p>
    <w:p>
      <w:pPr>
        <w:pStyle w:val="ListBullet"/>
      </w:pPr>
      <w:r>
        <w:t>User or service account.</w:t>
      </w:r>
    </w:p>
    <w:p>
      <w:pPr>
        <w:pStyle w:val="ListBullet"/>
      </w:pPr>
      <w:r>
        <w:t>Required database or network endpoint.</w:t>
      </w:r>
    </w:p>
    <w:p>
      <w:pPr>
        <w:pStyle w:val="ListBullet"/>
      </w:pPr>
      <w:r>
        <w:t>Application logs and Windows Application events.</w:t>
      </w:r>
    </w:p>
    <w:p>
      <w:pPr>
        <w:pStyle w:val="Heading3"/>
      </w:pPr>
      <w:r>
        <w:t>Example: HMI runtime fails after restoration</w:t>
      </w:r>
    </w:p>
    <w:p>
      <w:r>
        <w:t>The restored IPC starts Windows successfully, but the HMI runtime displays a missing-component error.</w:t>
      </w:r>
    </w:p>
    <w:p>
      <w:r>
        <w:t>A suitable procedure is:</w:t>
      </w:r>
    </w:p>
    <w:p>
      <w:pPr>
        <w:tabs>
          <w:tab w:pos="403" w:val="left"/>
        </w:tabs>
        <w:spacing w:after="40" w:line="276" w:lineRule="auto"/>
        <w:ind w:left="403" w:hanging="403"/>
        <w:jc w:val="left"/>
      </w:pPr>
      <w:r>
        <w:rPr>
          <w:color w:val="1A2E4A"/>
        </w:rPr>
        <w:t>1.</w:t>
        <w:tab/>
      </w:r>
      <w:r>
        <w:t>Record the error and application version.</w:t>
      </w:r>
    </w:p>
    <w:p>
      <w:pPr>
        <w:tabs>
          <w:tab w:pos="403" w:val="left"/>
        </w:tabs>
        <w:spacing w:after="40" w:line="276" w:lineRule="auto"/>
        <w:ind w:left="403" w:hanging="403"/>
        <w:jc w:val="left"/>
      </w:pPr>
      <w:r>
        <w:rPr>
          <w:color w:val="1A2E4A"/>
        </w:rPr>
        <w:t>2.</w:t>
        <w:tab/>
      </w:r>
      <w:r>
        <w:t>Confirm whether the required runtime library is installed.</w:t>
      </w:r>
    </w:p>
    <w:p>
      <w:pPr>
        <w:tabs>
          <w:tab w:pos="403" w:val="left"/>
        </w:tabs>
        <w:spacing w:after="40" w:line="276" w:lineRule="auto"/>
        <w:ind w:left="403" w:hanging="403"/>
        <w:jc w:val="left"/>
      </w:pPr>
      <w:r>
        <w:rPr>
          <w:color w:val="1A2E4A"/>
        </w:rPr>
        <w:t>3.</w:t>
        <w:tab/>
      </w:r>
      <w:r>
        <w:t>Compare the installation against the vendor's compatibility requirements.</w:t>
      </w:r>
    </w:p>
    <w:p>
      <w:pPr>
        <w:tabs>
          <w:tab w:pos="403" w:val="left"/>
        </w:tabs>
        <w:spacing w:after="40" w:line="276" w:lineRule="auto"/>
        <w:ind w:left="403" w:hanging="403"/>
        <w:jc w:val="left"/>
      </w:pPr>
      <w:r>
        <w:rPr>
          <w:color w:val="1A2E4A"/>
        </w:rPr>
        <w:t>4.</w:t>
        <w:tab/>
      </w:r>
      <w:r>
        <w:t>Install or repair the approved package if needed.</w:t>
      </w:r>
    </w:p>
    <w:p>
      <w:pPr>
        <w:tabs>
          <w:tab w:pos="403" w:val="left"/>
        </w:tabs>
        <w:spacing w:after="40" w:line="276" w:lineRule="auto"/>
        <w:ind w:left="403" w:hanging="403"/>
        <w:jc w:val="left"/>
      </w:pPr>
      <w:r>
        <w:rPr>
          <w:color w:val="1A2E4A"/>
        </w:rPr>
        <w:t>5.</w:t>
        <w:tab/>
      </w:r>
      <w:r>
        <w:t>Check licensing and project paths.</w:t>
      </w:r>
    </w:p>
    <w:p>
      <w:pPr>
        <w:tabs>
          <w:tab w:pos="403" w:val="left"/>
        </w:tabs>
        <w:spacing w:after="40" w:line="276" w:lineRule="auto"/>
        <w:ind w:left="403" w:hanging="403"/>
        <w:jc w:val="left"/>
      </w:pPr>
      <w:r>
        <w:rPr>
          <w:color w:val="1A2E4A"/>
        </w:rPr>
        <w:t>6.</w:t>
        <w:tab/>
      </w:r>
      <w:r>
        <w:t>Start the HMI runtime.</w:t>
      </w:r>
    </w:p>
    <w:p>
      <w:pPr>
        <w:tabs>
          <w:tab w:pos="403" w:val="left"/>
        </w:tabs>
        <w:spacing w:after="40" w:line="276" w:lineRule="auto"/>
        <w:ind w:left="403" w:hanging="403"/>
        <w:jc w:val="left"/>
      </w:pPr>
      <w:r>
        <w:rPr>
          <w:color w:val="1A2E4A"/>
        </w:rPr>
        <w:t>7.</w:t>
        <w:tab/>
      </w:r>
      <w:r>
        <w:t>Verify live PLC values, alarms, and operator functions.</w:t>
      </w:r>
    </w:p>
    <w:p>
      <w:r>
        <w:t>Avoid downloading an individual DLL from an unknown website or copying runtime files from another IPC. Use the approved installer and preserve version compatibility.</w:t>
      </w:r>
    </w:p>
    <w:p>
      <w:pPr>
        <w:pStyle w:val="Heading2"/>
      </w:pPr>
      <w:r>
        <w:t>11. Communication Recovery</w:t>
      </w:r>
    </w:p>
    <w:p>
      <w:r>
        <w:t>An IPC can be fully operational at the Windows level while all industrial communication is unavailable.</w:t>
      </w:r>
    </w:p>
    <w:p>
      <w:pPr>
        <w:pStyle w:val="Heading3"/>
      </w:pPr>
      <w:r>
        <w:t>11.1 Ethernet and network checks</w:t>
      </w:r>
    </w:p>
    <w:p>
      <w:r>
        <w:t>Useful Windows commands include:</w:t>
      </w:r>
    </w:p>
    <w:p>
      <w:pPr>
        <w:shd w:val="clear" w:color="auto" w:fill="F4F4F4"/>
        <w:spacing w:before="0" w:after="0" w:line="240" w:lineRule="auto"/>
        <w:ind w:left="216" w:right="216"/>
        <w:jc w:val="left"/>
      </w:pPr>
      <w:r>
        <w:rPr>
          <w:rFonts w:ascii="Consolas" w:hAnsi="Consolas"/>
          <w:color w:val="202020"/>
          <w:sz w:val="18"/>
        </w:rPr>
        <w:t>Get-NetAdapter</w:t>
      </w:r>
    </w:p>
    <w:p/>
    <w:p>
      <w:pPr>
        <w:shd w:val="clear" w:color="auto" w:fill="F4F4F4"/>
        <w:spacing w:before="0" w:after="0" w:line="240" w:lineRule="auto"/>
        <w:ind w:left="216" w:right="216"/>
        <w:jc w:val="left"/>
      </w:pPr>
      <w:r>
        <w:rPr>
          <w:rFonts w:ascii="Consolas" w:hAnsi="Consolas"/>
          <w:color w:val="202020"/>
          <w:sz w:val="18"/>
        </w:rPr>
        <w:t>ipconfig /all</w:t>
      </w:r>
    </w:p>
    <w:p/>
    <w:p>
      <w:pPr>
        <w:shd w:val="clear" w:color="auto" w:fill="F4F4F4"/>
        <w:spacing w:before="0" w:after="0" w:line="240" w:lineRule="auto"/>
        <w:ind w:left="216" w:right="216"/>
        <w:jc w:val="left"/>
      </w:pPr>
      <w:r>
        <w:rPr>
          <w:rFonts w:ascii="Consolas" w:hAnsi="Consolas"/>
          <w:color w:val="202020"/>
          <w:sz w:val="18"/>
        </w:rPr>
        <w:t>ping &lt;approved-device-IP&gt;</w:t>
      </w:r>
    </w:p>
    <w:p/>
    <w:p>
      <w:pPr>
        <w:shd w:val="clear" w:color="auto" w:fill="F4F4F4"/>
        <w:spacing w:before="0" w:after="0" w:line="240" w:lineRule="auto"/>
        <w:ind w:left="216" w:right="216"/>
        <w:jc w:val="left"/>
      </w:pPr>
      <w:r>
        <w:rPr>
          <w:rFonts w:ascii="Consolas" w:hAnsi="Consolas"/>
          <w:color w:val="202020"/>
          <w:sz w:val="18"/>
        </w:rPr>
        <w:t>Get-NetIPConfiguration</w:t>
      </w:r>
    </w:p>
    <w:p/>
    <w:p>
      <w:r>
        <w:t xml:space="preserve">Replace </w:t>
      </w:r>
      <w:r>
        <w:rPr>
          <w:rFonts w:ascii="Consolas" w:hAnsi="Consolas"/>
          <w:color w:val="333333"/>
          <w:sz w:val="19"/>
          <w:shd w:val="clear" w:color="auto" w:fill="EFEFEF"/>
        </w:rPr>
        <w:t>&lt;approved-device-IP&gt;</w:t>
      </w:r>
      <w:r>
        <w:t xml:space="preserve"> with the actual authorized endpoint when running the command.</w:t>
      </w:r>
    </w:p>
    <w:p>
      <w:r>
        <w:t>Interpret results carefully:</w:t>
      </w:r>
    </w:p>
    <w:p>
      <w:pPr>
        <w:pStyle w:val="ListBullet"/>
      </w:pPr>
      <w:r>
        <w:t xml:space="preserve">An Ethernet adapter showing </w:t>
      </w:r>
      <w:r>
        <w:rPr>
          <w:rFonts w:ascii="Consolas" w:hAnsi="Consolas"/>
          <w:color w:val="333333"/>
          <w:sz w:val="19"/>
          <w:shd w:val="clear" w:color="auto" w:fill="EFEFEF"/>
        </w:rPr>
        <w:t>Up</w:t>
      </w:r>
      <w:r>
        <w:t xml:space="preserve"> confirms its reported link state, not that the PLC is communicating.</w:t>
      </w:r>
    </w:p>
    <w:p>
      <w:pPr>
        <w:pStyle w:val="ListBullet"/>
      </w:pPr>
      <w:r>
        <w:t>A successful ping confirms an ICMP response, not that the required industrial protocol is working.</w:t>
      </w:r>
    </w:p>
    <w:p>
      <w:pPr>
        <w:pStyle w:val="ListBullet"/>
      </w:pPr>
      <w:r>
        <w:t>A failed ping does not always prove that a device is offline because ICMP may be blocked.</w:t>
      </w:r>
    </w:p>
    <w:p>
      <w:pPr>
        <w:pStyle w:val="ListBullet"/>
      </w:pPr>
      <w:r>
        <w:t>Correct IP settings do not prove that the application is using the correct communication driver or device path.</w:t>
      </w:r>
    </w:p>
    <w:p>
      <w:pPr>
        <w:pStyle w:val="Heading3"/>
      </w:pPr>
      <w:r>
        <w:t>11.2 Industrial protocol checks</w:t>
      </w:r>
    </w:p>
    <w:p>
      <w:r>
        <w:t>For a PLC or CNC communication fault, verify:</w:t>
      </w:r>
    </w:p>
    <w:p>
      <w:pPr>
        <w:pStyle w:val="ListBullet"/>
      </w:pPr>
      <w:r>
        <w:t>Correct network adapter.</w:t>
      </w:r>
    </w:p>
    <w:p>
      <w:pPr>
        <w:pStyle w:val="ListBullet"/>
      </w:pPr>
      <w:r>
        <w:t>IP address, subnet, and routing.</w:t>
      </w:r>
    </w:p>
    <w:p>
      <w:pPr>
        <w:pStyle w:val="ListBullet"/>
      </w:pPr>
      <w:r>
        <w:t>Device address and communication path.</w:t>
      </w:r>
    </w:p>
    <w:p>
      <w:pPr>
        <w:pStyle w:val="ListBullet"/>
      </w:pPr>
      <w:r>
        <w:t>Correct driver and software version.</w:t>
      </w:r>
    </w:p>
    <w:p>
      <w:pPr>
        <w:pStyle w:val="ListBullet"/>
      </w:pPr>
      <w:r>
        <w:t>Required protocol and port.</w:t>
      </w:r>
    </w:p>
    <w:p>
      <w:pPr>
        <w:pStyle w:val="ListBullet"/>
      </w:pPr>
      <w:r>
        <w:t>Firewall and network access rules.</w:t>
      </w:r>
    </w:p>
    <w:p>
      <w:pPr>
        <w:pStyle w:val="ListBullet"/>
      </w:pPr>
      <w:r>
        <w:t>Controller or device operating state.</w:t>
      </w:r>
    </w:p>
    <w:p>
      <w:pPr>
        <w:pStyle w:val="ListBullet"/>
      </w:pPr>
      <w:r>
        <w:t>Application tag mapping and data types.</w:t>
      </w:r>
    </w:p>
    <w:p>
      <w:pPr>
        <w:pStyle w:val="ListBullet"/>
      </w:pPr>
      <w:r>
        <w:t>Current data quality and timestamps.</w:t>
      </w:r>
    </w:p>
    <w:p>
      <w:r>
        <w:t>Do not change controller addresses or network settings casually. A duplicate IP address or incorrect routing change can affect other equipment.</w:t>
      </w:r>
    </w:p>
    <w:p>
      <w:pPr>
        <w:pStyle w:val="Heading2"/>
      </w:pPr>
      <w:r>
        <w:t>12. Recovery of Database and Data-Logging Functions</w:t>
      </w:r>
    </w:p>
    <w:p>
      <w:r>
        <w:t>Production monitoring applications may have separate paths for live acquisition and historical logging.</w:t>
      </w:r>
    </w:p>
    <w:p>
      <w:r>
        <w:t>If live values are updating but records are not being written, check:</w:t>
      </w:r>
    </w:p>
    <w:p>
      <w:pPr>
        <w:pStyle w:val="ListBullet"/>
      </w:pPr>
      <w:r>
        <w:t>Database service status.</w:t>
      </w:r>
    </w:p>
    <w:p>
      <w:pPr>
        <w:pStyle w:val="ListBullet"/>
      </w:pPr>
      <w:r>
        <w:t>Correct server and instance.</w:t>
      </w:r>
    </w:p>
    <w:p>
      <w:pPr>
        <w:pStyle w:val="ListBullet"/>
      </w:pPr>
      <w:r>
        <w:t>Network reachability.</w:t>
      </w:r>
    </w:p>
    <w:p>
      <w:pPr>
        <w:pStyle w:val="ListBullet"/>
      </w:pPr>
      <w:r>
        <w:t>Client driver and connection settings.</w:t>
      </w:r>
    </w:p>
    <w:p>
      <w:pPr>
        <w:pStyle w:val="ListBullet"/>
      </w:pPr>
      <w:r>
        <w:t>Credentials and permissions.</w:t>
      </w:r>
    </w:p>
    <w:p>
      <w:pPr>
        <w:pStyle w:val="ListBullet"/>
      </w:pPr>
      <w:r>
        <w:t>Database and table availability.</w:t>
      </w:r>
    </w:p>
    <w:p>
      <w:pPr>
        <w:pStyle w:val="ListBullet"/>
      </w:pPr>
      <w:r>
        <w:t>Storage capacity.</w:t>
      </w:r>
    </w:p>
    <w:p>
      <w:pPr>
        <w:pStyle w:val="ListBullet"/>
      </w:pPr>
      <w:r>
        <w:t>Application logs and database logs.</w:t>
      </w:r>
    </w:p>
    <w:p>
      <w:pPr>
        <w:pStyle w:val="ListBullet"/>
      </w:pPr>
      <w:r>
        <w:t>Timestamp and data-quality behavior.</w:t>
      </w:r>
    </w:p>
    <w:p>
      <w:r>
        <w:t>If a local database is included in an image, restoration must still respect the database's consistency requirements. For an external database, recover it through its own approved backup and restoration process.</w:t>
      </w:r>
    </w:p>
    <w:p>
      <w:r>
        <w:t>After recovery, confirm that new records are being written correctly. An application displaying old values does not prove that current production data is being recorded.</w:t>
      </w:r>
    </w:p>
    <w:p>
      <w:pPr>
        <w:pStyle w:val="Heading2"/>
      </w:pPr>
      <w:r>
        <w:t>13. Recovery of Licensing</w:t>
      </w:r>
    </w:p>
    <w:p>
      <w:r>
        <w:t>Licensing failures are common after system restoration, hardware replacement, or changes to network configuration.</w:t>
      </w:r>
    </w:p>
    <w:p>
      <w:r>
        <w:t>Potential dependencies include:</w:t>
      </w:r>
    </w:p>
    <w:p>
      <w:pPr>
        <w:pStyle w:val="ListBullet"/>
      </w:pPr>
      <w:r>
        <w:t>Local license files.</w:t>
      </w:r>
    </w:p>
    <w:p>
      <w:pPr>
        <w:pStyle w:val="ListBullet"/>
      </w:pPr>
      <w:r>
        <w:t>Hardware dongles.</w:t>
      </w:r>
    </w:p>
    <w:p>
      <w:pPr>
        <w:pStyle w:val="ListBullet"/>
      </w:pPr>
      <w:r>
        <w:t>Licensing services.</w:t>
      </w:r>
    </w:p>
    <w:p>
      <w:pPr>
        <w:pStyle w:val="ListBullet"/>
      </w:pPr>
      <w:r>
        <w:t>Network license servers.</w:t>
      </w:r>
    </w:p>
    <w:p>
      <w:pPr>
        <w:pStyle w:val="ListBullet"/>
      </w:pPr>
      <w:r>
        <w:t>Hardware-bound activation.</w:t>
      </w:r>
    </w:p>
    <w:p>
      <w:pPr>
        <w:pStyle w:val="ListBullet"/>
      </w:pPr>
      <w:r>
        <w:t>System time.</w:t>
      </w:r>
    </w:p>
    <w:p>
      <w:pPr>
        <w:pStyle w:val="ListBullet"/>
      </w:pPr>
      <w:r>
        <w:t>Vendor activation portals or procedures.</w:t>
      </w:r>
    </w:p>
    <w:p>
      <w:r>
        <w:t>Recovery steps:</w:t>
      </w:r>
    </w:p>
    <w:p>
      <w:pPr>
        <w:tabs>
          <w:tab w:pos="403" w:val="left"/>
        </w:tabs>
        <w:spacing w:after="40" w:line="276" w:lineRule="auto"/>
        <w:ind w:left="403" w:hanging="403"/>
        <w:jc w:val="left"/>
      </w:pPr>
      <w:r>
        <w:rPr>
          <w:color w:val="1A2E4A"/>
        </w:rPr>
        <w:t>1.</w:t>
        <w:tab/>
      </w:r>
      <w:r>
        <w:t>Identify the application and license type.</w:t>
      </w:r>
    </w:p>
    <w:p>
      <w:pPr>
        <w:tabs>
          <w:tab w:pos="403" w:val="left"/>
        </w:tabs>
        <w:spacing w:after="40" w:line="276" w:lineRule="auto"/>
        <w:ind w:left="403" w:hanging="403"/>
        <w:jc w:val="left"/>
      </w:pPr>
      <w:r>
        <w:rPr>
          <w:color w:val="1A2E4A"/>
        </w:rPr>
        <w:t>2.</w:t>
        <w:tab/>
      </w:r>
      <w:r>
        <w:t>Check the license manager or service status.</w:t>
      </w:r>
    </w:p>
    <w:p>
      <w:pPr>
        <w:tabs>
          <w:tab w:pos="403" w:val="left"/>
        </w:tabs>
        <w:spacing w:after="40" w:line="276" w:lineRule="auto"/>
        <w:ind w:left="403" w:hanging="403"/>
        <w:jc w:val="left"/>
      </w:pPr>
      <w:r>
        <w:rPr>
          <w:color w:val="1A2E4A"/>
        </w:rPr>
        <w:t>3.</w:t>
        <w:tab/>
      </w:r>
      <w:r>
        <w:t>Verify that any dongle or required hardware is detected.</w:t>
      </w:r>
    </w:p>
    <w:p>
      <w:pPr>
        <w:tabs>
          <w:tab w:pos="403" w:val="left"/>
        </w:tabs>
        <w:spacing w:after="40" w:line="276" w:lineRule="auto"/>
        <w:ind w:left="403" w:hanging="403"/>
        <w:jc w:val="left"/>
      </w:pPr>
      <w:r>
        <w:rPr>
          <w:color w:val="1A2E4A"/>
        </w:rPr>
        <w:t>4.</w:t>
        <w:tab/>
      </w:r>
      <w:r>
        <w:t>Confirm access to a network license server if used.</w:t>
      </w:r>
    </w:p>
    <w:p>
      <w:pPr>
        <w:tabs>
          <w:tab w:pos="403" w:val="left"/>
        </w:tabs>
        <w:spacing w:after="40" w:line="276" w:lineRule="auto"/>
        <w:ind w:left="403" w:hanging="403"/>
        <w:jc w:val="left"/>
      </w:pPr>
      <w:r>
        <w:rPr>
          <w:color w:val="1A2E4A"/>
        </w:rPr>
        <w:t>5.</w:t>
        <w:tab/>
      </w:r>
      <w:r>
        <w:t>Verify the system clock and license validity.</w:t>
      </w:r>
    </w:p>
    <w:p>
      <w:pPr>
        <w:tabs>
          <w:tab w:pos="403" w:val="left"/>
        </w:tabs>
        <w:spacing w:after="40" w:line="276" w:lineRule="auto"/>
        <w:ind w:left="403" w:hanging="403"/>
        <w:jc w:val="left"/>
      </w:pPr>
      <w:r>
        <w:rPr>
          <w:color w:val="1A2E4A"/>
        </w:rPr>
        <w:t>6.</w:t>
        <w:tab/>
      </w:r>
      <w:r>
        <w:t>Follow the vendor's approved reactivation or rehosting procedure.</w:t>
      </w:r>
    </w:p>
    <w:p>
      <w:pPr>
        <w:tabs>
          <w:tab w:pos="403" w:val="left"/>
        </w:tabs>
        <w:spacing w:after="40" w:line="276" w:lineRule="auto"/>
        <w:ind w:left="403" w:hanging="403"/>
        <w:jc w:val="left"/>
      </w:pPr>
      <w:r>
        <w:rPr>
          <w:color w:val="1A2E4A"/>
        </w:rPr>
        <w:t>7.</w:t>
        <w:tab/>
      </w:r>
      <w:r>
        <w:t>Confirm that the required application features are available.</w:t>
      </w:r>
    </w:p>
    <w:p>
      <w:r>
        <w:t>Do not repeatedly activate or rehost a license without checking the vendor's procedure. Some licensing systems impose limits or require the original activation to be released.</w:t>
      </w:r>
    </w:p>
    <w:p>
      <w:pPr>
        <w:pStyle w:val="Heading2"/>
      </w:pPr>
      <w:r>
        <w:t>14. Recovery from Storage Failure</w:t>
      </w:r>
    </w:p>
    <w:p>
      <w:r>
        <w:t>When an SSD or HDD fails, software repair cannot compensate for defective hardware.</w:t>
      </w:r>
    </w:p>
    <w:p>
      <w:pPr>
        <w:pStyle w:val="Heading3"/>
      </w:pPr>
      <w:r>
        <w:t>14.1 Identify the failure</w:t>
      </w:r>
    </w:p>
    <w:p>
      <w:r>
        <w:t>Potential indicators include:</w:t>
      </w:r>
    </w:p>
    <w:p>
      <w:pPr>
        <w:pStyle w:val="ListBullet"/>
      </w:pPr>
      <w:r>
        <w:t>Disk absent from firmware or recovery tools.</w:t>
      </w:r>
    </w:p>
    <w:p>
      <w:pPr>
        <w:pStyle w:val="ListBullet"/>
      </w:pPr>
      <w:r>
        <w:t>Storage diagnostic failures.</w:t>
      </w:r>
    </w:p>
    <w:p>
      <w:pPr>
        <w:pStyle w:val="ListBullet"/>
      </w:pPr>
      <w:r>
        <w:t>Read errors.</w:t>
      </w:r>
    </w:p>
    <w:p>
      <w:pPr>
        <w:pStyle w:val="ListBullet"/>
      </w:pPr>
      <w:r>
        <w:t>Repeated I/O errors.</w:t>
      </w:r>
    </w:p>
    <w:p>
      <w:pPr>
        <w:pStyle w:val="ListBullet"/>
      </w:pPr>
      <w:r>
        <w:t>File-system corruption.</w:t>
      </w:r>
    </w:p>
    <w:p>
      <w:pPr>
        <w:pStyle w:val="ListBullet"/>
      </w:pPr>
      <w:r>
        <w:t>Unusual delays during boot.</w:t>
      </w:r>
    </w:p>
    <w:p>
      <w:pPr>
        <w:pStyle w:val="ListBullet"/>
      </w:pPr>
      <w:r>
        <w:t>Repeated application or OS crashes associated with storage access.</w:t>
      </w:r>
    </w:p>
    <w:p>
      <w:r>
        <w:t>Use approved hardware diagnostics and vendor tools where available. A disk being detected by firmware does not prove that it is healthy.</w:t>
      </w:r>
    </w:p>
    <w:p>
      <w:pPr>
        <w:pStyle w:val="Heading3"/>
      </w:pPr>
      <w:r>
        <w:t>14.2 Recovery sequence</w:t>
      </w:r>
    </w:p>
    <w:p>
      <w:pPr>
        <w:tabs>
          <w:tab w:pos="403" w:val="left"/>
        </w:tabs>
        <w:spacing w:after="40" w:line="276" w:lineRule="auto"/>
        <w:ind w:left="403" w:hanging="403"/>
        <w:jc w:val="left"/>
      </w:pPr>
      <w:r>
        <w:rPr>
          <w:color w:val="1A2E4A"/>
        </w:rPr>
        <w:t>1.</w:t>
        <w:tab/>
      </w:r>
      <w:r>
        <w:t>Confirm the storage failure and follow approved isolation procedures.</w:t>
      </w:r>
    </w:p>
    <w:p>
      <w:pPr>
        <w:tabs>
          <w:tab w:pos="403" w:val="left"/>
        </w:tabs>
        <w:spacing w:after="40" w:line="276" w:lineRule="auto"/>
        <w:ind w:left="403" w:hanging="403"/>
        <w:jc w:val="left"/>
      </w:pPr>
      <w:r>
        <w:rPr>
          <w:color w:val="1A2E4A"/>
        </w:rPr>
        <w:t>2.</w:t>
        <w:tab/>
      </w:r>
      <w:r>
        <w:t>Determine whether data recovery is required before replacement.</w:t>
      </w:r>
    </w:p>
    <w:p>
      <w:pPr>
        <w:tabs>
          <w:tab w:pos="403" w:val="left"/>
        </w:tabs>
        <w:spacing w:after="40" w:line="276" w:lineRule="auto"/>
        <w:ind w:left="403" w:hanging="403"/>
        <w:jc w:val="left"/>
      </w:pPr>
      <w:r>
        <w:rPr>
          <w:color w:val="1A2E4A"/>
        </w:rPr>
        <w:t>3.</w:t>
        <w:tab/>
      </w:r>
      <w:r>
        <w:t>Replace the disk with a compatible unit.</w:t>
      </w:r>
    </w:p>
    <w:p>
      <w:pPr>
        <w:tabs>
          <w:tab w:pos="403" w:val="left"/>
        </w:tabs>
        <w:spacing w:after="40" w:line="276" w:lineRule="auto"/>
        <w:ind w:left="403" w:hanging="403"/>
        <w:jc w:val="left"/>
      </w:pPr>
      <w:r>
        <w:rPr>
          <w:color w:val="1A2E4A"/>
        </w:rPr>
        <w:t>4.</w:t>
        <w:tab/>
      </w:r>
      <w:r>
        <w:t>Restore the approved image or reinstall the system according to the recovery plan.</w:t>
      </w:r>
    </w:p>
    <w:p>
      <w:pPr>
        <w:tabs>
          <w:tab w:pos="403" w:val="left"/>
        </w:tabs>
        <w:spacing w:after="40" w:line="276" w:lineRule="auto"/>
        <w:ind w:left="403" w:hanging="403"/>
        <w:jc w:val="left"/>
      </w:pPr>
      <w:r>
        <w:rPr>
          <w:color w:val="1A2E4A"/>
        </w:rPr>
        <w:t>5.</w:t>
        <w:tab/>
      </w:r>
      <w:r>
        <w:t>Verify boot configuration and drivers.</w:t>
      </w:r>
    </w:p>
    <w:p>
      <w:pPr>
        <w:tabs>
          <w:tab w:pos="403" w:val="left"/>
        </w:tabs>
        <w:spacing w:after="40" w:line="276" w:lineRule="auto"/>
        <w:ind w:left="403" w:hanging="403"/>
        <w:jc w:val="left"/>
      </w:pPr>
      <w:r>
        <w:rPr>
          <w:color w:val="1A2E4A"/>
        </w:rPr>
        <w:t>6.</w:t>
        <w:tab/>
      </w:r>
      <w:r>
        <w:t>Recover current configuration and data from separate backups if required.</w:t>
      </w:r>
    </w:p>
    <w:p>
      <w:pPr>
        <w:tabs>
          <w:tab w:pos="403" w:val="left"/>
        </w:tabs>
        <w:spacing w:after="40" w:line="276" w:lineRule="auto"/>
        <w:ind w:left="403" w:hanging="403"/>
        <w:jc w:val="left"/>
      </w:pPr>
      <w:r>
        <w:rPr>
          <w:color w:val="1A2E4A"/>
        </w:rPr>
        <w:t>7.</w:t>
        <w:tab/>
      </w:r>
      <w:r>
        <w:t>Validate licensing and industrial communication.</w:t>
      </w:r>
    </w:p>
    <w:p>
      <w:pPr>
        <w:tabs>
          <w:tab w:pos="403" w:val="left"/>
        </w:tabs>
        <w:spacing w:after="40" w:line="276" w:lineRule="auto"/>
        <w:ind w:left="403" w:hanging="403"/>
        <w:jc w:val="left"/>
      </w:pPr>
      <w:r>
        <w:rPr>
          <w:color w:val="1A2E4A"/>
        </w:rPr>
        <w:t>8.</w:t>
        <w:tab/>
      </w:r>
      <w:r>
        <w:t>Record the failed component and final recovery results.</w:t>
      </w:r>
    </w:p>
    <w:p>
      <w:r>
        <w:t>If the failed disk contains unique or legally important data, do not repeatedly attempt uncontrolled repair operations. Escalate to the approved data-recovery process.</w:t>
      </w:r>
    </w:p>
    <w:p>
      <w:pPr>
        <w:pStyle w:val="Heading2"/>
      </w:pPr>
      <w:r>
        <w:t>15. System Restore Point vs. Image Restore</w:t>
      </w:r>
    </w:p>
    <w:p>
      <w:r>
        <w:t>These mechanisms have different recovery scopes.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System Restore</w:t>
            </w:r>
          </w:p>
        </w:tc>
        <w:tc>
          <w:tcPr>
            <w:tcW w:type="dxa" w:w="3600"/>
            <w:shd w:val="clear" w:color="auto" w:fill="EEF2F7"/>
          </w:tcPr>
          <w:p>
            <w:pPr>
              <w:spacing w:after="0" w:before="0" w:line="240" w:lineRule="auto"/>
              <w:jc w:val="left"/>
            </w:pPr>
            <w:r>
              <w:rPr>
                <w:b/>
                <w:color w:val="1A2E4A"/>
              </w:rPr>
              <w:t>Image restore</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Roll back supported system changes</w:t>
            </w:r>
          </w:p>
        </w:tc>
        <w:tc>
          <w:tcPr>
            <w:tcW w:type="dxa" w:w="3600"/>
          </w:tcPr>
          <w:p>
            <w:pPr>
              <w:spacing w:after="0" w:before="0" w:line="240" w:lineRule="auto"/>
              <w:jc w:val="left"/>
            </w:pPr>
            <w:r>
              <w:t>Recover captured disk or volume contents</w:t>
            </w:r>
          </w:p>
        </w:tc>
      </w:tr>
      <w:tr>
        <w:tc>
          <w:tcPr>
            <w:tcW w:type="dxa" w:w="3600"/>
          </w:tcPr>
          <w:p>
            <w:pPr>
              <w:spacing w:after="0" w:before="0" w:line="240" w:lineRule="auto"/>
              <w:jc w:val="left"/>
            </w:pPr>
            <w:r>
              <w:t>Typical use</w:t>
            </w:r>
          </w:p>
        </w:tc>
        <w:tc>
          <w:tcPr>
            <w:tcW w:type="dxa" w:w="3600"/>
          </w:tcPr>
          <w:p>
            <w:pPr>
              <w:spacing w:after="0" w:before="0" w:line="240" w:lineRule="auto"/>
              <w:jc w:val="left"/>
            </w:pPr>
            <w:r>
              <w:t>Some driver, registry, or system-change issues</w:t>
            </w:r>
          </w:p>
        </w:tc>
        <w:tc>
          <w:tcPr>
            <w:tcW w:type="dxa" w:w="3600"/>
          </w:tcPr>
          <w:p>
            <w:pPr>
              <w:spacing w:after="0" w:before="0" w:line="240" w:lineRule="auto"/>
              <w:jc w:val="left"/>
            </w:pPr>
            <w:r>
              <w:t>Major corruption, failed disk, or broad system recovery</w:t>
            </w:r>
          </w:p>
        </w:tc>
      </w:tr>
      <w:tr>
        <w:tc>
          <w:tcPr>
            <w:tcW w:type="dxa" w:w="3600"/>
          </w:tcPr>
          <w:p>
            <w:pPr>
              <w:spacing w:after="0" w:before="0" w:line="240" w:lineRule="auto"/>
              <w:jc w:val="left"/>
            </w:pPr>
            <w:r>
              <w:t>Entire disk recovery</w:t>
            </w:r>
          </w:p>
        </w:tc>
        <w:tc>
          <w:tcPr>
            <w:tcW w:type="dxa" w:w="3600"/>
          </w:tcPr>
          <w:p>
            <w:pPr>
              <w:spacing w:after="0" w:before="0" w:line="240" w:lineRule="auto"/>
              <w:jc w:val="left"/>
            </w:pPr>
            <w:r>
              <w:t>No</w:t>
            </w:r>
          </w:p>
        </w:tc>
        <w:tc>
          <w:tcPr>
            <w:tcW w:type="dxa" w:w="3600"/>
          </w:tcPr>
          <w:p>
            <w:pPr>
              <w:spacing w:after="0" w:before="0" w:line="240" w:lineRule="auto"/>
              <w:jc w:val="left"/>
            </w:pPr>
            <w:r>
              <w:t>Possible, depending on image scope</w:t>
            </w:r>
          </w:p>
        </w:tc>
      </w:tr>
      <w:tr>
        <w:tc>
          <w:tcPr>
            <w:tcW w:type="dxa" w:w="3600"/>
          </w:tcPr>
          <w:p>
            <w:pPr>
              <w:spacing w:after="0" w:before="0" w:line="240" w:lineRule="auto"/>
              <w:jc w:val="left"/>
            </w:pPr>
            <w:r>
              <w:t>User data recovery</w:t>
            </w:r>
          </w:p>
        </w:tc>
        <w:tc>
          <w:tcPr>
            <w:tcW w:type="dxa" w:w="3600"/>
          </w:tcPr>
          <w:p>
            <w:pPr>
              <w:spacing w:after="0" w:before="0" w:line="240" w:lineRule="auto"/>
              <w:jc w:val="left"/>
            </w:pPr>
            <w:r>
              <w:t>Not a substitute for data backup</w:t>
            </w:r>
          </w:p>
        </w:tc>
        <w:tc>
          <w:tcPr>
            <w:tcW w:type="dxa" w:w="3600"/>
          </w:tcPr>
          <w:p>
            <w:pPr>
              <w:spacing w:after="0" w:before="0" w:line="240" w:lineRule="auto"/>
              <w:jc w:val="left"/>
            </w:pPr>
            <w:r>
              <w:t>Only data included in the image is recovered</w:t>
            </w:r>
          </w:p>
        </w:tc>
      </w:tr>
      <w:tr>
        <w:tc>
          <w:tcPr>
            <w:tcW w:type="dxa" w:w="3600"/>
          </w:tcPr>
          <w:p>
            <w:pPr>
              <w:spacing w:after="0" w:before="0" w:line="240" w:lineRule="auto"/>
              <w:jc w:val="left"/>
            </w:pPr>
            <w:r>
              <w:t>Hardware replacement</w:t>
            </w:r>
          </w:p>
        </w:tc>
        <w:tc>
          <w:tcPr>
            <w:tcW w:type="dxa" w:w="3600"/>
          </w:tcPr>
          <w:p>
            <w:pPr>
              <w:spacing w:after="0" w:before="0" w:line="240" w:lineRule="auto"/>
              <w:jc w:val="left"/>
            </w:pPr>
            <w:r>
              <w:t>Not a full migration method</w:t>
            </w:r>
          </w:p>
        </w:tc>
        <w:tc>
          <w:tcPr>
            <w:tcW w:type="dxa" w:w="3600"/>
          </w:tcPr>
          <w:p>
            <w:pPr>
              <w:spacing w:after="0" w:before="0" w:line="240" w:lineRule="auto"/>
              <w:jc w:val="left"/>
            </w:pPr>
            <w:r>
              <w:t>May work if target hardware is compatible</w:t>
            </w:r>
          </w:p>
        </w:tc>
      </w:tr>
      <w:tr>
        <w:tc>
          <w:tcPr>
            <w:tcW w:type="dxa" w:w="3600"/>
          </w:tcPr>
          <w:p>
            <w:pPr>
              <w:spacing w:after="0" w:before="0" w:line="240" w:lineRule="auto"/>
              <w:jc w:val="left"/>
            </w:pPr>
            <w:r>
              <w:t>Application recovery</w:t>
            </w:r>
          </w:p>
        </w:tc>
        <w:tc>
          <w:tcPr>
            <w:tcW w:type="dxa" w:w="3600"/>
          </w:tcPr>
          <w:p>
            <w:pPr>
              <w:spacing w:after="0" w:before="0" w:line="240" w:lineRule="auto"/>
              <w:jc w:val="left"/>
            </w:pPr>
            <w:r>
              <w:t>Limited to supported changes</w:t>
            </w:r>
          </w:p>
        </w:tc>
        <w:tc>
          <w:tcPr>
            <w:tcW w:type="dxa" w:w="3600"/>
          </w:tcPr>
          <w:p>
            <w:pPr>
              <w:spacing w:after="0" w:before="0" w:line="240" w:lineRule="auto"/>
              <w:jc w:val="left"/>
            </w:pPr>
            <w:r>
              <w:t>Restores applications included in the image</w:t>
            </w:r>
          </w:p>
        </w:tc>
      </w:tr>
      <w:tr>
        <w:tc>
          <w:tcPr>
            <w:tcW w:type="dxa" w:w="3600"/>
          </w:tcPr>
          <w:p>
            <w:pPr>
              <w:spacing w:after="0" w:before="0" w:line="240" w:lineRule="auto"/>
              <w:jc w:val="left"/>
            </w:pPr>
            <w:r>
              <w:t>Destructive potential</w:t>
            </w:r>
          </w:p>
        </w:tc>
        <w:tc>
          <w:tcPr>
            <w:tcW w:type="dxa" w:w="3600"/>
          </w:tcPr>
          <w:p>
            <w:pPr>
              <w:spacing w:after="0" w:before="0" w:line="240" w:lineRule="auto"/>
              <w:jc w:val="left"/>
            </w:pPr>
            <w:r>
              <w:t>Generally narrower, but changes still require care</w:t>
            </w:r>
          </w:p>
        </w:tc>
        <w:tc>
          <w:tcPr>
            <w:tcW w:type="dxa" w:w="3600"/>
          </w:tcPr>
          <w:p>
            <w:pPr>
              <w:spacing w:after="0" w:before="0" w:line="240" w:lineRule="auto"/>
              <w:jc w:val="left"/>
            </w:pPr>
            <w:r>
              <w:t>Can overwrite target contents</w:t>
            </w:r>
          </w:p>
        </w:tc>
      </w:tr>
    </w:tbl>
    <w:p/>
    <w:p>
      <w:r>
        <w:t>Choose based on the failure and the available recovery evidence. A restore point should not be assumed to recover an entire industrial installation.</w:t>
      </w:r>
    </w:p>
    <w:p>
      <w:pPr>
        <w:pStyle w:val="Heading2"/>
      </w:pPr>
      <w:r>
        <w:t>16. Recovery After Malware or a Security Incident</w:t>
      </w:r>
    </w:p>
    <w:p>
      <w:r>
        <w:t>If malware or unauthorized access is suspected, prioritize containment and the site's incident-response procedure.</w:t>
      </w:r>
    </w:p>
    <w:p>
      <w:r>
        <w:t>Actions may include:</w:t>
      </w:r>
    </w:p>
    <w:p>
      <w:pPr>
        <w:pStyle w:val="ListBullet"/>
      </w:pPr>
      <w:r>
        <w:t>Notify the designated security and operations teams.</w:t>
      </w:r>
    </w:p>
    <w:p>
      <w:pPr>
        <w:pStyle w:val="ListBullet"/>
      </w:pPr>
      <w:r>
        <w:t>Isolate the IPC from affected networks using the approved method.</w:t>
      </w:r>
    </w:p>
    <w:p>
      <w:pPr>
        <w:pStyle w:val="ListBullet"/>
      </w:pPr>
      <w:r>
        <w:t>Preserve logs and evidence where required.</w:t>
      </w:r>
    </w:p>
    <w:p>
      <w:pPr>
        <w:pStyle w:val="ListBullet"/>
      </w:pPr>
      <w:r>
        <w:t>Avoid unnecessary shutdowns or modifications if evidence preservation is important.</w:t>
      </w:r>
    </w:p>
    <w:p>
      <w:pPr>
        <w:pStyle w:val="ListBullet"/>
      </w:pPr>
      <w:r>
        <w:t>Determine whether the backup predates the incident.</w:t>
      </w:r>
    </w:p>
    <w:p>
      <w:pPr>
        <w:pStyle w:val="ListBullet"/>
      </w:pPr>
      <w:r>
        <w:t>Rebuild or restore from a trusted, approved source.</w:t>
      </w:r>
    </w:p>
    <w:p>
      <w:pPr>
        <w:pStyle w:val="ListBullet"/>
      </w:pPr>
      <w:r>
        <w:t>Apply required security updates and controls.</w:t>
      </w:r>
    </w:p>
    <w:p>
      <w:pPr>
        <w:pStyle w:val="ListBullet"/>
      </w:pPr>
      <w:r>
        <w:t>Rotate affected credentials through approved procedures.</w:t>
      </w:r>
    </w:p>
    <w:p>
      <w:pPr>
        <w:pStyle w:val="ListBullet"/>
      </w:pPr>
      <w:r>
        <w:t>Validate industrial communication and safety-related interfaces before returning the IPC to service.</w:t>
      </w:r>
    </w:p>
    <w:p>
      <w:r>
        <w:t>Restoring an image captured after compromise may reintroduce malware or unauthorized changes. The selected image must be considered trustworthy, not merely available.</w:t>
      </w:r>
    </w:p>
    <w:p>
      <w:pPr>
        <w:pStyle w:val="Heading2"/>
      </w:pPr>
      <w:r>
        <w:t>17. Recovery Time and Recovery Point Objectives</w:t>
      </w:r>
    </w:p>
    <w:p>
      <w:r>
        <w:t>Two metrics help define recovery requirements.</w:t>
      </w:r>
    </w:p>
    <w:p>
      <w:r>
        <w:t>Recovery Time Objective (RTO) is the target time within which the required function should be restored.</w:t>
      </w:r>
    </w:p>
    <w:p>
      <w:r>
        <w:t>Recovery Point Objective (RPO) is the maximum acceptable period of data loss, expressed as time.</w:t>
      </w:r>
    </w:p>
    <w:p>
      <w:r>
        <w:t>Example:</w:t>
      </w:r>
    </w:p>
    <w:p>
      <w:pPr>
        <w:pStyle w:val="ListBullet"/>
      </w:pPr>
      <w:r>
        <w:t>Target RTO: 2 hours.</w:t>
      </w:r>
    </w:p>
    <w:p>
      <w:pPr>
        <w:pStyle w:val="ListBullet"/>
      </w:pPr>
      <w:r>
        <w:t>Target RPO: 24 hours.</w:t>
      </w:r>
    </w:p>
    <w:p>
      <w:r>
        <w:t>These targets mean that the service should be restored within two hours, and the acceptable data-loss window should not exceed 24 hours.</w:t>
      </w:r>
    </w:p>
    <w:p>
      <w:r>
        <w:t>An IPC with a 24-hour-old image may be recoverable within the RTO but still require current configuration and production data to be recovered separately to satisfy the RPO.</w:t>
      </w:r>
    </w:p>
    <w:p>
      <w:r>
        <w:t>RTO and RPO must be realistic for the production process, backup frequency, image size, network speed, hardware availability, and validation requirements.</w:t>
      </w:r>
    </w:p>
    <w:p>
      <w:pPr>
        <w:pStyle w:val="Heading2"/>
      </w:pPr>
      <w:r>
        <w:t>18. Recovery Validation and Return to Production</w:t>
      </w:r>
    </w:p>
    <w:p>
      <w:r>
        <w:t>A recovered IPC must pass defined functional checks before being released.</w:t>
      </w:r>
    </w:p>
    <w:p>
      <w:pPr>
        <w:pStyle w:val="Heading3"/>
      </w:pPr>
      <w:r>
        <w:t>18.1 System-level validation</w:t>
      </w:r>
    </w:p>
    <w:p>
      <w:pPr>
        <w:pStyle w:val="ListBullet"/>
      </w:pPr>
      <w:r>
        <w:t>Windows starts without unresolved critical errors.</w:t>
      </w:r>
    </w:p>
    <w:p>
      <w:pPr>
        <w:pStyle w:val="ListBullet"/>
      </w:pPr>
      <w:r>
        <w:t>Correct IPC identity and configuration are present.</w:t>
      </w:r>
    </w:p>
    <w:p>
      <w:pPr>
        <w:pStyle w:val="ListBullet"/>
      </w:pPr>
      <w:r>
        <w:t>Required storage and network devices operate correctly.</w:t>
      </w:r>
    </w:p>
    <w:p>
      <w:pPr>
        <w:pStyle w:val="ListBullet"/>
      </w:pPr>
      <w:r>
        <w:t>Required drivers and runtimes are installed.</w:t>
      </w:r>
    </w:p>
    <w:p>
      <w:pPr>
        <w:pStyle w:val="ListBullet"/>
      </w:pPr>
      <w:r>
        <w:t>Required services start and become ready.</w:t>
      </w:r>
    </w:p>
    <w:p>
      <w:pPr>
        <w:pStyle w:val="ListBullet"/>
      </w:pPr>
      <w:r>
        <w:t>Licensing is valid.</w:t>
      </w:r>
    </w:p>
    <w:p>
      <w:pPr>
        <w:pStyle w:val="ListBullet"/>
      </w:pPr>
      <w:r>
        <w:t>Security configuration is compliant.</w:t>
      </w:r>
    </w:p>
    <w:p>
      <w:pPr>
        <w:pStyle w:val="Heading3"/>
      </w:pPr>
      <w:r>
        <w:t>18.2 Industrial-function validation</w:t>
      </w:r>
    </w:p>
    <w:p>
      <w:pPr>
        <w:pStyle w:val="ListBullet"/>
      </w:pPr>
      <w:r>
        <w:t>HMI/SCADA application starts correctly.</w:t>
      </w:r>
    </w:p>
    <w:p>
      <w:pPr>
        <w:pStyle w:val="ListBullet"/>
      </w:pPr>
      <w:r>
        <w:t>Correct machine project and configuration are loaded.</w:t>
      </w:r>
    </w:p>
    <w:p>
      <w:pPr>
        <w:pStyle w:val="ListBullet"/>
      </w:pPr>
      <w:r>
        <w:t>PLC/CNC/robot communication is verified as applicable.</w:t>
      </w:r>
    </w:p>
    <w:p>
      <w:pPr>
        <w:pStyle w:val="ListBullet"/>
      </w:pPr>
      <w:r>
        <w:t>Live values update and data quality is valid.</w:t>
      </w:r>
    </w:p>
    <w:p>
      <w:pPr>
        <w:pStyle w:val="ListBullet"/>
      </w:pPr>
      <w:r>
        <w:t>Alarm indication and acknowledgement behave correctly.</w:t>
      </w:r>
    </w:p>
    <w:p>
      <w:pPr>
        <w:pStyle w:val="ListBullet"/>
      </w:pPr>
      <w:r>
        <w:t>Production data is logged where required.</w:t>
      </w:r>
    </w:p>
    <w:p>
      <w:pPr>
        <w:pStyle w:val="ListBullet"/>
      </w:pPr>
      <w:r>
        <w:t>Correct database and machine identifiers are used.</w:t>
      </w:r>
    </w:p>
    <w:p>
      <w:pPr>
        <w:pStyle w:val="ListBullet"/>
      </w:pPr>
      <w:r>
        <w:t>Printing, scanning, vision, or serial interfaces work where applicable.</w:t>
      </w:r>
    </w:p>
    <w:p>
      <w:pPr>
        <w:pStyle w:val="ListBullet"/>
      </w:pPr>
      <w:r>
        <w:t>No unintended machine commands or unsafe states are introduced.</w:t>
      </w:r>
    </w:p>
    <w:p>
      <w:pPr>
        <w:pStyle w:val="ListBullet"/>
      </w:pPr>
      <w:r>
        <w:t>Operations or the designated authority approves the return to service.</w:t>
      </w:r>
    </w:p>
    <w:p>
      <w:r>
        <w:t>Testing must respect machine safety requirements. Do not force outputs, initiate motion, or simulate production signals without an approved test procedure and the required safety controls.</w:t>
      </w:r>
    </w:p>
    <w:p>
      <w:pPr>
        <w:pStyle w:val="Heading2"/>
      </w:pPr>
      <w:r>
        <w:t>19. Recovery Documentation</w:t>
      </w:r>
    </w:p>
    <w:p>
      <w:r>
        <w:t>Maintain a recovery record for each significant incident.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w:t>
            </w:r>
          </w:p>
        </w:tc>
      </w:tr>
      <w:tr>
        <w:tc>
          <w:tcPr>
            <w:tcW w:type="dxa" w:w="5400"/>
          </w:tcPr>
          <w:p>
            <w:pPr>
              <w:spacing w:after="0" w:before="0" w:line="240" w:lineRule="auto"/>
              <w:jc w:val="left"/>
            </w:pPr>
            <w:r>
              <w:t>Incident ID</w:t>
            </w:r>
          </w:p>
        </w:tc>
        <w:tc>
          <w:tcPr>
            <w:tcW w:type="dxa" w:w="5400"/>
          </w:tcPr>
          <w:p>
            <w:pPr>
              <w:spacing w:after="0" w:before="0" w:line="240" w:lineRule="auto"/>
              <w:jc w:val="left"/>
            </w:pPr>
            <w:r>
              <w:t>Unique incident or work-order reference</w:t>
            </w:r>
          </w:p>
        </w:tc>
      </w:tr>
      <w:tr>
        <w:tc>
          <w:tcPr>
            <w:tcW w:type="dxa" w:w="5400"/>
          </w:tcPr>
          <w:p>
            <w:pPr>
              <w:spacing w:after="0" w:before="0" w:line="240" w:lineRule="auto"/>
              <w:jc w:val="left"/>
            </w:pPr>
            <w:r>
              <w:t>Machine and IPC</w:t>
            </w:r>
          </w:p>
        </w:tc>
        <w:tc>
          <w:tcPr>
            <w:tcW w:type="dxa" w:w="5400"/>
          </w:tcPr>
          <w:p>
            <w:pPr>
              <w:spacing w:after="0" w:before="0" w:line="240" w:lineRule="auto"/>
              <w:jc w:val="left"/>
            </w:pPr>
            <w:r>
              <w:t>Asset and production-line identification</w:t>
            </w:r>
          </w:p>
        </w:tc>
      </w:tr>
      <w:tr>
        <w:tc>
          <w:tcPr>
            <w:tcW w:type="dxa" w:w="5400"/>
          </w:tcPr>
          <w:p>
            <w:pPr>
              <w:spacing w:after="0" w:before="0" w:line="240" w:lineRule="auto"/>
              <w:jc w:val="left"/>
            </w:pPr>
            <w:r>
              <w:t>Failure time</w:t>
            </w:r>
          </w:p>
        </w:tc>
        <w:tc>
          <w:tcPr>
            <w:tcW w:type="dxa" w:w="5400"/>
          </w:tcPr>
          <w:p>
            <w:pPr>
              <w:spacing w:after="0" w:before="0" w:line="240" w:lineRule="auto"/>
              <w:jc w:val="left"/>
            </w:pPr>
            <w:r>
              <w:t>Date and time the issue was observed</w:t>
            </w:r>
          </w:p>
        </w:tc>
      </w:tr>
      <w:tr>
        <w:tc>
          <w:tcPr>
            <w:tcW w:type="dxa" w:w="5400"/>
          </w:tcPr>
          <w:p>
            <w:pPr>
              <w:spacing w:after="0" w:before="0" w:line="240" w:lineRule="auto"/>
              <w:jc w:val="left"/>
            </w:pPr>
            <w:r>
              <w:t>Symptom</w:t>
            </w:r>
          </w:p>
        </w:tc>
        <w:tc>
          <w:tcPr>
            <w:tcW w:type="dxa" w:w="5400"/>
          </w:tcPr>
          <w:p>
            <w:pPr>
              <w:spacing w:after="0" w:before="0" w:line="240" w:lineRule="auto"/>
              <w:jc w:val="left"/>
            </w:pPr>
            <w:r>
              <w:t>Exact fault or observed behavior</w:t>
            </w:r>
          </w:p>
        </w:tc>
      </w:tr>
      <w:tr>
        <w:tc>
          <w:tcPr>
            <w:tcW w:type="dxa" w:w="5400"/>
          </w:tcPr>
          <w:p>
            <w:pPr>
              <w:spacing w:after="0" w:before="0" w:line="240" w:lineRule="auto"/>
              <w:jc w:val="left"/>
            </w:pPr>
            <w:r>
              <w:t>Impact</w:t>
            </w:r>
          </w:p>
        </w:tc>
        <w:tc>
          <w:tcPr>
            <w:tcW w:type="dxa" w:w="5400"/>
          </w:tcPr>
          <w:p>
            <w:pPr>
              <w:spacing w:after="0" w:before="0" w:line="240" w:lineRule="auto"/>
              <w:jc w:val="left"/>
            </w:pPr>
            <w:r>
              <w:t>Affected functions and production consequences</w:t>
            </w:r>
          </w:p>
        </w:tc>
      </w:tr>
      <w:tr>
        <w:tc>
          <w:tcPr>
            <w:tcW w:type="dxa" w:w="5400"/>
          </w:tcPr>
          <w:p>
            <w:pPr>
              <w:spacing w:after="0" w:before="0" w:line="240" w:lineRule="auto"/>
              <w:jc w:val="left"/>
            </w:pPr>
            <w:r>
              <w:t>Root cause</w:t>
            </w:r>
          </w:p>
        </w:tc>
        <w:tc>
          <w:tcPr>
            <w:tcW w:type="dxa" w:w="5400"/>
          </w:tcPr>
          <w:p>
            <w:pPr>
              <w:spacing w:after="0" w:before="0" w:line="240" w:lineRule="auto"/>
              <w:jc w:val="left"/>
            </w:pPr>
            <w:r>
              <w:t>Confirmed cause or explicitly stated unknown</w:t>
            </w:r>
          </w:p>
        </w:tc>
      </w:tr>
      <w:tr>
        <w:tc>
          <w:tcPr>
            <w:tcW w:type="dxa" w:w="5400"/>
          </w:tcPr>
          <w:p>
            <w:pPr>
              <w:spacing w:after="0" w:before="0" w:line="240" w:lineRule="auto"/>
              <w:jc w:val="left"/>
            </w:pPr>
            <w:r>
              <w:t>Recovery method</w:t>
            </w:r>
          </w:p>
        </w:tc>
        <w:tc>
          <w:tcPr>
            <w:tcW w:type="dxa" w:w="5400"/>
          </w:tcPr>
          <w:p>
            <w:pPr>
              <w:spacing w:after="0" w:before="0" w:line="240" w:lineRule="auto"/>
              <w:jc w:val="left"/>
            </w:pPr>
            <w:r>
              <w:t>Repair, rollback, image restoration, or replacement</w:t>
            </w:r>
          </w:p>
        </w:tc>
      </w:tr>
      <w:tr>
        <w:tc>
          <w:tcPr>
            <w:tcW w:type="dxa" w:w="5400"/>
          </w:tcPr>
          <w:p>
            <w:pPr>
              <w:spacing w:after="0" w:before="0" w:line="240" w:lineRule="auto"/>
              <w:jc w:val="left"/>
            </w:pPr>
            <w:r>
              <w:t>Backup used</w:t>
            </w:r>
          </w:p>
        </w:tc>
        <w:tc>
          <w:tcPr>
            <w:tcW w:type="dxa" w:w="5400"/>
          </w:tcPr>
          <w:p>
            <w:pPr>
              <w:spacing w:after="0" w:before="0" w:line="240" w:lineRule="auto"/>
              <w:jc w:val="left"/>
            </w:pPr>
            <w:r>
              <w:t>Image ID and capture date</w:t>
            </w:r>
          </w:p>
        </w:tc>
      </w:tr>
      <w:tr>
        <w:tc>
          <w:tcPr>
            <w:tcW w:type="dxa" w:w="5400"/>
          </w:tcPr>
          <w:p>
            <w:pPr>
              <w:spacing w:after="0" w:before="0" w:line="240" w:lineRule="auto"/>
              <w:jc w:val="left"/>
            </w:pPr>
            <w:r>
              <w:t>Changes made</w:t>
            </w:r>
          </w:p>
        </w:tc>
        <w:tc>
          <w:tcPr>
            <w:tcW w:type="dxa" w:w="5400"/>
          </w:tcPr>
          <w:p>
            <w:pPr>
              <w:spacing w:after="0" w:before="0" w:line="240" w:lineRule="auto"/>
              <w:jc w:val="left"/>
            </w:pPr>
            <w:r>
              <w:t>Software, configuration, driver, or hardware changes</w:t>
            </w:r>
          </w:p>
        </w:tc>
      </w:tr>
      <w:tr>
        <w:tc>
          <w:tcPr>
            <w:tcW w:type="dxa" w:w="5400"/>
          </w:tcPr>
          <w:p>
            <w:pPr>
              <w:spacing w:after="0" w:before="0" w:line="240" w:lineRule="auto"/>
              <w:jc w:val="left"/>
            </w:pPr>
            <w:r>
              <w:t>Data recovery</w:t>
            </w:r>
          </w:p>
        </w:tc>
        <w:tc>
          <w:tcPr>
            <w:tcW w:type="dxa" w:w="5400"/>
          </w:tcPr>
          <w:p>
            <w:pPr>
              <w:spacing w:after="0" w:before="0" w:line="240" w:lineRule="auto"/>
              <w:jc w:val="left"/>
            </w:pPr>
            <w:r>
              <w:t>Data restored and any known loss</w:t>
            </w:r>
          </w:p>
        </w:tc>
      </w:tr>
      <w:tr>
        <w:tc>
          <w:tcPr>
            <w:tcW w:type="dxa" w:w="5400"/>
          </w:tcPr>
          <w:p>
            <w:pPr>
              <w:spacing w:after="0" w:before="0" w:line="240" w:lineRule="auto"/>
              <w:jc w:val="left"/>
            </w:pPr>
            <w:r>
              <w:t>Validation</w:t>
            </w:r>
          </w:p>
        </w:tc>
        <w:tc>
          <w:tcPr>
            <w:tcW w:type="dxa" w:w="5400"/>
          </w:tcPr>
          <w:p>
            <w:pPr>
              <w:spacing w:after="0" w:before="0" w:line="240" w:lineRule="auto"/>
              <w:jc w:val="left"/>
            </w:pPr>
            <w:r>
              <w:t>Test results and remaining deviations</w:t>
            </w:r>
          </w:p>
        </w:tc>
      </w:tr>
      <w:tr>
        <w:tc>
          <w:tcPr>
            <w:tcW w:type="dxa" w:w="5400"/>
          </w:tcPr>
          <w:p>
            <w:pPr>
              <w:spacing w:after="0" w:before="0" w:line="240" w:lineRule="auto"/>
              <w:jc w:val="left"/>
            </w:pPr>
            <w:r>
              <w:t>Downtime</w:t>
            </w:r>
          </w:p>
        </w:tc>
        <w:tc>
          <w:tcPr>
            <w:tcW w:type="dxa" w:w="5400"/>
          </w:tcPr>
          <w:p>
            <w:pPr>
              <w:spacing w:after="0" w:before="0" w:line="240" w:lineRule="auto"/>
              <w:jc w:val="left"/>
            </w:pPr>
            <w:r>
              <w:t>Recorded outage duration</w:t>
            </w:r>
          </w:p>
        </w:tc>
      </w:tr>
      <w:tr>
        <w:tc>
          <w:tcPr>
            <w:tcW w:type="dxa" w:w="5400"/>
          </w:tcPr>
          <w:p>
            <w:pPr>
              <w:spacing w:after="0" w:before="0" w:line="240" w:lineRule="auto"/>
              <w:jc w:val="left"/>
            </w:pPr>
            <w:r>
              <w:t>Approval</w:t>
            </w:r>
          </w:p>
        </w:tc>
        <w:tc>
          <w:tcPr>
            <w:tcW w:type="dxa" w:w="5400"/>
          </w:tcPr>
          <w:p>
            <w:pPr>
              <w:spacing w:after="0" w:before="0" w:line="240" w:lineRule="auto"/>
              <w:jc w:val="left"/>
            </w:pPr>
            <w:r>
              <w:t>Authorized return-to-service confirmation</w:t>
            </w:r>
          </w:p>
        </w:tc>
      </w:tr>
      <w:tr>
        <w:tc>
          <w:tcPr>
            <w:tcW w:type="dxa" w:w="5400"/>
          </w:tcPr>
          <w:p>
            <w:pPr>
              <w:spacing w:after="0" w:before="0" w:line="240" w:lineRule="auto"/>
              <w:jc w:val="left"/>
            </w:pPr>
            <w:r>
              <w:t>Preventive action</w:t>
            </w:r>
          </w:p>
        </w:tc>
        <w:tc>
          <w:tcPr>
            <w:tcW w:type="dxa" w:w="5400"/>
          </w:tcPr>
          <w:p>
            <w:pPr>
              <w:spacing w:after="0" w:before="0" w:line="240" w:lineRule="auto"/>
              <w:jc w:val="left"/>
            </w:pPr>
            <w:r>
              <w:t>Corrective action to reduce recurrence</w:t>
            </w:r>
          </w:p>
        </w:tc>
      </w:tr>
    </w:tbl>
    <w:p/>
    <w:p>
      <w:r>
        <w:t>Separate confirmed facts from hypotheses. If the root cause remains unknown, record that uncertainty and the next diagnostic action rather than declaring the last component touched to be guilty by default.</w:t>
      </w:r>
    </w:p>
    <w:p>
      <w:pPr>
        <w:pStyle w:val="Heading2"/>
      </w:pPr>
      <w:r>
        <w:t>20. Practical Case Study: IPC Starts but Production HMI Is Unavailable</w:t>
      </w:r>
    </w:p>
    <w:p>
      <w:r>
        <w:t>Situation: After a Windows restart, the IPC boots normally, but the production HMI cannot provide live machine data.</w:t>
      </w:r>
    </w:p>
    <w:p>
      <w:r>
        <w:t>Initial observations:</w:t>
      </w:r>
    </w:p>
    <w:p>
      <w:pPr>
        <w:pStyle w:val="ListBullet"/>
      </w:pPr>
      <w:r>
        <w:t>Windows starts.</w:t>
      </w:r>
    </w:p>
    <w:p>
      <w:pPr>
        <w:pStyle w:val="ListBullet"/>
      </w:pPr>
      <w:r>
        <w:t>Ethernet adapter appears active.</w:t>
      </w:r>
    </w:p>
    <w:p>
      <w:pPr>
        <w:pStyle w:val="ListBullet"/>
      </w:pPr>
      <w:r>
        <w:t>HMI runtime opens.</w:t>
      </w:r>
    </w:p>
    <w:p>
      <w:pPr>
        <w:pStyle w:val="ListBullet"/>
      </w:pPr>
      <w:r>
        <w:t>PLC values are unavailable.</w:t>
      </w:r>
    </w:p>
    <w:p>
      <w:pPr>
        <w:pStyle w:val="ListBullet"/>
      </w:pPr>
      <w:r>
        <w:t>No confirmed hardware failure is observed.</w:t>
      </w:r>
    </w:p>
    <w:p>
      <w:r>
        <w:t>Investigation:</w:t>
      </w:r>
    </w:p>
    <w:p>
      <w:pPr>
        <w:tabs>
          <w:tab w:pos="403" w:val="left"/>
        </w:tabs>
        <w:spacing w:after="40" w:line="276" w:lineRule="auto"/>
        <w:ind w:left="403" w:hanging="403"/>
        <w:jc w:val="left"/>
      </w:pPr>
      <w:r>
        <w:rPr>
          <w:color w:val="1A2E4A"/>
        </w:rPr>
        <w:t>1.</w:t>
        <w:tab/>
      </w:r>
      <w:r>
        <w:t>Check HMI runtime logs and current error messages.</w:t>
      </w:r>
    </w:p>
    <w:p>
      <w:pPr>
        <w:tabs>
          <w:tab w:pos="403" w:val="left"/>
        </w:tabs>
        <w:spacing w:after="40" w:line="276" w:lineRule="auto"/>
        <w:ind w:left="403" w:hanging="403"/>
        <w:jc w:val="left"/>
      </w:pPr>
      <w:r>
        <w:rPr>
          <w:color w:val="1A2E4A"/>
        </w:rPr>
        <w:t>2.</w:t>
        <w:tab/>
      </w:r>
      <w:r>
        <w:t>Confirm the correct project and communication configuration.</w:t>
      </w:r>
    </w:p>
    <w:p>
      <w:pPr>
        <w:tabs>
          <w:tab w:pos="403" w:val="left"/>
        </w:tabs>
        <w:spacing w:after="40" w:line="276" w:lineRule="auto"/>
        <w:ind w:left="403" w:hanging="403"/>
        <w:jc w:val="left"/>
      </w:pPr>
      <w:r>
        <w:rPr>
          <w:color w:val="1A2E4A"/>
        </w:rPr>
        <w:t>3.</w:t>
        <w:tab/>
      </w:r>
      <w:r>
        <w:t>Check the relevant driver or OPC server.</w:t>
      </w:r>
    </w:p>
    <w:p>
      <w:pPr>
        <w:tabs>
          <w:tab w:pos="403" w:val="left"/>
        </w:tabs>
        <w:spacing w:after="40" w:line="276" w:lineRule="auto"/>
        <w:ind w:left="403" w:hanging="403"/>
        <w:jc w:val="left"/>
      </w:pPr>
      <w:r>
        <w:rPr>
          <w:color w:val="1A2E4A"/>
        </w:rPr>
        <w:t>4.</w:t>
        <w:tab/>
      </w:r>
      <w:r>
        <w:t>Verify the configured PLC address and communication path.</w:t>
      </w:r>
    </w:p>
    <w:p>
      <w:pPr>
        <w:tabs>
          <w:tab w:pos="403" w:val="left"/>
        </w:tabs>
        <w:spacing w:after="40" w:line="276" w:lineRule="auto"/>
        <w:ind w:left="403" w:hanging="403"/>
        <w:jc w:val="left"/>
      </w:pPr>
      <w:r>
        <w:rPr>
          <w:color w:val="1A2E4A"/>
        </w:rPr>
        <w:t>5.</w:t>
        <w:tab/>
      </w:r>
      <w:r>
        <w:t>Confirm the required network interface and routing.</w:t>
      </w:r>
    </w:p>
    <w:p>
      <w:pPr>
        <w:tabs>
          <w:tab w:pos="403" w:val="left"/>
        </w:tabs>
        <w:spacing w:after="40" w:line="276" w:lineRule="auto"/>
        <w:ind w:left="403" w:hanging="403"/>
        <w:jc w:val="left"/>
      </w:pPr>
      <w:r>
        <w:rPr>
          <w:color w:val="1A2E4A"/>
        </w:rPr>
        <w:t>6.</w:t>
        <w:tab/>
      </w:r>
      <w:r>
        <w:t>Check firewall or security changes if the failure began after an update.</w:t>
      </w:r>
    </w:p>
    <w:p>
      <w:pPr>
        <w:tabs>
          <w:tab w:pos="403" w:val="left"/>
        </w:tabs>
        <w:spacing w:after="40" w:line="276" w:lineRule="auto"/>
        <w:ind w:left="403" w:hanging="403"/>
        <w:jc w:val="left"/>
      </w:pPr>
      <w:r>
        <w:rPr>
          <w:color w:val="1A2E4A"/>
        </w:rPr>
        <w:t>7.</w:t>
        <w:tab/>
      </w:r>
      <w:r>
        <w:t>Verify the PLC's actual state and approved network accessibility.</w:t>
      </w:r>
    </w:p>
    <w:p>
      <w:r>
        <w:t>Possible finding: The HMI runtime starts, but the communication service required by the project has failed.</w:t>
      </w:r>
    </w:p>
    <w:p>
      <w:r>
        <w:t>Corrective action: Repair or restart the verified service using the approved procedure, after assessing production impact. If the service repeatedly fails, investigate the underlying cause rather than treating repeated restarts as the final fix.</w:t>
      </w:r>
    </w:p>
    <w:p>
      <w:r>
        <w:t>Validation:</w:t>
      </w:r>
    </w:p>
    <w:p>
      <w:pPr>
        <w:pStyle w:val="ListBullet"/>
      </w:pPr>
      <w:r>
        <w:t>Confirm current PLC data updates.</w:t>
      </w:r>
    </w:p>
    <w:p>
      <w:pPr>
        <w:pStyle w:val="ListBullet"/>
      </w:pPr>
      <w:r>
        <w:t>Verify alarms and data quality.</w:t>
      </w:r>
    </w:p>
    <w:p>
      <w:pPr>
        <w:pStyle w:val="ListBullet"/>
      </w:pPr>
      <w:r>
        <w:t>Confirm that no unintended commands or stale values are presented as current.</w:t>
      </w:r>
    </w:p>
    <w:p>
      <w:pPr>
        <w:pStyle w:val="ListBullet"/>
      </w:pPr>
      <w:r>
        <w:t>Check other applications that share the service.</w:t>
      </w:r>
    </w:p>
    <w:p>
      <w:pPr>
        <w:pStyle w:val="ListBullet"/>
      </w:pPr>
      <w:r>
        <w:t>Document the fault and any preventive action.</w:t>
      </w:r>
    </w:p>
    <w:p>
      <w:r>
        <w:t>The key lesson is to restore the failed function's dependency chain, not reinstall Windows simply because the HMI is unhappy.</w:t>
      </w:r>
    </w:p>
    <w:p>
      <w:pPr>
        <w:pStyle w:val="Heading2"/>
      </w:pPr>
      <w:r>
        <w:t>21. Preventive System Recovery Checklist</w:t>
      </w:r>
    </w:p>
    <w:p>
      <w:pPr>
        <w:pStyle w:val="Heading3"/>
      </w:pPr>
      <w:r>
        <w:t>Routine readiness</w:t>
      </w:r>
    </w:p>
    <w:p>
      <w:pPr>
        <w:pStyle w:val="ListBullet"/>
      </w:pPr>
      <w:r>
        <w:t>Maintain current system images and separate data backups.</w:t>
      </w:r>
    </w:p>
    <w:p>
      <w:pPr>
        <w:pStyle w:val="ListBullet"/>
      </w:pPr>
      <w:r>
        <w:t>Verify that backup jobs complete successfully.</w:t>
      </w:r>
    </w:p>
    <w:p>
      <w:pPr>
        <w:pStyle w:val="ListBullet"/>
      </w:pPr>
      <w:r>
        <w:t>Review storage health and backup capacity.</w:t>
      </w:r>
    </w:p>
    <w:p>
      <w:pPr>
        <w:pStyle w:val="ListBullet"/>
      </w:pPr>
      <w:r>
        <w:t>Keep recovery media accessible and tested.</w:t>
      </w:r>
    </w:p>
    <w:p>
      <w:pPr>
        <w:pStyle w:val="ListBullet"/>
      </w:pPr>
      <w:r>
        <w:t>Maintain runtime, driver, and application version records.</w:t>
      </w:r>
    </w:p>
    <w:p>
      <w:pPr>
        <w:pStyle w:val="ListBullet"/>
      </w:pPr>
      <w:r>
        <w:t>Document license recovery and hardware compatibility.</w:t>
      </w:r>
    </w:p>
    <w:p>
      <w:pPr>
        <w:pStyle w:val="ListBullet"/>
      </w:pPr>
      <w:r>
        <w:t>Maintain approved network and machine-specific configurations.</w:t>
      </w:r>
    </w:p>
    <w:p>
      <w:pPr>
        <w:pStyle w:val="ListBullet"/>
      </w:pPr>
      <w:r>
        <w:t>Keep vendor recovery instructions available.</w:t>
      </w:r>
    </w:p>
    <w:p>
      <w:pPr>
        <w:pStyle w:val="ListBullet"/>
      </w:pPr>
      <w:r>
        <w:t>Review RTO and RPO against actual recovery capability.</w:t>
      </w:r>
    </w:p>
    <w:p>
      <w:pPr>
        <w:pStyle w:val="Heading3"/>
      </w:pPr>
      <w:r>
        <w:t>After changes</w:t>
      </w:r>
    </w:p>
    <w:p>
      <w:pPr>
        <w:pStyle w:val="ListBullet"/>
      </w:pPr>
      <w:r>
        <w:t>Capture or update the recovery baseline where required.</w:t>
      </w:r>
    </w:p>
    <w:p>
      <w:pPr>
        <w:pStyle w:val="ListBullet"/>
      </w:pPr>
      <w:r>
        <w:t>Record changed dependencies and configuration.</w:t>
      </w:r>
    </w:p>
    <w:p>
      <w:pPr>
        <w:pStyle w:val="ListBullet"/>
      </w:pPr>
      <w:r>
        <w:t>Verify application and industrial communication.</w:t>
      </w:r>
    </w:p>
    <w:p>
      <w:pPr>
        <w:pStyle w:val="ListBullet"/>
      </w:pPr>
      <w:r>
        <w:t>Confirm backup completeness.</w:t>
      </w:r>
    </w:p>
    <w:p>
      <w:pPr>
        <w:pStyle w:val="ListBullet"/>
      </w:pPr>
      <w:r>
        <w:t>Test rollback where justified and feasible.</w:t>
      </w:r>
    </w:p>
    <w:p>
      <w:pPr>
        <w:pStyle w:val="ListBullet"/>
      </w:pPr>
      <w:r>
        <w:t>Update recovery procedures and records.</w:t>
      </w:r>
    </w:p>
    <w:p>
      <w:pPr>
        <w:pStyle w:val="Heading3"/>
      </w:pPr>
      <w:r>
        <w:t>After an incident</w:t>
      </w:r>
    </w:p>
    <w:p>
      <w:pPr>
        <w:pStyle w:val="ListBullet"/>
      </w:pPr>
      <w:r>
        <w:t>Preserve relevant logs and evidence.</w:t>
      </w:r>
    </w:p>
    <w:p>
      <w:pPr>
        <w:pStyle w:val="ListBullet"/>
      </w:pPr>
      <w:r>
        <w:t>Identify the confirmed failure boundary.</w:t>
      </w:r>
    </w:p>
    <w:p>
      <w:pPr>
        <w:pStyle w:val="ListBullet"/>
      </w:pPr>
      <w:r>
        <w:t>Choose the least disruptive suitable recovery method.</w:t>
      </w:r>
    </w:p>
    <w:p>
      <w:pPr>
        <w:pStyle w:val="ListBullet"/>
      </w:pPr>
      <w:r>
        <w:t>Preserve data before destructive actions.</w:t>
      </w:r>
    </w:p>
    <w:p>
      <w:pPr>
        <w:pStyle w:val="ListBullet"/>
      </w:pPr>
      <w:r>
        <w:t>Validate system and industrial functions.</w:t>
      </w:r>
    </w:p>
    <w:p>
      <w:pPr>
        <w:pStyle w:val="ListBullet"/>
      </w:pPr>
      <w:r>
        <w:t>Obtain return-to-service approval.</w:t>
      </w:r>
    </w:p>
    <w:p>
      <w:pPr>
        <w:pStyle w:val="ListBullet"/>
      </w:pPr>
      <w:r>
        <w:t>Document root cause and corrective actions.</w:t>
      </w:r>
    </w:p>
    <w:p>
      <w:pPr>
        <w:pStyle w:val="Heading2"/>
      </w:pPr>
      <w:r>
        <w:t>22. Interview Questions and Answers</w:t>
      </w:r>
    </w:p>
    <w:p>
      <w:r>
        <w:t>1\. What is system recovery?</w:t>
      </w:r>
    </w:p>
    <w:p>
      <w:r>
        <w:t>The controlled process of restoring a computer and its required functions to a known, stable, and operational state after a failure or unwanted change.</w:t>
      </w:r>
    </w:p>
    <w:p>
      <w:r>
        <w:t>2\. What is the difference between repair and recovery?</w:t>
      </w:r>
    </w:p>
    <w:p>
      <w:r>
        <w:t>Repair corrects a specific fault. Recovery restores the required system or function to an operational state and may involve one or more repairs, image restoration, or reinstallation.</w:t>
      </w:r>
    </w:p>
    <w:p>
      <w:r>
        <w:t>3\. What should be checked before restoring an image?</w:t>
      </w:r>
    </w:p>
    <w:p>
      <w:r>
        <w:t>Verify the correct image, source machine, capture date, target disk, recovery scope, current data-loss risk, hardware compatibility, and required approval.</w:t>
      </w:r>
    </w:p>
    <w:p>
      <w:r>
        <w:t>4\. Why can an IPC boot successfully but still fail in production?</w:t>
      </w:r>
    </w:p>
    <w:p>
      <w:r>
        <w:t>The operating system may work while required applications, drivers, licenses, communication services, databases, or machine-specific configurations remain unavailable.</w:t>
      </w:r>
    </w:p>
    <w:p>
      <w:r>
        <w:t>5\. What is the difference between RTO and RPO?</w:t>
      </w:r>
    </w:p>
    <w:p>
      <w:r>
        <w:t>RTO is the target time to restore the required service. RPO is the maximum acceptable period of data loss measured in time.</w:t>
      </w:r>
    </w:p>
    <w:p>
      <w:r>
        <w:t>6\. When should a system image be restored instead of repairing Windows?</w:t>
      </w:r>
    </w:p>
    <w:p>
      <w:r>
        <w:t>Image restoration may be appropriate when corruption is extensive, storage has failed, a known-good state must be recovered, or supported repair methods are insufficient. The choice depends on the evidence and recovery plan.</w:t>
      </w:r>
    </w:p>
    <w:p>
      <w:r>
        <w:t>7\. What do SFC and DISM do?</w:t>
      </w:r>
    </w:p>
    <w:p>
      <w:r>
        <w:t>SFC checks and attempts to repair protected Windows system files. DISM provides Windows image and component-store servicing functions, including supported repair operations.</w:t>
      </w:r>
    </w:p>
    <w:p>
      <w:r>
        <w:t>8\. Why is a successful ping insufficient to confirm PLC communication?</w:t>
      </w:r>
    </w:p>
    <w:p>
      <w:r>
        <w:t>Ping tests ICMP reachability. It does not verify the industrial protocol, correct driver, device path, tag mapping, data types, or application-level communication.</w:t>
      </w:r>
    </w:p>
    <w:p>
      <w:r>
        <w:t>9\. Why must license recovery be included in the plan?</w:t>
      </w:r>
    </w:p>
    <w:p>
      <w:r>
        <w:t>A restored system may still fail to run an application if activation depends on hardware identity, a dongle, a licensing service, or a remote license server.</w:t>
      </w:r>
    </w:p>
    <w:p>
      <w:r>
        <w:t>10\. What should happen before returning a recovered IPC to production?</w:t>
      </w:r>
    </w:p>
    <w:p>
      <w:r>
        <w:t>Validate Windows, required drivers and services, licensing, machine-specific configuration, communication, alarms, data logging, and all applicable safety-related requirements, then obtain the required approval.</w:t>
      </w:r>
    </w:p>
    <w:p>
      <w:r>
        <w:t>11\. Why should recovery actions be documented?</w:t>
      </w:r>
    </w:p>
    <w:p>
      <w:r>
        <w:t>Documentation supports root-cause analysis, auditability, repeatable recovery, downtime tracking, and prevention of recurring failures.</w:t>
      </w:r>
    </w:p>
    <w:p>
      <w:r>
        <w:t>12\. What is the main objective of system recovery in industrial maintenance?</w:t>
      </w:r>
    </w:p>
    <w:p>
      <w:r>
        <w:t>Restore the required industrial function safely, reliably, and within the defined recovery targets while preserving data integrity and avoiding unintended machine behavior.</w:t>
      </w:r>
    </w:p>
    <w:p>
      <w:pPr>
        <w:pStyle w:val="Heading2"/>
      </w:pPr>
      <w:r>
        <w:t>23. Key Maintenance Principles</w:t>
      </w:r>
    </w:p>
    <w:p>
      <w:pPr>
        <w:pStyle w:val="ListBullet"/>
      </w:pPr>
      <w:r>
        <w:t>Diagnose the failure boundary before selecting a recovery method.</w:t>
      </w:r>
    </w:p>
    <w:p>
      <w:pPr>
        <w:pStyle w:val="ListBullet"/>
      </w:pPr>
      <w:r>
        <w:t>Preserve evidence and important data before destructive operations.</w:t>
      </w:r>
    </w:p>
    <w:p>
      <w:pPr>
        <w:pStyle w:val="ListBullet"/>
      </w:pPr>
      <w:r>
        <w:t>Use approved images, installers, drivers, and recovery procedures.</w:t>
      </w:r>
    </w:p>
    <w:p>
      <w:pPr>
        <w:pStyle w:val="ListBullet"/>
      </w:pPr>
      <w:r>
        <w:t>Consider application dependencies, licensing, external databases, and machine-specific configuration.</w:t>
      </w:r>
    </w:p>
    <w:p>
      <w:pPr>
        <w:pStyle w:val="ListBullet"/>
      </w:pPr>
      <w:r>
        <w:t>Distinguish Windows availability from actual industrial-function availability.</w:t>
      </w:r>
    </w:p>
    <w:p>
      <w:pPr>
        <w:pStyle w:val="ListBullet"/>
      </w:pPr>
      <w:r>
        <w:t>Validate the restored system end to end.</w:t>
      </w:r>
    </w:p>
    <w:p>
      <w:pPr>
        <w:pStyle w:val="ListBullet"/>
      </w:pPr>
      <w:r>
        <w:t>Apply machine safety and change-control requirements throughout recovery.</w:t>
      </w:r>
    </w:p>
    <w:p>
      <w:pPr>
        <w:pStyle w:val="ListBullet"/>
      </w:pPr>
      <w:r>
        <w:t>Record the confirmed cause, recovery method, validation evidence, and return-to-service approval.</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02_PLAN_WISE_2026\02_INDUSTRY3_0\26_IPC_Support\12_Hardware_Replacement - Hardware replacement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Recovery in Industrial PCs (IPC)</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