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Software: Tools and Versions</w:t>
      </w:r>
    </w:p>
    <w:p>
      <w:r>
        <w:t xml:space="preserve">Study path: </w:t>
      </w:r>
      <w:r>
        <w:rPr>
          <w:rFonts w:ascii="Consolas" w:hAnsi="Consolas"/>
          <w:color w:val="333333"/>
          <w:sz w:val="19"/>
          <w:shd w:val="clear" w:color="auto" w:fill="EFEFEF"/>
        </w:rPr>
        <w:t>02_PLAN_WISE_2026\02_INDUSTRY3_0\28_Machine_KB\01_Template\04_Software_Spares\01_Software</w:t>
      </w:r>
    </w:p>
    <w:p>
      <w:pPr>
        <w:pStyle w:val="Heading2"/>
      </w:pPr>
      <w:r>
        <w:t>1. Purpose of Software and Version Documentation</w:t>
      </w:r>
    </w:p>
    <w:p>
      <w:r>
        <w:t>Industrial machines depend on software at multiple levels: PLC programming environments, HMI configuration tools, CNC programming and commissioning software, robot engineering tools, drive configuration utilities, safety configuration environments, industrial communication utilities, and supporting PC applications.</w:t>
      </w:r>
    </w:p>
    <w:p>
      <w:r>
        <w:t>The purpose of a software register is to identify exactly which software is needed to access, maintain, troubleshoot, configure, restore, and modify a machine.</w:t>
      </w:r>
    </w:p>
    <w:p>
      <w:r>
        <w:t>A software name alone is not enough. The same product may have multiple major versions, service packs, firmware dependencies, licensing requirements, communication drivers, and project-file compatibility restrictions.</w:t>
      </w:r>
    </w:p>
    <w:p>
      <w:r>
        <w:t>For example, knowing that a machine uses Siemens TIA Portal does not establish which TIA Portal version can open its PLC project, which device firmware is installed, which engineering license is available, or whether the project can be downloaded safely to the controller.</w:t>
      </w:r>
    </w:p>
    <w:p>
      <w:r>
        <w:t>The software register must answer these questions:</w:t>
      </w:r>
    </w:p>
    <w:p>
      <w:pPr>
        <w:pStyle w:val="ListBullet"/>
      </w:pPr>
      <w:r>
        <w:t>What software is installed or required?</w:t>
      </w:r>
    </w:p>
    <w:p>
      <w:pPr>
        <w:pStyle w:val="ListBullet"/>
      </w:pPr>
      <w:r>
        <w:t>Which exact version and build are approved for the machine?</w:t>
      </w:r>
    </w:p>
    <w:p>
      <w:pPr>
        <w:pStyle w:val="ListBullet"/>
      </w:pPr>
      <w:r>
        <w:t>Which hardware or controller does it support?</w:t>
      </w:r>
    </w:p>
    <w:p>
      <w:pPr>
        <w:pStyle w:val="ListBullet"/>
      </w:pPr>
      <w:r>
        <w:t>Where is the installer or approved installation package stored?</w:t>
      </w:r>
    </w:p>
    <w:p>
      <w:pPr>
        <w:pStyle w:val="ListBullet"/>
      </w:pPr>
      <w:r>
        <w:t>Which license, activation, driver, or runtime dependency is required?</w:t>
      </w:r>
    </w:p>
    <w:p>
      <w:pPr>
        <w:pStyle w:val="ListBullet"/>
      </w:pPr>
      <w:r>
        <w:t>Which project or configuration file is associated with it?</w:t>
      </w:r>
    </w:p>
    <w:p>
      <w:pPr>
        <w:pStyle w:val="ListBullet"/>
      </w:pPr>
      <w:r>
        <w:t>Which engineering PC or virtual machine is known to work?</w:t>
      </w:r>
    </w:p>
    <w:p>
      <w:pPr>
        <w:pStyle w:val="ListBullet"/>
      </w:pPr>
      <w:r>
        <w:t>What compatibility restrictions apply?</w:t>
      </w:r>
    </w:p>
    <w:p>
      <w:pPr>
        <w:pStyle w:val="ListBullet"/>
      </w:pPr>
      <w:r>
        <w:t>Who owns the software, license, and technical approval?</w:t>
      </w:r>
    </w:p>
    <w:p>
      <w:pPr>
        <w:pStyle w:val="ListBullet"/>
      </w:pPr>
      <w:r>
        <w:t>How can the environment be restored if the engineering computer fails?</w:t>
      </w:r>
    </w:p>
    <w:p>
      <w:r>
        <w:t>Core principle: Record the software environment that is verified to work with the machine, not merely the newest software available.</w:t>
      </w:r>
    </w:p>
    <w:p>
      <w:pPr>
        <w:pStyle w:val="Heading2"/>
      </w:pPr>
      <w:r>
        <w:t>2. Industrial Software Architecture</w:t>
      </w:r>
    </w:p>
    <w:p>
      <w:r>
        <w:t>A typical machine may contain several layers of software and configuration.</w:t>
      </w:r>
    </w:p>
    <w:p>
      <w:pPr>
        <w:shd w:val="clear" w:color="auto" w:fill="F4F4F4"/>
        <w:spacing w:before="0" w:after="0" w:line="240" w:lineRule="auto"/>
        <w:ind w:left="216" w:right="216"/>
        <w:jc w:val="left"/>
      </w:pPr>
      <w:r>
        <w:rPr>
          <w:rFonts w:ascii="Consolas" w:hAnsi="Consolas"/>
          <w:color w:val="202020"/>
          <w:sz w:val="18"/>
        </w:rPr>
        <w:t>Machine Knowledge 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Workstation / Virtual 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Software and Supporting Utilities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Project Files, Libraries and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 Drivers and Interfaces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Firmware / Device Firmware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HMI / CNC / Robot / Drives / Safety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Process and Production Operation</w:t>
      </w:r>
    </w:p>
    <w:p/>
    <w:p>
      <w:r>
        <w:t>Each layer can have a separate version. Compatibility across layers is critical.</w:t>
      </w:r>
    </w:p>
    <w:p>
      <w:r>
        <w:t>For example, an engineering application may open a project but still require a particular hardware support package, device description, firmware version, library revision, or communication driver before the project can be fully compiled, validated, or transferred.</w:t>
      </w:r>
    </w:p>
    <w:p>
      <w:pPr>
        <w:pStyle w:val="Heading3"/>
      </w:pPr>
      <w:r>
        <w:t>2.1 Software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examples</w:t>
            </w:r>
          </w:p>
        </w:tc>
      </w:tr>
      <w:tr>
        <w:tc>
          <w:tcPr>
            <w:tcW w:type="dxa" w:w="3600"/>
          </w:tcPr>
          <w:p>
            <w:pPr>
              <w:spacing w:after="0" w:before="0" w:line="240" w:lineRule="auto"/>
              <w:jc w:val="left"/>
            </w:pPr>
            <w:r>
              <w:t>PLC engineering</w:t>
            </w:r>
          </w:p>
        </w:tc>
        <w:tc>
          <w:tcPr>
            <w:tcW w:type="dxa" w:w="3600"/>
          </w:tcPr>
          <w:p>
            <w:pPr>
              <w:spacing w:after="0" w:before="0" w:line="240" w:lineRule="auto"/>
              <w:jc w:val="left"/>
            </w:pPr>
            <w:r>
              <w:t>Create, monitor, diagnose and maintain PLC programs</w:t>
            </w:r>
          </w:p>
        </w:tc>
        <w:tc>
          <w:tcPr>
            <w:tcW w:type="dxa" w:w="3600"/>
          </w:tcPr>
          <w:p>
            <w:pPr>
              <w:spacing w:after="0" w:before="0" w:line="240" w:lineRule="auto"/>
              <w:jc w:val="left"/>
            </w:pPr>
            <w:r>
              <w:t>TIA Portal, Studio 5000 Logix Designer, GX Works</w:t>
            </w:r>
          </w:p>
        </w:tc>
      </w:tr>
      <w:tr>
        <w:tc>
          <w:tcPr>
            <w:tcW w:type="dxa" w:w="3600"/>
          </w:tcPr>
          <w:p>
            <w:pPr>
              <w:spacing w:after="0" w:before="0" w:line="240" w:lineRule="auto"/>
              <w:jc w:val="left"/>
            </w:pPr>
            <w:r>
              <w:t>HMI engineering</w:t>
            </w:r>
          </w:p>
        </w:tc>
        <w:tc>
          <w:tcPr>
            <w:tcW w:type="dxa" w:w="3600"/>
          </w:tcPr>
          <w:p>
            <w:pPr>
              <w:spacing w:after="0" w:before="0" w:line="240" w:lineRule="auto"/>
              <w:jc w:val="left"/>
            </w:pPr>
            <w:r>
              <w:t>Configure operator screens, alarms, trends and recipes</w:t>
            </w:r>
          </w:p>
        </w:tc>
        <w:tc>
          <w:tcPr>
            <w:tcW w:type="dxa" w:w="3600"/>
          </w:tcPr>
          <w:p>
            <w:pPr>
              <w:spacing w:after="0" w:before="0" w:line="240" w:lineRule="auto"/>
              <w:jc w:val="left"/>
            </w:pPr>
            <w:r>
              <w:t>WinCC, FactoryTalk View, GT Designer</w:t>
            </w:r>
          </w:p>
        </w:tc>
      </w:tr>
      <w:tr>
        <w:tc>
          <w:tcPr>
            <w:tcW w:type="dxa" w:w="3600"/>
          </w:tcPr>
          <w:p>
            <w:pPr>
              <w:spacing w:after="0" w:before="0" w:line="240" w:lineRule="auto"/>
              <w:jc w:val="left"/>
            </w:pPr>
            <w:r>
              <w:t>CNC engineering</w:t>
            </w:r>
          </w:p>
        </w:tc>
        <w:tc>
          <w:tcPr>
            <w:tcW w:type="dxa" w:w="3600"/>
          </w:tcPr>
          <w:p>
            <w:pPr>
              <w:spacing w:after="0" w:before="0" w:line="240" w:lineRule="auto"/>
              <w:jc w:val="left"/>
            </w:pPr>
            <w:r>
              <w:t>Configure and diagnose CNC controls and machine parameters</w:t>
            </w:r>
          </w:p>
        </w:tc>
        <w:tc>
          <w:tcPr>
            <w:tcW w:type="dxa" w:w="3600"/>
          </w:tcPr>
          <w:p>
            <w:pPr>
              <w:spacing w:after="0" w:before="0" w:line="240" w:lineRule="auto"/>
              <w:jc w:val="left"/>
            </w:pPr>
            <w:r>
              <w:t>Manufacturer-specific CNC engineering and service utilities</w:t>
            </w:r>
          </w:p>
        </w:tc>
      </w:tr>
      <w:tr>
        <w:tc>
          <w:tcPr>
            <w:tcW w:type="dxa" w:w="3600"/>
          </w:tcPr>
          <w:p>
            <w:pPr>
              <w:spacing w:after="0" w:before="0" w:line="240" w:lineRule="auto"/>
              <w:jc w:val="left"/>
            </w:pPr>
            <w:r>
              <w:t>Robot engineering</w:t>
            </w:r>
          </w:p>
        </w:tc>
        <w:tc>
          <w:tcPr>
            <w:tcW w:type="dxa" w:w="3600"/>
          </w:tcPr>
          <w:p>
            <w:pPr>
              <w:spacing w:after="0" w:before="0" w:line="240" w:lineRule="auto"/>
              <w:jc w:val="left"/>
            </w:pPr>
            <w:r>
              <w:t>Configure robot systems, programs, tooling and communication</w:t>
            </w:r>
          </w:p>
        </w:tc>
        <w:tc>
          <w:tcPr>
            <w:tcW w:type="dxa" w:w="3600"/>
          </w:tcPr>
          <w:p>
            <w:pPr>
              <w:spacing w:after="0" w:before="0" w:line="240" w:lineRule="auto"/>
              <w:jc w:val="left"/>
            </w:pPr>
            <w:r>
              <w:t>KUKA WorkVisual, FANUC engineering tools</w:t>
            </w:r>
          </w:p>
        </w:tc>
      </w:tr>
      <w:tr>
        <w:tc>
          <w:tcPr>
            <w:tcW w:type="dxa" w:w="3600"/>
          </w:tcPr>
          <w:p>
            <w:pPr>
              <w:spacing w:after="0" w:before="0" w:line="240" w:lineRule="auto"/>
              <w:jc w:val="left"/>
            </w:pPr>
            <w:r>
              <w:t>Drive configuration</w:t>
            </w:r>
          </w:p>
        </w:tc>
        <w:tc>
          <w:tcPr>
            <w:tcW w:type="dxa" w:w="3600"/>
          </w:tcPr>
          <w:p>
            <w:pPr>
              <w:spacing w:after="0" w:before="0" w:line="240" w:lineRule="auto"/>
              <w:jc w:val="left"/>
            </w:pPr>
            <w:r>
              <w:t>Configure VFDs, servo drives and motion systems</w:t>
            </w:r>
          </w:p>
        </w:tc>
        <w:tc>
          <w:tcPr>
            <w:tcW w:type="dxa" w:w="3600"/>
          </w:tcPr>
          <w:p>
            <w:pPr>
              <w:spacing w:after="0" w:before="0" w:line="240" w:lineRule="auto"/>
              <w:jc w:val="left"/>
            </w:pPr>
            <w:r>
              <w:t>Drive-specific commissioning software</w:t>
            </w:r>
          </w:p>
        </w:tc>
      </w:tr>
      <w:tr>
        <w:tc>
          <w:tcPr>
            <w:tcW w:type="dxa" w:w="3600"/>
          </w:tcPr>
          <w:p>
            <w:pPr>
              <w:spacing w:after="0" w:before="0" w:line="240" w:lineRule="auto"/>
              <w:jc w:val="left"/>
            </w:pPr>
            <w:r>
              <w:t>Safety engineering</w:t>
            </w:r>
          </w:p>
        </w:tc>
        <w:tc>
          <w:tcPr>
            <w:tcW w:type="dxa" w:w="3600"/>
          </w:tcPr>
          <w:p>
            <w:pPr>
              <w:spacing w:after="0" w:before="0" w:line="240" w:lineRule="auto"/>
              <w:jc w:val="left"/>
            </w:pPr>
            <w:r>
              <w:t>Configure and validate supported safety controllers and devices</w:t>
            </w:r>
          </w:p>
        </w:tc>
        <w:tc>
          <w:tcPr>
            <w:tcW w:type="dxa" w:w="3600"/>
          </w:tcPr>
          <w:p>
            <w:pPr>
              <w:spacing w:after="0" w:before="0" w:line="240" w:lineRule="auto"/>
              <w:jc w:val="left"/>
            </w:pPr>
            <w:r>
              <w:t>Vendor-specific safety engineering environments</w:t>
            </w:r>
          </w:p>
        </w:tc>
      </w:tr>
      <w:tr>
        <w:tc>
          <w:tcPr>
            <w:tcW w:type="dxa" w:w="3600"/>
          </w:tcPr>
          <w:p>
            <w:pPr>
              <w:spacing w:after="0" w:before="0" w:line="240" w:lineRule="auto"/>
              <w:jc w:val="left"/>
            </w:pPr>
            <w:r>
              <w:t>SCADA and historian</w:t>
            </w:r>
          </w:p>
        </w:tc>
        <w:tc>
          <w:tcPr>
            <w:tcW w:type="dxa" w:w="3600"/>
          </w:tcPr>
          <w:p>
            <w:pPr>
              <w:spacing w:after="0" w:before="0" w:line="240" w:lineRule="auto"/>
              <w:jc w:val="left"/>
            </w:pPr>
            <w:r>
              <w:t>Supervise equipment, alarms, trends and production data</w:t>
            </w:r>
          </w:p>
        </w:tc>
        <w:tc>
          <w:tcPr>
            <w:tcW w:type="dxa" w:w="3600"/>
          </w:tcPr>
          <w:p>
            <w:pPr>
              <w:spacing w:after="0" w:before="0" w:line="240" w:lineRule="auto"/>
              <w:jc w:val="left"/>
            </w:pPr>
            <w:r>
              <w:t>SCADA platforms and historian applications</w:t>
            </w:r>
          </w:p>
        </w:tc>
      </w:tr>
      <w:tr>
        <w:tc>
          <w:tcPr>
            <w:tcW w:type="dxa" w:w="3600"/>
          </w:tcPr>
          <w:p>
            <w:pPr>
              <w:spacing w:after="0" w:before="0" w:line="240" w:lineRule="auto"/>
              <w:jc w:val="left"/>
            </w:pPr>
            <w:r>
              <w:t>Communication utilities</w:t>
            </w:r>
          </w:p>
        </w:tc>
        <w:tc>
          <w:tcPr>
            <w:tcW w:type="dxa" w:w="3600"/>
          </w:tcPr>
          <w:p>
            <w:pPr>
              <w:spacing w:after="0" w:before="0" w:line="240" w:lineRule="auto"/>
              <w:jc w:val="left"/>
            </w:pPr>
            <w:r>
              <w:t>Diagnose industrial networks and protocols</w:t>
            </w:r>
          </w:p>
        </w:tc>
        <w:tc>
          <w:tcPr>
            <w:tcW w:type="dxa" w:w="3600"/>
          </w:tcPr>
          <w:p>
            <w:pPr>
              <w:spacing w:after="0" w:before="0" w:line="240" w:lineRule="auto"/>
              <w:jc w:val="left"/>
            </w:pPr>
            <w:r>
              <w:t>Vendor network tools, OPC utilities and approved packet diagnostics</w:t>
            </w:r>
          </w:p>
        </w:tc>
      </w:tr>
      <w:tr>
        <w:tc>
          <w:tcPr>
            <w:tcW w:type="dxa" w:w="3600"/>
          </w:tcPr>
          <w:p>
            <w:pPr>
              <w:spacing w:after="0" w:before="0" w:line="240" w:lineRule="auto"/>
              <w:jc w:val="left"/>
            </w:pPr>
            <w:r>
              <w:t>Electrical CAD</w:t>
            </w:r>
          </w:p>
        </w:tc>
        <w:tc>
          <w:tcPr>
            <w:tcW w:type="dxa" w:w="3600"/>
          </w:tcPr>
          <w:p>
            <w:pPr>
              <w:spacing w:after="0" w:before="0" w:line="240" w:lineRule="auto"/>
              <w:jc w:val="left"/>
            </w:pPr>
            <w:r>
              <w:t>Create and maintain electrical schematics and component references</w:t>
            </w:r>
          </w:p>
        </w:tc>
        <w:tc>
          <w:tcPr>
            <w:tcW w:type="dxa" w:w="3600"/>
          </w:tcPr>
          <w:p>
            <w:pPr>
              <w:spacing w:after="0" w:before="0" w:line="240" w:lineRule="auto"/>
              <w:jc w:val="left"/>
            </w:pPr>
            <w:r>
              <w:t>EPLAN and other approved electrical CAD tools</w:t>
            </w:r>
          </w:p>
        </w:tc>
      </w:tr>
      <w:tr>
        <w:tc>
          <w:tcPr>
            <w:tcW w:type="dxa" w:w="3600"/>
          </w:tcPr>
          <w:p>
            <w:pPr>
              <w:spacing w:after="0" w:before="0" w:line="240" w:lineRule="auto"/>
              <w:jc w:val="left"/>
            </w:pPr>
            <w:r>
              <w:t>Database and reporting</w:t>
            </w:r>
          </w:p>
        </w:tc>
        <w:tc>
          <w:tcPr>
            <w:tcW w:type="dxa" w:w="3600"/>
          </w:tcPr>
          <w:p>
            <w:pPr>
              <w:spacing w:after="0" w:before="0" w:line="240" w:lineRule="auto"/>
              <w:jc w:val="left"/>
            </w:pPr>
            <w:r>
              <w:t>Store, query and report machine or maintenance data</w:t>
            </w:r>
          </w:p>
        </w:tc>
        <w:tc>
          <w:tcPr>
            <w:tcW w:type="dxa" w:w="3600"/>
          </w:tcPr>
          <w:p>
            <w:pPr>
              <w:spacing w:after="0" w:before="0" w:line="240" w:lineRule="auto"/>
              <w:jc w:val="left"/>
            </w:pPr>
            <w:r>
              <w:t>SQL Server tools, Power BI and approved reporting applications</w:t>
            </w:r>
          </w:p>
        </w:tc>
      </w:tr>
      <w:tr>
        <w:tc>
          <w:tcPr>
            <w:tcW w:type="dxa" w:w="3600"/>
          </w:tcPr>
          <w:p>
            <w:pPr>
              <w:spacing w:after="0" w:before="0" w:line="240" w:lineRule="auto"/>
              <w:jc w:val="left"/>
            </w:pPr>
            <w:r>
              <w:t>Operating system and runtime</w:t>
            </w:r>
          </w:p>
        </w:tc>
        <w:tc>
          <w:tcPr>
            <w:tcW w:type="dxa" w:w="3600"/>
          </w:tcPr>
          <w:p>
            <w:pPr>
              <w:spacing w:after="0" w:before="0" w:line="240" w:lineRule="auto"/>
              <w:jc w:val="left"/>
            </w:pPr>
            <w:r>
              <w:t>Provide the environment in which engineering or production software runs</w:t>
            </w:r>
          </w:p>
        </w:tc>
        <w:tc>
          <w:tcPr>
            <w:tcW w:type="dxa" w:w="3600"/>
          </w:tcPr>
          <w:p>
            <w:pPr>
              <w:spacing w:after="0" w:before="0" w:line="240" w:lineRule="auto"/>
              <w:jc w:val="left"/>
            </w:pPr>
            <w:r>
              <w:t>Windows editions, runtime packages and approved system components</w:t>
            </w:r>
          </w:p>
        </w:tc>
      </w:tr>
      <w:tr>
        <w:tc>
          <w:tcPr>
            <w:tcW w:type="dxa" w:w="3600"/>
          </w:tcPr>
          <w:p>
            <w:pPr>
              <w:spacing w:after="0" w:before="0" w:line="240" w:lineRule="auto"/>
              <w:jc w:val="left"/>
            </w:pPr>
            <w:r>
              <w:t>Licensing and activation</w:t>
            </w:r>
          </w:p>
        </w:tc>
        <w:tc>
          <w:tcPr>
            <w:tcW w:type="dxa" w:w="3600"/>
          </w:tcPr>
          <w:p>
            <w:pPr>
              <w:spacing w:after="0" w:before="0" w:line="240" w:lineRule="auto"/>
              <w:jc w:val="left"/>
            </w:pPr>
            <w:r>
              <w:t>Manage authorized software entitlement</w:t>
            </w:r>
          </w:p>
        </w:tc>
        <w:tc>
          <w:tcPr>
            <w:tcW w:type="dxa" w:w="3600"/>
          </w:tcPr>
          <w:p>
            <w:pPr>
              <w:spacing w:after="0" w:before="0" w:line="240" w:lineRule="auto"/>
              <w:jc w:val="left"/>
            </w:pPr>
            <w:r>
              <w:t>Vendor license managers and activation utilities</w:t>
            </w:r>
          </w:p>
        </w:tc>
      </w:tr>
      <w:tr>
        <w:tc>
          <w:tcPr>
            <w:tcW w:type="dxa" w:w="3600"/>
          </w:tcPr>
          <w:p>
            <w:pPr>
              <w:spacing w:after="0" w:before="0" w:line="240" w:lineRule="auto"/>
              <w:jc w:val="left"/>
            </w:pPr>
            <w:r>
              <w:t>File and image management</w:t>
            </w:r>
          </w:p>
        </w:tc>
        <w:tc>
          <w:tcPr>
            <w:tcW w:type="dxa" w:w="3600"/>
          </w:tcPr>
          <w:p>
            <w:pPr>
              <w:spacing w:after="0" w:before="0" w:line="240" w:lineRule="auto"/>
              <w:jc w:val="left"/>
            </w:pPr>
            <w:r>
              <w:t>Store installers, engineering projects and approved workstation images</w:t>
            </w:r>
          </w:p>
        </w:tc>
        <w:tc>
          <w:tcPr>
            <w:tcW w:type="dxa" w:w="3600"/>
          </w:tcPr>
          <w:p>
            <w:pPr>
              <w:spacing w:after="0" w:before="0" w:line="240" w:lineRule="auto"/>
              <w:jc w:val="left"/>
            </w:pPr>
            <w:r>
              <w:t>Version-controlled repositories and managed backup systems</w:t>
            </w:r>
          </w:p>
        </w:tc>
      </w:tr>
    </w:tbl>
    <w:p/>
    <w:p>
      <w:r>
        <w:t>A machine may use only some of these categories. Record what is actually installed, used, or required rather than filling the register with every software product found in the plant.</w:t>
      </w:r>
    </w:p>
    <w:p>
      <w:pPr>
        <w:pStyle w:val="Heading2"/>
      </w:pPr>
      <w:r>
        <w:t>3. Software Identification: Name, Version and Build</w:t>
      </w:r>
    </w:p>
    <w:p>
      <w:pPr>
        <w:pStyle w:val="Heading3"/>
      </w:pPr>
      <w:r>
        <w:t>3.1 The difference between product name and version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Software name</w:t>
            </w:r>
          </w:p>
        </w:tc>
        <w:tc>
          <w:tcPr>
            <w:tcW w:type="dxa" w:w="3600"/>
          </w:tcPr>
          <w:p>
            <w:pPr>
              <w:spacing w:after="0" w:before="0" w:line="240" w:lineRule="auto"/>
              <w:jc w:val="left"/>
            </w:pPr>
            <w:r>
              <w:t>Product identity</w:t>
            </w:r>
          </w:p>
        </w:tc>
        <w:tc>
          <w:tcPr>
            <w:tcW w:type="dxa" w:w="3600"/>
          </w:tcPr>
          <w:p>
            <w:pPr>
              <w:spacing w:after="0" w:before="0" w:line="240" w:lineRule="auto"/>
              <w:jc w:val="left"/>
            </w:pPr>
            <w:r>
              <w:t>TIA Portal</w:t>
            </w:r>
          </w:p>
        </w:tc>
      </w:tr>
      <w:tr>
        <w:tc>
          <w:tcPr>
            <w:tcW w:type="dxa" w:w="3600"/>
          </w:tcPr>
          <w:p>
            <w:pPr>
              <w:spacing w:after="0" w:before="0" w:line="240" w:lineRule="auto"/>
              <w:jc w:val="left"/>
            </w:pPr>
            <w:r>
              <w:t>Major version</w:t>
            </w:r>
          </w:p>
        </w:tc>
        <w:tc>
          <w:tcPr>
            <w:tcW w:type="dxa" w:w="3600"/>
          </w:tcPr>
          <w:p>
            <w:pPr>
              <w:spacing w:after="0" w:before="0" w:line="240" w:lineRule="auto"/>
              <w:jc w:val="left"/>
            </w:pPr>
            <w:r>
              <w:t>Major release generation</w:t>
            </w:r>
          </w:p>
        </w:tc>
        <w:tc>
          <w:tcPr>
            <w:tcW w:type="dxa" w:w="3600"/>
          </w:tcPr>
          <w:p>
            <w:pPr>
              <w:spacing w:after="0" w:before="0" w:line="240" w:lineRule="auto"/>
              <w:jc w:val="left"/>
            </w:pPr>
            <w:r>
              <w:t>V17</w:t>
            </w:r>
          </w:p>
        </w:tc>
      </w:tr>
      <w:tr>
        <w:tc>
          <w:tcPr>
            <w:tcW w:type="dxa" w:w="3600"/>
          </w:tcPr>
          <w:p>
            <w:pPr>
              <w:spacing w:after="0" w:before="0" w:line="240" w:lineRule="auto"/>
              <w:jc w:val="left"/>
            </w:pPr>
            <w:r>
              <w:t>Minor version</w:t>
            </w:r>
          </w:p>
        </w:tc>
        <w:tc>
          <w:tcPr>
            <w:tcW w:type="dxa" w:w="3600"/>
          </w:tcPr>
          <w:p>
            <w:pPr>
              <w:spacing w:after="0" w:before="0" w:line="240" w:lineRule="auto"/>
              <w:jc w:val="left"/>
            </w:pPr>
            <w:r>
              <w:t>Feature or maintenance release within a generation</w:t>
            </w:r>
          </w:p>
        </w:tc>
        <w:tc>
          <w:tcPr>
            <w:tcW w:type="dxa" w:w="3600"/>
          </w:tcPr>
          <w:p>
            <w:pPr>
              <w:spacing w:after="0" w:before="0" w:line="240" w:lineRule="auto"/>
              <w:jc w:val="left"/>
            </w:pPr>
            <w:r>
              <w:t>Product-specific release value</w:t>
            </w:r>
          </w:p>
        </w:tc>
      </w:tr>
      <w:tr>
        <w:tc>
          <w:tcPr>
            <w:tcW w:type="dxa" w:w="3600"/>
          </w:tcPr>
          <w:p>
            <w:pPr>
              <w:spacing w:after="0" w:before="0" w:line="240" w:lineRule="auto"/>
              <w:jc w:val="left"/>
            </w:pPr>
            <w:r>
              <w:t>Update or service pack</w:t>
            </w:r>
          </w:p>
        </w:tc>
        <w:tc>
          <w:tcPr>
            <w:tcW w:type="dxa" w:w="3600"/>
          </w:tcPr>
          <w:p>
            <w:pPr>
              <w:spacing w:after="0" w:before="0" w:line="240" w:lineRule="auto"/>
              <w:jc w:val="left"/>
            </w:pPr>
            <w:r>
              <w:t>Vendor-issued update level</w:t>
            </w:r>
          </w:p>
        </w:tc>
        <w:tc>
          <w:tcPr>
            <w:tcW w:type="dxa" w:w="3600"/>
          </w:tcPr>
          <w:p>
            <w:pPr>
              <w:spacing w:after="0" w:before="0" w:line="240" w:lineRule="auto"/>
              <w:jc w:val="left"/>
            </w:pPr>
            <w:r>
              <w:t>Update 5, if applicable</w:t>
            </w:r>
          </w:p>
        </w:tc>
      </w:tr>
      <w:tr>
        <w:tc>
          <w:tcPr>
            <w:tcW w:type="dxa" w:w="3600"/>
          </w:tcPr>
          <w:p>
            <w:pPr>
              <w:spacing w:after="0" w:before="0" w:line="240" w:lineRule="auto"/>
              <w:jc w:val="left"/>
            </w:pPr>
            <w:r>
              <w:t>Build number</w:t>
            </w:r>
          </w:p>
        </w:tc>
        <w:tc>
          <w:tcPr>
            <w:tcW w:type="dxa" w:w="3600"/>
          </w:tcPr>
          <w:p>
            <w:pPr>
              <w:spacing w:after="0" w:before="0" w:line="240" w:lineRule="auto"/>
              <w:jc w:val="left"/>
            </w:pPr>
            <w:r>
              <w:t>Exact software build where available</w:t>
            </w:r>
          </w:p>
        </w:tc>
        <w:tc>
          <w:tcPr>
            <w:tcW w:type="dxa" w:w="3600"/>
          </w:tcPr>
          <w:p>
            <w:pPr>
              <w:spacing w:after="0" w:before="0" w:line="240" w:lineRule="auto"/>
              <w:jc w:val="left"/>
            </w:pPr>
            <w:r>
              <w:t>Record the displayed build</w:t>
            </w:r>
          </w:p>
        </w:tc>
      </w:tr>
      <w:tr>
        <w:tc>
          <w:tcPr>
            <w:tcW w:type="dxa" w:w="3600"/>
          </w:tcPr>
          <w:p>
            <w:pPr>
              <w:spacing w:after="0" w:before="0" w:line="240" w:lineRule="auto"/>
              <w:jc w:val="left"/>
            </w:pPr>
            <w:r>
              <w:t>Edition</w:t>
            </w:r>
          </w:p>
        </w:tc>
        <w:tc>
          <w:tcPr>
            <w:tcW w:type="dxa" w:w="3600"/>
          </w:tcPr>
          <w:p>
            <w:pPr>
              <w:spacing w:after="0" w:before="0" w:line="240" w:lineRule="auto"/>
              <w:jc w:val="left"/>
            </w:pPr>
            <w:r>
              <w:t>Product edition or package</w:t>
            </w:r>
          </w:p>
        </w:tc>
        <w:tc>
          <w:tcPr>
            <w:tcW w:type="dxa" w:w="3600"/>
          </w:tcPr>
          <w:p>
            <w:pPr>
              <w:spacing w:after="0" w:before="0" w:line="240" w:lineRule="auto"/>
              <w:jc w:val="left"/>
            </w:pPr>
            <w:r>
              <w:t>Basic, Professional, or another licensed edition</w:t>
            </w:r>
          </w:p>
        </w:tc>
      </w:tr>
      <w:tr>
        <w:tc>
          <w:tcPr>
            <w:tcW w:type="dxa" w:w="3600"/>
          </w:tcPr>
          <w:p>
            <w:pPr>
              <w:spacing w:after="0" w:before="0" w:line="240" w:lineRule="auto"/>
              <w:jc w:val="left"/>
            </w:pPr>
            <w:r>
              <w:t>Installed components</w:t>
            </w:r>
          </w:p>
        </w:tc>
        <w:tc>
          <w:tcPr>
            <w:tcW w:type="dxa" w:w="3600"/>
          </w:tcPr>
          <w:p>
            <w:pPr>
              <w:spacing w:after="0" w:before="0" w:line="240" w:lineRule="auto"/>
              <w:jc w:val="left"/>
            </w:pPr>
            <w:r>
              <w:t>Additional packages actually installed</w:t>
            </w:r>
          </w:p>
        </w:tc>
        <w:tc>
          <w:tcPr>
            <w:tcW w:type="dxa" w:w="3600"/>
          </w:tcPr>
          <w:p>
            <w:pPr>
              <w:spacing w:after="0" w:before="0" w:line="240" w:lineRule="auto"/>
              <w:jc w:val="left"/>
            </w:pPr>
            <w:r>
              <w:t>Safety, motion or device support packages</w:t>
            </w:r>
          </w:p>
        </w:tc>
      </w:tr>
      <w:tr>
        <w:tc>
          <w:tcPr>
            <w:tcW w:type="dxa" w:w="3600"/>
          </w:tcPr>
          <w:p>
            <w:pPr>
              <w:spacing w:after="0" w:before="0" w:line="240" w:lineRule="auto"/>
              <w:jc w:val="left"/>
            </w:pPr>
            <w:r>
              <w:t>Project version</w:t>
            </w:r>
          </w:p>
        </w:tc>
        <w:tc>
          <w:tcPr>
            <w:tcW w:type="dxa" w:w="3600"/>
          </w:tcPr>
          <w:p>
            <w:pPr>
              <w:spacing w:after="0" w:before="0" w:line="240" w:lineRule="auto"/>
              <w:jc w:val="left"/>
            </w:pPr>
            <w:r>
              <w:t>Version or format associated with the engineering project</w:t>
            </w:r>
          </w:p>
        </w:tc>
        <w:tc>
          <w:tcPr>
            <w:tcW w:type="dxa" w:w="3600"/>
          </w:tcPr>
          <w:p>
            <w:pPr>
              <w:spacing w:after="0" w:before="0" w:line="240" w:lineRule="auto"/>
              <w:jc w:val="left"/>
            </w:pPr>
            <w:r>
              <w:t>Project-specific version</w:t>
            </w:r>
          </w:p>
        </w:tc>
      </w:tr>
      <w:tr>
        <w:tc>
          <w:tcPr>
            <w:tcW w:type="dxa" w:w="3600"/>
          </w:tcPr>
          <w:p>
            <w:pPr>
              <w:spacing w:after="0" w:before="0" w:line="240" w:lineRule="auto"/>
              <w:jc w:val="left"/>
            </w:pPr>
            <w:r>
              <w:t>Controller firmware</w:t>
            </w:r>
          </w:p>
        </w:tc>
        <w:tc>
          <w:tcPr>
            <w:tcW w:type="dxa" w:w="3600"/>
          </w:tcPr>
          <w:p>
            <w:pPr>
              <w:spacing w:after="0" w:before="0" w:line="240" w:lineRule="auto"/>
              <w:jc w:val="left"/>
            </w:pPr>
            <w:r>
              <w:t>Firmware running on the physical device</w:t>
            </w:r>
          </w:p>
        </w:tc>
        <w:tc>
          <w:tcPr>
            <w:tcW w:type="dxa" w:w="3600"/>
          </w:tcPr>
          <w:p>
            <w:pPr>
              <w:spacing w:after="0" w:before="0" w:line="240" w:lineRule="auto"/>
              <w:jc w:val="left"/>
            </w:pPr>
            <w:r>
              <w:t>Exact CPU or device firmware</w:t>
            </w:r>
          </w:p>
        </w:tc>
      </w:tr>
      <w:tr>
        <w:tc>
          <w:tcPr>
            <w:tcW w:type="dxa" w:w="3600"/>
          </w:tcPr>
          <w:p>
            <w:pPr>
              <w:spacing w:after="0" w:before="0" w:line="240" w:lineRule="auto"/>
              <w:jc w:val="left"/>
            </w:pPr>
            <w:r>
              <w:t>Operating system</w:t>
            </w:r>
          </w:p>
        </w:tc>
        <w:tc>
          <w:tcPr>
            <w:tcW w:type="dxa" w:w="3600"/>
          </w:tcPr>
          <w:p>
            <w:pPr>
              <w:spacing w:after="0" w:before="0" w:line="240" w:lineRule="auto"/>
              <w:jc w:val="left"/>
            </w:pPr>
            <w:r>
              <w:t>Host OS and release</w:t>
            </w:r>
          </w:p>
        </w:tc>
        <w:tc>
          <w:tcPr>
            <w:tcW w:type="dxa" w:w="3600"/>
          </w:tcPr>
          <w:p>
            <w:pPr>
              <w:spacing w:after="0" w:before="0" w:line="240" w:lineRule="auto"/>
              <w:jc w:val="left"/>
            </w:pPr>
            <w:r>
              <w:t>Approved Windows edition and build</w:t>
            </w:r>
          </w:p>
        </w:tc>
      </w:tr>
      <w:tr>
        <w:tc>
          <w:tcPr>
            <w:tcW w:type="dxa" w:w="3600"/>
          </w:tcPr>
          <w:p>
            <w:pPr>
              <w:spacing w:after="0" w:before="0" w:line="240" w:lineRule="auto"/>
              <w:jc w:val="left"/>
            </w:pPr>
            <w:r>
              <w:t>License type</w:t>
            </w:r>
          </w:p>
        </w:tc>
        <w:tc>
          <w:tcPr>
            <w:tcW w:type="dxa" w:w="3600"/>
          </w:tcPr>
          <w:p>
            <w:pPr>
              <w:spacing w:after="0" w:before="0" w:line="240" w:lineRule="auto"/>
              <w:jc w:val="left"/>
            </w:pPr>
            <w:r>
              <w:t>Entitlement or licensing model</w:t>
            </w:r>
          </w:p>
        </w:tc>
        <w:tc>
          <w:tcPr>
            <w:tcW w:type="dxa" w:w="3600"/>
          </w:tcPr>
          <w:p>
            <w:pPr>
              <w:spacing w:after="0" w:before="0" w:line="240" w:lineRule="auto"/>
              <w:jc w:val="left"/>
            </w:pPr>
            <w:r>
              <w:t>Named-user, floating, perpetual or subscription, as applicable</w:t>
            </w:r>
          </w:p>
        </w:tc>
      </w:tr>
      <w:tr>
        <w:tc>
          <w:tcPr>
            <w:tcW w:type="dxa" w:w="3600"/>
          </w:tcPr>
          <w:p>
            <w:pPr>
              <w:spacing w:after="0" w:before="0" w:line="240" w:lineRule="auto"/>
              <w:jc w:val="left"/>
            </w:pPr>
            <w:r>
              <w:t>Verification date</w:t>
            </w:r>
          </w:p>
        </w:tc>
        <w:tc>
          <w:tcPr>
            <w:tcW w:type="dxa" w:w="3600"/>
          </w:tcPr>
          <w:p>
            <w:pPr>
              <w:spacing w:after="0" w:before="0" w:line="240" w:lineRule="auto"/>
              <w:jc w:val="left"/>
            </w:pPr>
            <w:r>
              <w:t>Date the version was checked</w:t>
            </w:r>
          </w:p>
        </w:tc>
        <w:tc>
          <w:tcPr>
            <w:tcW w:type="dxa" w:w="3600"/>
          </w:tcPr>
          <w:p>
            <w:pPr>
              <w:spacing w:after="0" w:before="0" w:line="240" w:lineRule="auto"/>
              <w:jc w:val="left"/>
            </w:pPr>
            <w:r>
              <w:t>Actual verification date</w:t>
            </w:r>
          </w:p>
        </w:tc>
      </w:tr>
    </w:tbl>
    <w:p/>
    <w:p>
      <w:r>
        <w:t>Do not assume that the major version alone uniquely identifies the installed environment. Updates, builds, optional packages, and device support can affect compatibility.</w:t>
      </w:r>
    </w:p>
    <w:p>
      <w:pPr>
        <w:pStyle w:val="Heading3"/>
      </w:pPr>
      <w:r>
        <w:t>3.2 Why exact versions matter</w:t>
      </w:r>
    </w:p>
    <w:p>
      <w:r>
        <w:t>Version mismatches can cause:</w:t>
      </w:r>
    </w:p>
    <w:p>
      <w:pPr>
        <w:pStyle w:val="ListBullet"/>
      </w:pPr>
      <w:r>
        <w:t>Project files to be rejected or migrated.</w:t>
      </w:r>
    </w:p>
    <w:p>
      <w:pPr>
        <w:pStyle w:val="ListBullet"/>
      </w:pPr>
      <w:r>
        <w:t>Libraries or instructions to be unavailable.</w:t>
      </w:r>
    </w:p>
    <w:p>
      <w:pPr>
        <w:pStyle w:val="ListBullet"/>
      </w:pPr>
      <w:r>
        <w:t>Hardware configurations to be unsupported.</w:t>
      </w:r>
    </w:p>
    <w:p>
      <w:pPr>
        <w:pStyle w:val="ListBullet"/>
      </w:pPr>
      <w:r>
        <w:t>Firmware downloads to be blocked or require an upgrade.</w:t>
      </w:r>
    </w:p>
    <w:p>
      <w:pPr>
        <w:pStyle w:val="ListBullet"/>
      </w:pPr>
      <w:r>
        <w:t>HMI screens, alarms, recipes, or communication drivers to behave differently.</w:t>
      </w:r>
    </w:p>
    <w:p>
      <w:pPr>
        <w:pStyle w:val="ListBullet"/>
      </w:pPr>
      <w:r>
        <w:t>PLC compilation results to change.</w:t>
      </w:r>
    </w:p>
    <w:p>
      <w:pPr>
        <w:pStyle w:val="ListBullet"/>
      </w:pPr>
      <w:r>
        <w:t>Safety signatures or validated configurations to become invalid.</w:t>
      </w:r>
    </w:p>
    <w:p>
      <w:pPr>
        <w:pStyle w:val="ListBullet"/>
      </w:pPr>
      <w:r>
        <w:t>Runtime services or operating-system dependencies to fail.</w:t>
      </w:r>
    </w:p>
    <w:p>
      <w:pPr>
        <w:pStyle w:val="ListBullet"/>
      </w:pPr>
      <w:r>
        <w:t>License activation or communication functions to stop working.</w:t>
      </w:r>
    </w:p>
    <w:p>
      <w:pPr>
        <w:pStyle w:val="ListBullet"/>
      </w:pPr>
      <w:r>
        <w:t>Restoration attempts to fail because the original installer or required update is missing.</w:t>
      </w:r>
    </w:p>
    <w:p>
      <w:r>
        <w:t>A project that opens successfully is not necessarily a project that can be safely downloaded to the machine.</w:t>
      </w:r>
    </w:p>
    <w:p>
      <w:pPr>
        <w:pStyle w:val="Heading2"/>
      </w:pPr>
      <w:r>
        <w:t>4. Essential Software Register</w:t>
      </w:r>
    </w:p>
    <w:p>
      <w:r>
        <w:t>The software register should be a controlled table maintained as part of the machine knowledge base.</w:t>
      </w:r>
    </w:p>
    <w:p>
      <w:pPr>
        <w:pStyle w:val="Heading3"/>
      </w:pPr>
      <w:r>
        <w:t>4.1 Recommended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Description</w:t>
            </w:r>
          </w:p>
        </w:tc>
      </w:tr>
      <w:tr>
        <w:tc>
          <w:tcPr>
            <w:tcW w:type="dxa" w:w="5400"/>
          </w:tcPr>
          <w:p>
            <w:pPr>
              <w:spacing w:after="0" w:before="0" w:line="240" w:lineRule="auto"/>
              <w:jc w:val="left"/>
            </w:pPr>
            <w:r>
              <w:t>Software ID</w:t>
            </w:r>
          </w:p>
        </w:tc>
        <w:tc>
          <w:tcPr>
            <w:tcW w:type="dxa" w:w="5400"/>
          </w:tcPr>
          <w:p>
            <w:pPr>
              <w:spacing w:after="0" w:before="0" w:line="240" w:lineRule="auto"/>
              <w:jc w:val="left"/>
            </w:pPr>
            <w:r>
              <w:t>Unique internal identifier</w:t>
            </w:r>
          </w:p>
        </w:tc>
      </w:tr>
      <w:tr>
        <w:tc>
          <w:tcPr>
            <w:tcW w:type="dxa" w:w="5400"/>
          </w:tcPr>
          <w:p>
            <w:pPr>
              <w:spacing w:after="0" w:before="0" w:line="240" w:lineRule="auto"/>
              <w:jc w:val="left"/>
            </w:pPr>
            <w:r>
              <w:t>Machine ID</w:t>
            </w:r>
          </w:p>
        </w:tc>
        <w:tc>
          <w:tcPr>
            <w:tcW w:type="dxa" w:w="5400"/>
          </w:tcPr>
          <w:p>
            <w:pPr>
              <w:spacing w:after="0" w:before="0" w:line="240" w:lineRule="auto"/>
              <w:jc w:val="left"/>
            </w:pPr>
            <w:r>
              <w:t>Machine or asset using the software</w:t>
            </w:r>
          </w:p>
        </w:tc>
      </w:tr>
      <w:tr>
        <w:tc>
          <w:tcPr>
            <w:tcW w:type="dxa" w:w="5400"/>
          </w:tcPr>
          <w:p>
            <w:pPr>
              <w:spacing w:after="0" w:before="0" w:line="240" w:lineRule="auto"/>
              <w:jc w:val="left"/>
            </w:pPr>
            <w:r>
              <w:t>Software category</w:t>
            </w:r>
          </w:p>
        </w:tc>
        <w:tc>
          <w:tcPr>
            <w:tcW w:type="dxa" w:w="5400"/>
          </w:tcPr>
          <w:p>
            <w:pPr>
              <w:spacing w:after="0" w:before="0" w:line="240" w:lineRule="auto"/>
              <w:jc w:val="left"/>
            </w:pPr>
            <w:r>
              <w:t>PLC, HMI, CNC, robot, drive, safety, SCADA or other category</w:t>
            </w:r>
          </w:p>
        </w:tc>
      </w:tr>
      <w:tr>
        <w:tc>
          <w:tcPr>
            <w:tcW w:type="dxa" w:w="5400"/>
          </w:tcPr>
          <w:p>
            <w:pPr>
              <w:spacing w:after="0" w:before="0" w:line="240" w:lineRule="auto"/>
              <w:jc w:val="left"/>
            </w:pPr>
            <w:r>
              <w:t>Product name</w:t>
            </w:r>
          </w:p>
        </w:tc>
        <w:tc>
          <w:tcPr>
            <w:tcW w:type="dxa" w:w="5400"/>
          </w:tcPr>
          <w:p>
            <w:pPr>
              <w:spacing w:after="0" w:before="0" w:line="240" w:lineRule="auto"/>
              <w:jc w:val="left"/>
            </w:pPr>
            <w:r>
              <w:t>Full product name</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Software vendor</w:t>
            </w:r>
          </w:p>
        </w:tc>
      </w:tr>
      <w:tr>
        <w:tc>
          <w:tcPr>
            <w:tcW w:type="dxa" w:w="5400"/>
          </w:tcPr>
          <w:p>
            <w:pPr>
              <w:spacing w:after="0" w:before="0" w:line="240" w:lineRule="auto"/>
              <w:jc w:val="left"/>
            </w:pPr>
            <w:r>
              <w:t>Version</w:t>
            </w:r>
          </w:p>
        </w:tc>
        <w:tc>
          <w:tcPr>
            <w:tcW w:type="dxa" w:w="5400"/>
          </w:tcPr>
          <w:p>
            <w:pPr>
              <w:spacing w:after="0" w:before="0" w:line="240" w:lineRule="auto"/>
              <w:jc w:val="left"/>
            </w:pPr>
            <w:r>
              <w:t>Major and minor version, where applicable</w:t>
            </w:r>
          </w:p>
        </w:tc>
      </w:tr>
      <w:tr>
        <w:tc>
          <w:tcPr>
            <w:tcW w:type="dxa" w:w="5400"/>
          </w:tcPr>
          <w:p>
            <w:pPr>
              <w:spacing w:after="0" w:before="0" w:line="240" w:lineRule="auto"/>
              <w:jc w:val="left"/>
            </w:pPr>
            <w:r>
              <w:t>Update / build</w:t>
            </w:r>
          </w:p>
        </w:tc>
        <w:tc>
          <w:tcPr>
            <w:tcW w:type="dxa" w:w="5400"/>
          </w:tcPr>
          <w:p>
            <w:pPr>
              <w:spacing w:after="0" w:before="0" w:line="240" w:lineRule="auto"/>
              <w:jc w:val="left"/>
            </w:pPr>
            <w:r>
              <w:t>Update number, service pack and build information</w:t>
            </w:r>
          </w:p>
        </w:tc>
      </w:tr>
      <w:tr>
        <w:tc>
          <w:tcPr>
            <w:tcW w:type="dxa" w:w="5400"/>
          </w:tcPr>
          <w:p>
            <w:pPr>
              <w:spacing w:after="0" w:before="0" w:line="240" w:lineRule="auto"/>
              <w:jc w:val="left"/>
            </w:pPr>
            <w:r>
              <w:t>Edition</w:t>
            </w:r>
          </w:p>
        </w:tc>
        <w:tc>
          <w:tcPr>
            <w:tcW w:type="dxa" w:w="5400"/>
          </w:tcPr>
          <w:p>
            <w:pPr>
              <w:spacing w:after="0" w:before="0" w:line="240" w:lineRule="auto"/>
              <w:jc w:val="left"/>
            </w:pPr>
            <w:r>
              <w:t>Installed or licensed edition</w:t>
            </w:r>
          </w:p>
        </w:tc>
      </w:tr>
      <w:tr>
        <w:tc>
          <w:tcPr>
            <w:tcW w:type="dxa" w:w="5400"/>
          </w:tcPr>
          <w:p>
            <w:pPr>
              <w:spacing w:after="0" w:before="0" w:line="240" w:lineRule="auto"/>
              <w:jc w:val="left"/>
            </w:pPr>
            <w:r>
              <w:t>Installed components</w:t>
            </w:r>
          </w:p>
        </w:tc>
        <w:tc>
          <w:tcPr>
            <w:tcW w:type="dxa" w:w="5400"/>
          </w:tcPr>
          <w:p>
            <w:pPr>
              <w:spacing w:after="0" w:before="0" w:line="240" w:lineRule="auto"/>
              <w:jc w:val="left"/>
            </w:pPr>
            <w:r>
              <w:t>Relevant add-ons, packages and libraries</w:t>
            </w:r>
          </w:p>
        </w:tc>
      </w:tr>
      <w:tr>
        <w:tc>
          <w:tcPr>
            <w:tcW w:type="dxa" w:w="5400"/>
          </w:tcPr>
          <w:p>
            <w:pPr>
              <w:spacing w:after="0" w:before="0" w:line="240" w:lineRule="auto"/>
              <w:jc w:val="left"/>
            </w:pPr>
            <w:r>
              <w:t>Host PC ID</w:t>
            </w:r>
          </w:p>
        </w:tc>
        <w:tc>
          <w:tcPr>
            <w:tcW w:type="dxa" w:w="5400"/>
          </w:tcPr>
          <w:p>
            <w:pPr>
              <w:spacing w:after="0" w:before="0" w:line="240" w:lineRule="auto"/>
              <w:jc w:val="left"/>
            </w:pPr>
            <w:r>
              <w:t>Engineering computer or virtual machine identifier</w:t>
            </w:r>
          </w:p>
        </w:tc>
      </w:tr>
      <w:tr>
        <w:tc>
          <w:tcPr>
            <w:tcW w:type="dxa" w:w="5400"/>
          </w:tcPr>
          <w:p>
            <w:pPr>
              <w:spacing w:after="0" w:before="0" w:line="240" w:lineRule="auto"/>
              <w:jc w:val="left"/>
            </w:pPr>
            <w:r>
              <w:t>Operating system</w:t>
            </w:r>
          </w:p>
        </w:tc>
        <w:tc>
          <w:tcPr>
            <w:tcW w:type="dxa" w:w="5400"/>
          </w:tcPr>
          <w:p>
            <w:pPr>
              <w:spacing w:after="0" w:before="0" w:line="240" w:lineRule="auto"/>
              <w:jc w:val="left"/>
            </w:pPr>
            <w:r>
              <w:t>OS edition, version and build</w:t>
            </w:r>
          </w:p>
        </w:tc>
      </w:tr>
      <w:tr>
        <w:tc>
          <w:tcPr>
            <w:tcW w:type="dxa" w:w="5400"/>
          </w:tcPr>
          <w:p>
            <w:pPr>
              <w:spacing w:after="0" w:before="0" w:line="240" w:lineRule="auto"/>
              <w:jc w:val="left"/>
            </w:pPr>
            <w:r>
              <w:t>Hardware compatibility</w:t>
            </w:r>
          </w:p>
        </w:tc>
        <w:tc>
          <w:tcPr>
            <w:tcW w:type="dxa" w:w="5400"/>
          </w:tcPr>
          <w:p>
            <w:pPr>
              <w:spacing w:after="0" w:before="0" w:line="240" w:lineRule="auto"/>
              <w:jc w:val="left"/>
            </w:pPr>
            <w:r>
              <w:t>Supported PLC, HMI, CNC, robot, drive or other device</w:t>
            </w:r>
          </w:p>
        </w:tc>
      </w:tr>
      <w:tr>
        <w:tc>
          <w:tcPr>
            <w:tcW w:type="dxa" w:w="5400"/>
          </w:tcPr>
          <w:p>
            <w:pPr>
              <w:spacing w:after="0" w:before="0" w:line="240" w:lineRule="auto"/>
              <w:jc w:val="left"/>
            </w:pPr>
            <w:r>
              <w:t>Device firmware</w:t>
            </w:r>
          </w:p>
        </w:tc>
        <w:tc>
          <w:tcPr>
            <w:tcW w:type="dxa" w:w="5400"/>
          </w:tcPr>
          <w:p>
            <w:pPr>
              <w:spacing w:after="0" w:before="0" w:line="240" w:lineRule="auto"/>
              <w:jc w:val="left"/>
            </w:pPr>
            <w:r>
              <w:t>Verified firmware of the associated hardware</w:t>
            </w:r>
          </w:p>
        </w:tc>
      </w:tr>
      <w:tr>
        <w:tc>
          <w:tcPr>
            <w:tcW w:type="dxa" w:w="5400"/>
          </w:tcPr>
          <w:p>
            <w:pPr>
              <w:spacing w:after="0" w:before="0" w:line="240" w:lineRule="auto"/>
              <w:jc w:val="left"/>
            </w:pPr>
            <w:r>
              <w:t>Project reference</w:t>
            </w:r>
          </w:p>
        </w:tc>
        <w:tc>
          <w:tcPr>
            <w:tcW w:type="dxa" w:w="5400"/>
          </w:tcPr>
          <w:p>
            <w:pPr>
              <w:spacing w:after="0" w:before="0" w:line="240" w:lineRule="auto"/>
              <w:jc w:val="left"/>
            </w:pPr>
            <w:r>
              <w:t>Associated project name and storage location</w:t>
            </w:r>
          </w:p>
        </w:tc>
      </w:tr>
      <w:tr>
        <w:tc>
          <w:tcPr>
            <w:tcW w:type="dxa" w:w="5400"/>
          </w:tcPr>
          <w:p>
            <w:pPr>
              <w:spacing w:after="0" w:before="0" w:line="240" w:lineRule="auto"/>
              <w:jc w:val="left"/>
            </w:pPr>
            <w:r>
              <w:t>Installer reference</w:t>
            </w:r>
          </w:p>
        </w:tc>
        <w:tc>
          <w:tcPr>
            <w:tcW w:type="dxa" w:w="5400"/>
          </w:tcPr>
          <w:p>
            <w:pPr>
              <w:spacing w:after="0" w:before="0" w:line="240" w:lineRule="auto"/>
              <w:jc w:val="left"/>
            </w:pPr>
            <w:r>
              <w:t>Approved installer package and version</w:t>
            </w:r>
          </w:p>
        </w:tc>
      </w:tr>
      <w:tr>
        <w:tc>
          <w:tcPr>
            <w:tcW w:type="dxa" w:w="5400"/>
          </w:tcPr>
          <w:p>
            <w:pPr>
              <w:spacing w:after="0" w:before="0" w:line="240" w:lineRule="auto"/>
              <w:jc w:val="left"/>
            </w:pPr>
            <w:r>
              <w:t>License reference</w:t>
            </w:r>
          </w:p>
        </w:tc>
        <w:tc>
          <w:tcPr>
            <w:tcW w:type="dxa" w:w="5400"/>
          </w:tcPr>
          <w:p>
            <w:pPr>
              <w:spacing w:after="0" w:before="0" w:line="240" w:lineRule="auto"/>
              <w:jc w:val="left"/>
            </w:pPr>
            <w:r>
              <w:t>License ID or managed license record, without exposing secrets</w:t>
            </w:r>
          </w:p>
        </w:tc>
      </w:tr>
      <w:tr>
        <w:tc>
          <w:tcPr>
            <w:tcW w:type="dxa" w:w="5400"/>
          </w:tcPr>
          <w:p>
            <w:pPr>
              <w:spacing w:after="0" w:before="0" w:line="240" w:lineRule="auto"/>
              <w:jc w:val="left"/>
            </w:pPr>
            <w:r>
              <w:t>Driver dependencies</w:t>
            </w:r>
          </w:p>
        </w:tc>
        <w:tc>
          <w:tcPr>
            <w:tcW w:type="dxa" w:w="5400"/>
          </w:tcPr>
          <w:p>
            <w:pPr>
              <w:spacing w:after="0" w:before="0" w:line="240" w:lineRule="auto"/>
              <w:jc w:val="left"/>
            </w:pPr>
            <w:r>
              <w:t>Required communication drivers and interface components</w:t>
            </w:r>
          </w:p>
        </w:tc>
      </w:tr>
      <w:tr>
        <w:tc>
          <w:tcPr>
            <w:tcW w:type="dxa" w:w="5400"/>
          </w:tcPr>
          <w:p>
            <w:pPr>
              <w:spacing w:after="0" w:before="0" w:line="240" w:lineRule="auto"/>
              <w:jc w:val="left"/>
            </w:pPr>
            <w:r>
              <w:t>Compatibility status</w:t>
            </w:r>
          </w:p>
        </w:tc>
        <w:tc>
          <w:tcPr>
            <w:tcW w:type="dxa" w:w="5400"/>
          </w:tcPr>
          <w:p>
            <w:pPr>
              <w:spacing w:after="0" w:before="0" w:line="240" w:lineRule="auto"/>
              <w:jc w:val="left"/>
            </w:pPr>
            <w:r>
              <w:t>Verified, conditional, unknown or unsupported</w:t>
            </w:r>
          </w:p>
        </w:tc>
      </w:tr>
      <w:tr>
        <w:tc>
          <w:tcPr>
            <w:tcW w:type="dxa" w:w="5400"/>
          </w:tcPr>
          <w:p>
            <w:pPr>
              <w:spacing w:after="0" w:before="0" w:line="240" w:lineRule="auto"/>
              <w:jc w:val="left"/>
            </w:pPr>
            <w:r>
              <w:t>Verification method</w:t>
            </w:r>
          </w:p>
        </w:tc>
        <w:tc>
          <w:tcPr>
            <w:tcW w:type="dxa" w:w="5400"/>
          </w:tcPr>
          <w:p>
            <w:pPr>
              <w:spacing w:after="0" w:before="0" w:line="240" w:lineRule="auto"/>
              <w:jc w:val="left"/>
            </w:pPr>
            <w:r>
              <w:t>How the version and compatibility were confirmed</w:t>
            </w:r>
          </w:p>
        </w:tc>
      </w:tr>
      <w:tr>
        <w:tc>
          <w:tcPr>
            <w:tcW w:type="dxa" w:w="5400"/>
          </w:tcPr>
          <w:p>
            <w:pPr>
              <w:spacing w:after="0" w:before="0" w:line="240" w:lineRule="auto"/>
              <w:jc w:val="left"/>
            </w:pPr>
            <w:r>
              <w:t>Last verified</w:t>
            </w:r>
          </w:p>
        </w:tc>
        <w:tc>
          <w:tcPr>
            <w:tcW w:type="dxa" w:w="5400"/>
          </w:tcPr>
          <w:p>
            <w:pPr>
              <w:spacing w:after="0" w:before="0" w:line="240" w:lineRule="auto"/>
              <w:jc w:val="left"/>
            </w:pPr>
            <w:r>
              <w:t>Date of last verification</w:t>
            </w:r>
          </w:p>
        </w:tc>
      </w:tr>
      <w:tr>
        <w:tc>
          <w:tcPr>
            <w:tcW w:type="dxa" w:w="5400"/>
          </w:tcPr>
          <w:p>
            <w:pPr>
              <w:spacing w:after="0" w:before="0" w:line="240" w:lineRule="auto"/>
              <w:jc w:val="left"/>
            </w:pPr>
            <w:r>
              <w:t>Owner</w:t>
            </w:r>
          </w:p>
        </w:tc>
        <w:tc>
          <w:tcPr>
            <w:tcW w:type="dxa" w:w="5400"/>
          </w:tcPr>
          <w:p>
            <w:pPr>
              <w:spacing w:after="0" w:before="0" w:line="240" w:lineRule="auto"/>
              <w:jc w:val="left"/>
            </w:pPr>
            <w:r>
              <w:t>Responsible department or technical owner</w:t>
            </w:r>
          </w:p>
        </w:tc>
      </w:tr>
      <w:tr>
        <w:tc>
          <w:tcPr>
            <w:tcW w:type="dxa" w:w="5400"/>
          </w:tcPr>
          <w:p>
            <w:pPr>
              <w:spacing w:after="0" w:before="0" w:line="240" w:lineRule="auto"/>
              <w:jc w:val="left"/>
            </w:pPr>
            <w:r>
              <w:t>Approval status</w:t>
            </w:r>
          </w:p>
        </w:tc>
        <w:tc>
          <w:tcPr>
            <w:tcW w:type="dxa" w:w="5400"/>
          </w:tcPr>
          <w:p>
            <w:pPr>
              <w:spacing w:after="0" w:before="0" w:line="240" w:lineRule="auto"/>
              <w:jc w:val="left"/>
            </w:pPr>
            <w:r>
              <w:t>Approved, restricted, evaluation or prohibited for production use</w:t>
            </w:r>
          </w:p>
        </w:tc>
      </w:tr>
      <w:tr>
        <w:tc>
          <w:tcPr>
            <w:tcW w:type="dxa" w:w="5400"/>
          </w:tcPr>
          <w:p>
            <w:pPr>
              <w:spacing w:after="0" w:before="0" w:line="240" w:lineRule="auto"/>
              <w:jc w:val="left"/>
            </w:pPr>
            <w:r>
              <w:t>Remarks</w:t>
            </w:r>
          </w:p>
        </w:tc>
        <w:tc>
          <w:tcPr>
            <w:tcW w:type="dxa" w:w="5400"/>
          </w:tcPr>
          <w:p>
            <w:pPr>
              <w:spacing w:after="0" w:before="0" w:line="240" w:lineRule="auto"/>
              <w:jc w:val="left"/>
            </w:pPr>
            <w:r>
              <w:t>Restrictions, migration notes and other relevant details</w:t>
            </w:r>
          </w:p>
        </w:tc>
      </w:tr>
    </w:tbl>
    <w:p/>
    <w:p>
      <w:pPr>
        <w:pStyle w:val="Heading3"/>
      </w:pPr>
      <w:r>
        <w:t>4.2 Example record</w:t>
      </w:r>
    </w:p>
    <w:p>
      <w:r>
        <w:t>The following is an illustrative record format, not a claim about the software installed on a particular machine.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Software ID</w:t>
            </w:r>
          </w:p>
        </w:tc>
        <w:tc>
          <w:tcPr>
            <w:tcW w:type="dxa" w:w="5400"/>
          </w:tcPr>
          <w:p>
            <w:pPr>
              <w:spacing w:after="0" w:before="0" w:line="240" w:lineRule="auto"/>
              <w:jc w:val="left"/>
            </w:pPr>
            <w:r>
              <w:rPr>
                <w:rFonts w:ascii="Consolas" w:hAnsi="Consolas"/>
                <w:color w:val="333333"/>
                <w:sz w:val="19"/>
                <w:shd w:val="clear" w:color="auto" w:fill="EFEFEF"/>
              </w:rPr>
              <w:t>SW-PLC-001</w:t>
            </w:r>
          </w:p>
        </w:tc>
      </w:tr>
      <w:tr>
        <w:tc>
          <w:tcPr>
            <w:tcW w:type="dxa" w:w="5400"/>
          </w:tcPr>
          <w:p>
            <w:pPr>
              <w:spacing w:after="0" w:before="0" w:line="240" w:lineRule="auto"/>
              <w:jc w:val="left"/>
            </w:pPr>
            <w:r>
              <w:t>Machine ID</w:t>
            </w:r>
          </w:p>
        </w:tc>
        <w:tc>
          <w:tcPr>
            <w:tcW w:type="dxa" w:w="5400"/>
          </w:tcPr>
          <w:p>
            <w:pPr>
              <w:spacing w:after="0" w:before="0" w:line="240" w:lineRule="auto"/>
              <w:jc w:val="left"/>
            </w:pPr>
            <w:r>
              <w:rPr>
                <w:rFonts w:ascii="Consolas" w:hAnsi="Consolas"/>
                <w:color w:val="333333"/>
                <w:sz w:val="19"/>
                <w:shd w:val="clear" w:color="auto" w:fill="EFEFEF"/>
              </w:rPr>
              <w:t>MACHINE-001</w:t>
            </w:r>
          </w:p>
        </w:tc>
      </w:tr>
      <w:tr>
        <w:tc>
          <w:tcPr>
            <w:tcW w:type="dxa" w:w="5400"/>
          </w:tcPr>
          <w:p>
            <w:pPr>
              <w:spacing w:after="0" w:before="0" w:line="240" w:lineRule="auto"/>
              <w:jc w:val="left"/>
            </w:pPr>
            <w:r>
              <w:t>Software category</w:t>
            </w:r>
          </w:p>
        </w:tc>
        <w:tc>
          <w:tcPr>
            <w:tcW w:type="dxa" w:w="5400"/>
          </w:tcPr>
          <w:p>
            <w:pPr>
              <w:spacing w:after="0" w:before="0" w:line="240" w:lineRule="auto"/>
              <w:jc w:val="left"/>
            </w:pPr>
            <w:r>
              <w:t>PLC engineering</w:t>
            </w:r>
          </w:p>
        </w:tc>
      </w:tr>
      <w:tr>
        <w:tc>
          <w:tcPr>
            <w:tcW w:type="dxa" w:w="5400"/>
          </w:tcPr>
          <w:p>
            <w:pPr>
              <w:spacing w:after="0" w:before="0" w:line="240" w:lineRule="auto"/>
              <w:jc w:val="left"/>
            </w:pPr>
            <w:r>
              <w:t>Product name</w:t>
            </w:r>
          </w:p>
        </w:tc>
        <w:tc>
          <w:tcPr>
            <w:tcW w:type="dxa" w:w="5400"/>
          </w:tcPr>
          <w:p>
            <w:pPr>
              <w:spacing w:after="0" w:before="0" w:line="240" w:lineRule="auto"/>
              <w:jc w:val="left"/>
            </w:pPr>
            <w:r>
              <w:t>Siemens TIA Portal</w:t>
            </w:r>
          </w:p>
        </w:tc>
      </w:tr>
      <w:tr>
        <w:tc>
          <w:tcPr>
            <w:tcW w:type="dxa" w:w="5400"/>
          </w:tcPr>
          <w:p>
            <w:pPr>
              <w:spacing w:after="0" w:before="0" w:line="240" w:lineRule="auto"/>
              <w:jc w:val="left"/>
            </w:pPr>
            <w:r>
              <w:t>Version</w:t>
            </w:r>
          </w:p>
        </w:tc>
        <w:tc>
          <w:tcPr>
            <w:tcW w:type="dxa" w:w="5400"/>
          </w:tcPr>
          <w:p>
            <w:pPr>
              <w:spacing w:after="0" w:before="0" w:line="240" w:lineRule="auto"/>
              <w:jc w:val="left"/>
            </w:pPr>
            <w:r>
              <w:t>Verified installed version</w:t>
            </w:r>
          </w:p>
        </w:tc>
      </w:tr>
      <w:tr>
        <w:tc>
          <w:tcPr>
            <w:tcW w:type="dxa" w:w="5400"/>
          </w:tcPr>
          <w:p>
            <w:pPr>
              <w:spacing w:after="0" w:before="0" w:line="240" w:lineRule="auto"/>
              <w:jc w:val="left"/>
            </w:pPr>
            <w:r>
              <w:t>Update / build</w:t>
            </w:r>
          </w:p>
        </w:tc>
        <w:tc>
          <w:tcPr>
            <w:tcW w:type="dxa" w:w="5400"/>
          </w:tcPr>
          <w:p>
            <w:pPr>
              <w:spacing w:after="0" w:before="0" w:line="240" w:lineRule="auto"/>
              <w:jc w:val="left"/>
            </w:pPr>
            <w:r>
              <w:t>Recorded from installed application</w:t>
            </w:r>
          </w:p>
        </w:tc>
      </w:tr>
      <w:tr>
        <w:tc>
          <w:tcPr>
            <w:tcW w:type="dxa" w:w="5400"/>
          </w:tcPr>
          <w:p>
            <w:pPr>
              <w:spacing w:after="0" w:before="0" w:line="240" w:lineRule="auto"/>
              <w:jc w:val="left"/>
            </w:pPr>
            <w:r>
              <w:t>Host PC ID</w:t>
            </w:r>
          </w:p>
        </w:tc>
        <w:tc>
          <w:tcPr>
            <w:tcW w:type="dxa" w:w="5400"/>
          </w:tcPr>
          <w:p>
            <w:pPr>
              <w:spacing w:after="0" w:before="0" w:line="240" w:lineRule="auto"/>
              <w:jc w:val="left"/>
            </w:pPr>
            <w:r>
              <w:rPr>
                <w:rFonts w:ascii="Consolas" w:hAnsi="Consolas"/>
                <w:color w:val="333333"/>
                <w:sz w:val="19"/>
                <w:shd w:val="clear" w:color="auto" w:fill="EFEFEF"/>
              </w:rPr>
              <w:t>ENG-PC-01</w:t>
            </w:r>
          </w:p>
        </w:tc>
      </w:tr>
      <w:tr>
        <w:tc>
          <w:tcPr>
            <w:tcW w:type="dxa" w:w="5400"/>
          </w:tcPr>
          <w:p>
            <w:pPr>
              <w:spacing w:after="0" w:before="0" w:line="240" w:lineRule="auto"/>
              <w:jc w:val="left"/>
            </w:pPr>
            <w:r>
              <w:t>Operating system</w:t>
            </w:r>
          </w:p>
        </w:tc>
        <w:tc>
          <w:tcPr>
            <w:tcW w:type="dxa" w:w="5400"/>
          </w:tcPr>
          <w:p>
            <w:pPr>
              <w:spacing w:after="0" w:before="0" w:line="240" w:lineRule="auto"/>
              <w:jc w:val="left"/>
            </w:pPr>
            <w:r>
              <w:t>Recorded from engineering PC</w:t>
            </w:r>
          </w:p>
        </w:tc>
      </w:tr>
      <w:tr>
        <w:tc>
          <w:tcPr>
            <w:tcW w:type="dxa" w:w="5400"/>
          </w:tcPr>
          <w:p>
            <w:pPr>
              <w:spacing w:after="0" w:before="0" w:line="240" w:lineRule="auto"/>
              <w:jc w:val="left"/>
            </w:pPr>
            <w:r>
              <w:t>Hardware compatibility</w:t>
            </w:r>
          </w:p>
        </w:tc>
        <w:tc>
          <w:tcPr>
            <w:tcW w:type="dxa" w:w="5400"/>
          </w:tcPr>
          <w:p>
            <w:pPr>
              <w:spacing w:after="0" w:before="0" w:line="240" w:lineRule="auto"/>
              <w:jc w:val="left"/>
            </w:pPr>
            <w:r>
              <w:t>Actual PLC model and firmware</w:t>
            </w:r>
          </w:p>
        </w:tc>
      </w:tr>
      <w:tr>
        <w:tc>
          <w:tcPr>
            <w:tcW w:type="dxa" w:w="5400"/>
          </w:tcPr>
          <w:p>
            <w:pPr>
              <w:spacing w:after="0" w:before="0" w:line="240" w:lineRule="auto"/>
              <w:jc w:val="left"/>
            </w:pPr>
            <w:r>
              <w:t>Project reference</w:t>
            </w:r>
          </w:p>
        </w:tc>
        <w:tc>
          <w:tcPr>
            <w:tcW w:type="dxa" w:w="5400"/>
          </w:tcPr>
          <w:p>
            <w:pPr>
              <w:spacing w:after="0" w:before="0" w:line="240" w:lineRule="auto"/>
              <w:jc w:val="left"/>
            </w:pPr>
            <w:r>
              <w:t>Controlled project repository path</w:t>
            </w:r>
          </w:p>
        </w:tc>
      </w:tr>
      <w:tr>
        <w:tc>
          <w:tcPr>
            <w:tcW w:type="dxa" w:w="5400"/>
          </w:tcPr>
          <w:p>
            <w:pPr>
              <w:spacing w:after="0" w:before="0" w:line="240" w:lineRule="auto"/>
              <w:jc w:val="left"/>
            </w:pPr>
            <w:r>
              <w:t>Installer reference</w:t>
            </w:r>
          </w:p>
        </w:tc>
        <w:tc>
          <w:tcPr>
            <w:tcW w:type="dxa" w:w="5400"/>
          </w:tcPr>
          <w:p>
            <w:pPr>
              <w:spacing w:after="0" w:before="0" w:line="240" w:lineRule="auto"/>
              <w:jc w:val="left"/>
            </w:pPr>
            <w:r>
              <w:t>Approved installation package identifier</w:t>
            </w:r>
          </w:p>
        </w:tc>
      </w:tr>
      <w:tr>
        <w:tc>
          <w:tcPr>
            <w:tcW w:type="dxa" w:w="5400"/>
          </w:tcPr>
          <w:p>
            <w:pPr>
              <w:spacing w:after="0" w:before="0" w:line="240" w:lineRule="auto"/>
              <w:jc w:val="left"/>
            </w:pPr>
            <w:r>
              <w:t>License reference</w:t>
            </w:r>
          </w:p>
        </w:tc>
        <w:tc>
          <w:tcPr>
            <w:tcW w:type="dxa" w:w="5400"/>
          </w:tcPr>
          <w:p>
            <w:pPr>
              <w:spacing w:after="0" w:before="0" w:line="240" w:lineRule="auto"/>
              <w:jc w:val="left"/>
            </w:pPr>
            <w:r>
              <w:t>Managed license inventory record</w:t>
            </w:r>
          </w:p>
        </w:tc>
      </w:tr>
      <w:tr>
        <w:tc>
          <w:tcPr>
            <w:tcW w:type="dxa" w:w="5400"/>
          </w:tcPr>
          <w:p>
            <w:pPr>
              <w:spacing w:after="0" w:before="0" w:line="240" w:lineRule="auto"/>
              <w:jc w:val="left"/>
            </w:pPr>
            <w:r>
              <w:t>Compatibility status</w:t>
            </w:r>
          </w:p>
        </w:tc>
        <w:tc>
          <w:tcPr>
            <w:tcW w:type="dxa" w:w="5400"/>
          </w:tcPr>
          <w:p>
            <w:pPr>
              <w:spacing w:after="0" w:before="0" w:line="240" w:lineRule="auto"/>
              <w:jc w:val="left"/>
            </w:pPr>
            <w:r>
              <w:t>Pending verification until tested</w:t>
            </w:r>
          </w:p>
        </w:tc>
      </w:tr>
      <w:tr>
        <w:tc>
          <w:tcPr>
            <w:tcW w:type="dxa" w:w="5400"/>
          </w:tcPr>
          <w:p>
            <w:pPr>
              <w:spacing w:after="0" w:before="0" w:line="240" w:lineRule="auto"/>
              <w:jc w:val="left"/>
            </w:pPr>
            <w:r>
              <w:t>Last verified</w:t>
            </w:r>
          </w:p>
        </w:tc>
        <w:tc>
          <w:tcPr>
            <w:tcW w:type="dxa" w:w="5400"/>
          </w:tcPr>
          <w:p>
            <w:pPr>
              <w:spacing w:after="0" w:before="0" w:line="240" w:lineRule="auto"/>
              <w:jc w:val="left"/>
            </w:pPr>
            <w:r>
              <w:t>Actual verification date</w:t>
            </w:r>
          </w:p>
        </w:tc>
      </w:tr>
      <w:tr>
        <w:tc>
          <w:tcPr>
            <w:tcW w:type="dxa" w:w="5400"/>
          </w:tcPr>
          <w:p>
            <w:pPr>
              <w:spacing w:after="0" w:before="0" w:line="240" w:lineRule="auto"/>
              <w:jc w:val="left"/>
            </w:pPr>
            <w:r>
              <w:t>Owner</w:t>
            </w:r>
          </w:p>
        </w:tc>
        <w:tc>
          <w:tcPr>
            <w:tcW w:type="dxa" w:w="5400"/>
          </w:tcPr>
          <w:p>
            <w:pPr>
              <w:spacing w:after="0" w:before="0" w:line="240" w:lineRule="auto"/>
              <w:jc w:val="left"/>
            </w:pPr>
            <w:r>
              <w:t>Responsible automation team</w:t>
            </w:r>
          </w:p>
        </w:tc>
      </w:tr>
    </w:tbl>
    <w:p/>
    <w:p>
      <w:r>
        <w:t>Avoid using invented version numbers or marking software as verified before the environment has actually been checked.</w:t>
      </w:r>
    </w:p>
    <w:p>
      <w:pPr>
        <w:pStyle w:val="Heading2"/>
      </w:pPr>
      <w:r>
        <w:t>5. Software and Hardware Compatibility</w:t>
      </w:r>
    </w:p>
    <w:p>
      <w:r>
        <w:t>Compatibility must be evaluated across the engineering application, project, controller hardware, device firmware, operating system, communication drivers, libraries, and license.</w:t>
      </w:r>
    </w:p>
    <w:p>
      <w:pPr>
        <w:pStyle w:val="Heading3"/>
      </w:pPr>
      <w:r>
        <w:t>5.1 Compatibility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Compatibility layer</w:t>
            </w:r>
          </w:p>
        </w:tc>
        <w:tc>
          <w:tcPr>
            <w:tcW w:type="dxa" w:w="3600"/>
            <w:shd w:val="clear" w:color="auto" w:fill="EEF2F7"/>
          </w:tcPr>
          <w:p>
            <w:pPr>
              <w:spacing w:after="0" w:before="0" w:line="240" w:lineRule="auto"/>
              <w:jc w:val="left"/>
            </w:pPr>
            <w:r>
              <w:rPr>
                <w:b/>
                <w:color w:val="1A2E4A"/>
              </w:rPr>
              <w:t>What to verify</w:t>
            </w:r>
          </w:p>
        </w:tc>
        <w:tc>
          <w:tcPr>
            <w:tcW w:type="dxa" w:w="3600"/>
            <w:shd w:val="clear" w:color="auto" w:fill="EEF2F7"/>
          </w:tcPr>
          <w:p>
            <w:pPr>
              <w:spacing w:after="0" w:before="0" w:line="240" w:lineRule="auto"/>
              <w:jc w:val="left"/>
            </w:pPr>
            <w:r>
              <w:rPr>
                <w:b/>
                <w:color w:val="1A2E4A"/>
              </w:rPr>
              <w:t>Typical failure if incompatible</w:t>
            </w:r>
          </w:p>
        </w:tc>
      </w:tr>
      <w:tr>
        <w:tc>
          <w:tcPr>
            <w:tcW w:type="dxa" w:w="3600"/>
          </w:tcPr>
          <w:p>
            <w:pPr>
              <w:spacing w:after="0" w:before="0" w:line="240" w:lineRule="auto"/>
              <w:jc w:val="left"/>
            </w:pPr>
            <w:r>
              <w:t>Engineering software ↔ project</w:t>
            </w:r>
          </w:p>
        </w:tc>
        <w:tc>
          <w:tcPr>
            <w:tcW w:type="dxa" w:w="3600"/>
          </w:tcPr>
          <w:p>
            <w:pPr>
              <w:spacing w:after="0" w:before="0" w:line="240" w:lineRule="auto"/>
              <w:jc w:val="left"/>
            </w:pPr>
            <w:r>
              <w:t>Project format and supported migration path</w:t>
            </w:r>
          </w:p>
        </w:tc>
        <w:tc>
          <w:tcPr>
            <w:tcW w:type="dxa" w:w="3600"/>
          </w:tcPr>
          <w:p>
            <w:pPr>
              <w:spacing w:after="0" w:before="0" w:line="240" w:lineRule="auto"/>
              <w:jc w:val="left"/>
            </w:pPr>
            <w:r>
              <w:t>Project cannot open or requires conversion</w:t>
            </w:r>
          </w:p>
        </w:tc>
      </w:tr>
      <w:tr>
        <w:tc>
          <w:tcPr>
            <w:tcW w:type="dxa" w:w="3600"/>
          </w:tcPr>
          <w:p>
            <w:pPr>
              <w:spacing w:after="0" w:before="0" w:line="240" w:lineRule="auto"/>
              <w:jc w:val="left"/>
            </w:pPr>
            <w:r>
              <w:t>Engineering software ↔ controller</w:t>
            </w:r>
          </w:p>
        </w:tc>
        <w:tc>
          <w:tcPr>
            <w:tcW w:type="dxa" w:w="3600"/>
          </w:tcPr>
          <w:p>
            <w:pPr>
              <w:spacing w:after="0" w:before="0" w:line="240" w:lineRule="auto"/>
              <w:jc w:val="left"/>
            </w:pPr>
            <w:r>
              <w:t>Supported controller family and catalog revision</w:t>
            </w:r>
          </w:p>
        </w:tc>
        <w:tc>
          <w:tcPr>
            <w:tcW w:type="dxa" w:w="3600"/>
          </w:tcPr>
          <w:p>
            <w:pPr>
              <w:spacing w:after="0" w:before="0" w:line="240" w:lineRule="auto"/>
              <w:jc w:val="left"/>
            </w:pPr>
            <w:r>
              <w:t>Device cannot be configured or recognized</w:t>
            </w:r>
          </w:p>
        </w:tc>
      </w:tr>
      <w:tr>
        <w:tc>
          <w:tcPr>
            <w:tcW w:type="dxa" w:w="3600"/>
          </w:tcPr>
          <w:p>
            <w:pPr>
              <w:spacing w:after="0" w:before="0" w:line="240" w:lineRule="auto"/>
              <w:jc w:val="left"/>
            </w:pPr>
            <w:r>
              <w:t>Project ↔ firmware</w:t>
            </w:r>
          </w:p>
        </w:tc>
        <w:tc>
          <w:tcPr>
            <w:tcW w:type="dxa" w:w="3600"/>
          </w:tcPr>
          <w:p>
            <w:pPr>
              <w:spacing w:after="0" w:before="0" w:line="240" w:lineRule="auto"/>
              <w:jc w:val="left"/>
            </w:pPr>
            <w:r>
              <w:t>Required firmware and supported instructions or features</w:t>
            </w:r>
          </w:p>
        </w:tc>
        <w:tc>
          <w:tcPr>
            <w:tcW w:type="dxa" w:w="3600"/>
          </w:tcPr>
          <w:p>
            <w:pPr>
              <w:spacing w:after="0" w:before="0" w:line="240" w:lineRule="auto"/>
              <w:jc w:val="left"/>
            </w:pPr>
            <w:r>
              <w:t>Compile errors, transfer rejection or changed behavior</w:t>
            </w:r>
          </w:p>
        </w:tc>
      </w:tr>
      <w:tr>
        <w:tc>
          <w:tcPr>
            <w:tcW w:type="dxa" w:w="3600"/>
          </w:tcPr>
          <w:p>
            <w:pPr>
              <w:spacing w:after="0" w:before="0" w:line="240" w:lineRule="auto"/>
              <w:jc w:val="left"/>
            </w:pPr>
            <w:r>
              <w:t>HMI software ↔ runtime</w:t>
            </w:r>
          </w:p>
        </w:tc>
        <w:tc>
          <w:tcPr>
            <w:tcW w:type="dxa" w:w="3600"/>
          </w:tcPr>
          <w:p>
            <w:pPr>
              <w:spacing w:after="0" w:before="0" w:line="240" w:lineRule="auto"/>
              <w:jc w:val="left"/>
            </w:pPr>
            <w:r>
              <w:t>Runtime version and supported screen features</w:t>
            </w:r>
          </w:p>
        </w:tc>
        <w:tc>
          <w:tcPr>
            <w:tcW w:type="dxa" w:w="3600"/>
          </w:tcPr>
          <w:p>
            <w:pPr>
              <w:spacing w:after="0" w:before="0" w:line="240" w:lineRule="auto"/>
              <w:jc w:val="left"/>
            </w:pPr>
            <w:r>
              <w:t>Display, alarm or runtime errors</w:t>
            </w:r>
          </w:p>
        </w:tc>
      </w:tr>
      <w:tr>
        <w:tc>
          <w:tcPr>
            <w:tcW w:type="dxa" w:w="3600"/>
          </w:tcPr>
          <w:p>
            <w:pPr>
              <w:spacing w:after="0" w:before="0" w:line="240" w:lineRule="auto"/>
              <w:jc w:val="left"/>
            </w:pPr>
            <w:r>
              <w:t>Engineering software ↔ OS</w:t>
            </w:r>
          </w:p>
        </w:tc>
        <w:tc>
          <w:tcPr>
            <w:tcW w:type="dxa" w:w="3600"/>
          </w:tcPr>
          <w:p>
            <w:pPr>
              <w:spacing w:after="0" w:before="0" w:line="240" w:lineRule="auto"/>
              <w:jc w:val="left"/>
            </w:pPr>
            <w:r>
              <w:t>Supported Windows edition, build and dependencies</w:t>
            </w:r>
          </w:p>
        </w:tc>
        <w:tc>
          <w:tcPr>
            <w:tcW w:type="dxa" w:w="3600"/>
          </w:tcPr>
          <w:p>
            <w:pPr>
              <w:spacing w:after="0" w:before="0" w:line="240" w:lineRule="auto"/>
              <w:jc w:val="left"/>
            </w:pPr>
            <w:r>
              <w:t>Installation failure or unstable operation</w:t>
            </w:r>
          </w:p>
        </w:tc>
      </w:tr>
      <w:tr>
        <w:tc>
          <w:tcPr>
            <w:tcW w:type="dxa" w:w="3600"/>
          </w:tcPr>
          <w:p>
            <w:pPr>
              <w:spacing w:after="0" w:before="0" w:line="240" w:lineRule="auto"/>
              <w:jc w:val="left"/>
            </w:pPr>
            <w:r>
              <w:t>Software ↔ license</w:t>
            </w:r>
          </w:p>
        </w:tc>
        <w:tc>
          <w:tcPr>
            <w:tcW w:type="dxa" w:w="3600"/>
          </w:tcPr>
          <w:p>
            <w:pPr>
              <w:spacing w:after="0" w:before="0" w:line="240" w:lineRule="auto"/>
              <w:jc w:val="left"/>
            </w:pPr>
            <w:r>
              <w:t>Required edition and valid entitlement</w:t>
            </w:r>
          </w:p>
        </w:tc>
        <w:tc>
          <w:tcPr>
            <w:tcW w:type="dxa" w:w="3600"/>
          </w:tcPr>
          <w:p>
            <w:pPr>
              <w:spacing w:after="0" w:before="0" w:line="240" w:lineRule="auto"/>
              <w:jc w:val="left"/>
            </w:pPr>
            <w:r>
              <w:t>Restricted functions or activation failure</w:t>
            </w:r>
          </w:p>
        </w:tc>
      </w:tr>
      <w:tr>
        <w:tc>
          <w:tcPr>
            <w:tcW w:type="dxa" w:w="3600"/>
          </w:tcPr>
          <w:p>
            <w:pPr>
              <w:spacing w:after="0" w:before="0" w:line="240" w:lineRule="auto"/>
              <w:jc w:val="left"/>
            </w:pPr>
            <w:r>
              <w:t>Software ↔ communication driver</w:t>
            </w:r>
          </w:p>
        </w:tc>
        <w:tc>
          <w:tcPr>
            <w:tcW w:type="dxa" w:w="3600"/>
          </w:tcPr>
          <w:p>
            <w:pPr>
              <w:spacing w:after="0" w:before="0" w:line="240" w:lineRule="auto"/>
              <w:jc w:val="left"/>
            </w:pPr>
            <w:r>
              <w:t>Driver version, protocol and interface support</w:t>
            </w:r>
          </w:p>
        </w:tc>
        <w:tc>
          <w:tcPr>
            <w:tcW w:type="dxa" w:w="3600"/>
          </w:tcPr>
          <w:p>
            <w:pPr>
              <w:spacing w:after="0" w:before="0" w:line="240" w:lineRule="auto"/>
              <w:jc w:val="left"/>
            </w:pPr>
            <w:r>
              <w:t>Controller cannot be reached</w:t>
            </w:r>
          </w:p>
        </w:tc>
      </w:tr>
      <w:tr>
        <w:tc>
          <w:tcPr>
            <w:tcW w:type="dxa" w:w="3600"/>
          </w:tcPr>
          <w:p>
            <w:pPr>
              <w:spacing w:after="0" w:before="0" w:line="240" w:lineRule="auto"/>
              <w:jc w:val="left"/>
            </w:pPr>
            <w:r>
              <w:t>Project ↔ libraries</w:t>
            </w:r>
          </w:p>
        </w:tc>
        <w:tc>
          <w:tcPr>
            <w:tcW w:type="dxa" w:w="3600"/>
          </w:tcPr>
          <w:p>
            <w:pPr>
              <w:spacing w:after="0" w:before="0" w:line="240" w:lineRule="auto"/>
              <w:jc w:val="left"/>
            </w:pPr>
            <w:r>
              <w:t>Library version and dependencies</w:t>
            </w:r>
          </w:p>
        </w:tc>
        <w:tc>
          <w:tcPr>
            <w:tcW w:type="dxa" w:w="3600"/>
          </w:tcPr>
          <w:p>
            <w:pPr>
              <w:spacing w:after="0" w:before="0" w:line="240" w:lineRule="auto"/>
              <w:jc w:val="left"/>
            </w:pPr>
            <w:r>
              <w:t>Missing blocks, incompatible objects or compile errors</w:t>
            </w:r>
          </w:p>
        </w:tc>
      </w:tr>
      <w:tr>
        <w:tc>
          <w:tcPr>
            <w:tcW w:type="dxa" w:w="3600"/>
          </w:tcPr>
          <w:p>
            <w:pPr>
              <w:spacing w:after="0" w:before="0" w:line="240" w:lineRule="auto"/>
              <w:jc w:val="left"/>
            </w:pPr>
            <w:r>
              <w:t>Safety software ↔ safety controller</w:t>
            </w:r>
          </w:p>
        </w:tc>
        <w:tc>
          <w:tcPr>
            <w:tcW w:type="dxa" w:w="3600"/>
          </w:tcPr>
          <w:p>
            <w:pPr>
              <w:spacing w:after="0" w:before="0" w:line="240" w:lineRule="auto"/>
              <w:jc w:val="left"/>
            </w:pPr>
            <w:r>
              <w:t>Supported versions, signatures and validation requirements</w:t>
            </w:r>
          </w:p>
        </w:tc>
        <w:tc>
          <w:tcPr>
            <w:tcW w:type="dxa" w:w="3600"/>
          </w:tcPr>
          <w:p>
            <w:pPr>
              <w:spacing w:after="0" w:before="0" w:line="240" w:lineRule="auto"/>
              <w:jc w:val="left"/>
            </w:pPr>
            <w:r>
              <w:t>Safety configuration cannot be validated or transferred</w:t>
            </w:r>
          </w:p>
        </w:tc>
      </w:tr>
      <w:tr>
        <w:tc>
          <w:tcPr>
            <w:tcW w:type="dxa" w:w="3600"/>
          </w:tcPr>
          <w:p>
            <w:pPr>
              <w:spacing w:after="0" w:before="0" w:line="240" w:lineRule="auto"/>
              <w:jc w:val="left"/>
            </w:pPr>
            <w:r>
              <w:t>SCADA ↔ data source</w:t>
            </w:r>
          </w:p>
        </w:tc>
        <w:tc>
          <w:tcPr>
            <w:tcW w:type="dxa" w:w="3600"/>
          </w:tcPr>
          <w:p>
            <w:pPr>
              <w:spacing w:after="0" w:before="0" w:line="240" w:lineRule="auto"/>
              <w:jc w:val="left"/>
            </w:pPr>
            <w:r>
              <w:t>Driver, OPC interface, tag mapping and protocol support</w:t>
            </w:r>
          </w:p>
        </w:tc>
        <w:tc>
          <w:tcPr>
            <w:tcW w:type="dxa" w:w="3600"/>
          </w:tcPr>
          <w:p>
            <w:pPr>
              <w:spacing w:after="0" w:before="0" w:line="240" w:lineRule="auto"/>
              <w:jc w:val="left"/>
            </w:pPr>
            <w:r>
              <w:t>Missing, stale or incorrectly mapped data</w:t>
            </w:r>
          </w:p>
        </w:tc>
      </w:tr>
      <w:tr>
        <w:tc>
          <w:tcPr>
            <w:tcW w:type="dxa" w:w="3600"/>
          </w:tcPr>
          <w:p>
            <w:pPr>
              <w:spacing w:after="0" w:before="0" w:line="240" w:lineRule="auto"/>
              <w:jc w:val="left"/>
            </w:pPr>
            <w:r>
              <w:t>Backup ↔ restore environment</w:t>
            </w:r>
          </w:p>
        </w:tc>
        <w:tc>
          <w:tcPr>
            <w:tcW w:type="dxa" w:w="3600"/>
          </w:tcPr>
          <w:p>
            <w:pPr>
              <w:spacing w:after="0" w:before="0" w:line="240" w:lineRule="auto"/>
              <w:jc w:val="left"/>
            </w:pPr>
            <w:r>
              <w:t>Required application versions, packages and project dependencies</w:t>
            </w:r>
          </w:p>
        </w:tc>
        <w:tc>
          <w:tcPr>
            <w:tcW w:type="dxa" w:w="3600"/>
          </w:tcPr>
          <w:p>
            <w:pPr>
              <w:spacing w:after="0" w:before="0" w:line="240" w:lineRule="auto"/>
              <w:jc w:val="left"/>
            </w:pPr>
            <w:r>
              <w:t>Project cannot be restored to a usable engineering state</w:t>
            </w:r>
          </w:p>
        </w:tc>
      </w:tr>
    </w:tbl>
    <w:p/>
    <w:p>
      <w:pPr>
        <w:pStyle w:val="Heading3"/>
      </w:pPr>
      <w:r>
        <w:t>5.2 Compatibility status definitions</w:t>
      </w:r>
    </w:p>
    <w:p>
      <w:r>
        <w:t>Use controlled values rather than free-text guesses.</w:t>
      </w:r>
    </w:p>
    <w:p>
      <w:pPr>
        <w:pStyle w:val="ListBullet"/>
      </w:pPr>
      <w:r>
        <w:t>Verified: Compatibility has been confirmed using documented evidence and the required test procedure.</w:t>
      </w:r>
    </w:p>
    <w:p>
      <w:pPr>
        <w:pStyle w:val="ListBullet"/>
      </w:pPr>
      <w:r>
        <w:t>Verified with restrictions: Works only under documented conditions, such as a particular OS, firmware, driver or license.</w:t>
      </w:r>
    </w:p>
    <w:p>
      <w:pPr>
        <w:pStyle w:val="ListBullet"/>
      </w:pPr>
      <w:r>
        <w:t>Pending verification: Available information is insufficient to approve the combination.</w:t>
      </w:r>
    </w:p>
    <w:p>
      <w:pPr>
        <w:pStyle w:val="ListBullet"/>
      </w:pPr>
      <w:r>
        <w:t>Unsupported: The vendor or responsible technical authority does not support the combination.</w:t>
      </w:r>
    </w:p>
    <w:p>
      <w:pPr>
        <w:pStyle w:val="ListBullet"/>
      </w:pPr>
      <w:r>
        <w:t>Retired: No longer approved for new work, but retained for legacy machine support.</w:t>
      </w:r>
    </w:p>
    <w:p>
      <w:pPr>
        <w:pStyle w:val="ListBullet"/>
      </w:pPr>
      <w:r>
        <w:t>Prohibited for production: Must not be used to modify or operate production equipment under current site rules.</w:t>
      </w:r>
    </w:p>
    <w:p>
      <w:r>
        <w:t>A software combination should not be marked verified solely because it installed successfully.</w:t>
      </w:r>
    </w:p>
    <w:p>
      <w:pPr>
        <w:pStyle w:val="Heading3"/>
      </w:pPr>
      <w:r>
        <w:t>5.3 Project migration and conversion</w:t>
      </w:r>
    </w:p>
    <w:p>
      <w:r>
        <w:t>Opening an older project in a newer engineering tool may trigger a conversion or migration process. This can change project format and sometimes requires changes to libraries, hardware configurations, instructions, or other objects.</w:t>
      </w:r>
    </w:p>
    <w:p>
      <w:r>
        <w:t>Before migrating a production project:</w:t>
      </w:r>
    </w:p>
    <w:p>
      <w:pPr>
        <w:tabs>
          <w:tab w:pos="403" w:val="left"/>
        </w:tabs>
        <w:spacing w:after="40" w:line="276" w:lineRule="auto"/>
        <w:ind w:left="403" w:hanging="403"/>
        <w:jc w:val="left"/>
      </w:pPr>
      <w:r>
        <w:rPr>
          <w:color w:val="1A2E4A"/>
        </w:rPr>
        <w:t>1.</w:t>
        <w:tab/>
      </w:r>
      <w:r>
        <w:t>Identify the original project version and its dependencies.</w:t>
      </w:r>
    </w:p>
    <w:p>
      <w:pPr>
        <w:tabs>
          <w:tab w:pos="403" w:val="left"/>
        </w:tabs>
        <w:spacing w:after="40" w:line="276" w:lineRule="auto"/>
        <w:ind w:left="403" w:hanging="403"/>
        <w:jc w:val="left"/>
      </w:pPr>
      <w:r>
        <w:rPr>
          <w:color w:val="1A2E4A"/>
        </w:rPr>
        <w:t>2.</w:t>
        <w:tab/>
      </w:r>
      <w:r>
        <w:t>Preserve an untouched copy of the original project.</w:t>
      </w:r>
    </w:p>
    <w:p>
      <w:pPr>
        <w:tabs>
          <w:tab w:pos="403" w:val="left"/>
        </w:tabs>
        <w:spacing w:after="40" w:line="276" w:lineRule="auto"/>
        <w:ind w:left="403" w:hanging="403"/>
        <w:jc w:val="left"/>
      </w:pPr>
      <w:r>
        <w:rPr>
          <w:color w:val="1A2E4A"/>
        </w:rPr>
        <w:t>3.</w:t>
        <w:tab/>
      </w:r>
      <w:r>
        <w:t>Confirm the target software and device firmware are supported.</w:t>
      </w:r>
    </w:p>
    <w:p>
      <w:pPr>
        <w:tabs>
          <w:tab w:pos="403" w:val="left"/>
        </w:tabs>
        <w:spacing w:after="40" w:line="276" w:lineRule="auto"/>
        <w:ind w:left="403" w:hanging="403"/>
        <w:jc w:val="left"/>
      </w:pPr>
      <w:r>
        <w:rPr>
          <w:color w:val="1A2E4A"/>
        </w:rPr>
        <w:t>4.</w:t>
        <w:tab/>
      </w:r>
      <w:r>
        <w:t>Review vendor migration notes and known restrictions.</w:t>
      </w:r>
    </w:p>
    <w:p>
      <w:pPr>
        <w:tabs>
          <w:tab w:pos="403" w:val="left"/>
        </w:tabs>
        <w:spacing w:after="40" w:line="276" w:lineRule="auto"/>
        <w:ind w:left="403" w:hanging="403"/>
        <w:jc w:val="left"/>
      </w:pPr>
      <w:r>
        <w:rPr>
          <w:color w:val="1A2E4A"/>
        </w:rPr>
        <w:t>5.</w:t>
        <w:tab/>
      </w:r>
      <w:r>
        <w:t>Perform the conversion in a controlled environment.</w:t>
      </w:r>
    </w:p>
    <w:p>
      <w:pPr>
        <w:tabs>
          <w:tab w:pos="403" w:val="left"/>
        </w:tabs>
        <w:spacing w:after="40" w:line="276" w:lineRule="auto"/>
        <w:ind w:left="403" w:hanging="403"/>
        <w:jc w:val="left"/>
      </w:pPr>
      <w:r>
        <w:rPr>
          <w:color w:val="1A2E4A"/>
        </w:rPr>
        <w:t>6.</w:t>
        <w:tab/>
      </w:r>
      <w:r>
        <w:t>Compile and review the converted project.</w:t>
      </w:r>
    </w:p>
    <w:p>
      <w:pPr>
        <w:tabs>
          <w:tab w:pos="403" w:val="left"/>
        </w:tabs>
        <w:spacing w:after="40" w:line="276" w:lineRule="auto"/>
        <w:ind w:left="403" w:hanging="403"/>
        <w:jc w:val="left"/>
      </w:pPr>
      <w:r>
        <w:rPr>
          <w:color w:val="1A2E4A"/>
        </w:rPr>
        <w:t>7.</w:t>
        <w:tab/>
      </w:r>
      <w:r>
        <w:t>Test using an approved simulation, offline validation, or suitable test setup.</w:t>
      </w:r>
    </w:p>
    <w:p>
      <w:pPr>
        <w:tabs>
          <w:tab w:pos="403" w:val="left"/>
        </w:tabs>
        <w:spacing w:after="40" w:line="276" w:lineRule="auto"/>
        <w:ind w:left="403" w:hanging="403"/>
        <w:jc w:val="left"/>
      </w:pPr>
      <w:r>
        <w:rPr>
          <w:color w:val="1A2E4A"/>
        </w:rPr>
        <w:t>8.</w:t>
        <w:tab/>
      </w:r>
      <w:r>
        <w:t>Complete the machine-specific validation and authorization process before any production download.</w:t>
      </w:r>
    </w:p>
    <w:p>
      <w:pPr>
        <w:tabs>
          <w:tab w:pos="403" w:val="left"/>
        </w:tabs>
        <w:spacing w:after="40" w:line="276" w:lineRule="auto"/>
        <w:ind w:left="403" w:hanging="403"/>
        <w:jc w:val="left"/>
      </w:pPr>
      <w:r>
        <w:rPr>
          <w:color w:val="1A2E4A"/>
        </w:rPr>
        <w:t>9.</w:t>
        <w:tab/>
      </w:r>
      <w:r>
        <w:t>Record the old and new versions, conversion results, approvals and rollback method.</w:t>
      </w:r>
    </w:p>
    <w:p>
      <w:r>
        <w:t>Never migrate the only usable copy of a production project. A conversion may be one-way or may prevent older engineering software from opening the resulting project.</w:t>
      </w:r>
    </w:p>
    <w:p>
      <w:pPr>
        <w:pStyle w:val="Heading2"/>
      </w:pPr>
      <w:r>
        <w:t>6. Software Inventory by Industrial System</w:t>
      </w:r>
    </w:p>
    <w:p>
      <w:pPr>
        <w:pStyle w:val="Heading3"/>
      </w:pPr>
      <w:r>
        <w:t>6.1 PLC engineering software</w:t>
      </w:r>
    </w:p>
    <w:p>
      <w:r>
        <w:t>For each PLC family, record:</w:t>
      </w:r>
    </w:p>
    <w:p>
      <w:pPr>
        <w:pStyle w:val="ListBullet"/>
      </w:pPr>
      <w:r>
        <w:t>Engineering software product and exact version.</w:t>
      </w:r>
    </w:p>
    <w:p>
      <w:pPr>
        <w:pStyle w:val="ListBullet"/>
      </w:pPr>
      <w:r>
        <w:t>Installed updates, device support packages and relevant libraries.</w:t>
      </w:r>
    </w:p>
    <w:p>
      <w:pPr>
        <w:pStyle w:val="ListBullet"/>
      </w:pPr>
      <w:r>
        <w:t>PLC manufacturer, model, catalog number and firmware.</w:t>
      </w:r>
    </w:p>
    <w:p>
      <w:pPr>
        <w:pStyle w:val="ListBullet"/>
      </w:pPr>
      <w:r>
        <w:t>Programming language or project features used, where relevant.</w:t>
      </w:r>
    </w:p>
    <w:p>
      <w:pPr>
        <w:pStyle w:val="ListBullet"/>
      </w:pPr>
      <w:r>
        <w:t>Communication driver and interface requirements.</w:t>
      </w:r>
    </w:p>
    <w:p>
      <w:pPr>
        <w:pStyle w:val="ListBullet"/>
      </w:pPr>
      <w:r>
        <w:t>Required license edition.</w:t>
      </w:r>
    </w:p>
    <w:p>
      <w:pPr>
        <w:pStyle w:val="ListBullet"/>
      </w:pPr>
      <w:r>
        <w:t>Project format and last successful compilation information.</w:t>
      </w:r>
    </w:p>
    <w:p>
      <w:pPr>
        <w:pStyle w:val="ListBullet"/>
      </w:pPr>
      <w:r>
        <w:t>Approved programming cable, Ethernet interface or other connection method.</w:t>
      </w:r>
    </w:p>
    <w:p>
      <w:pPr>
        <w:pStyle w:val="ListBullet"/>
      </w:pPr>
      <w:r>
        <w:t>Supported upload, comparison, monitoring and restore methods.</w:t>
      </w:r>
    </w:p>
    <w:p>
      <w:pPr>
        <w:pStyle w:val="ListBullet"/>
      </w:pPr>
      <w:r>
        <w:t>Any restrictions on firmware upgrades, online changes or project migration.</w:t>
      </w:r>
    </w:p>
    <w:p>
      <w:r>
        <w:t>Examples of vendor ecosystems include Siemens TIA Portal, Rockwell Studio 5000 Logix Designer, Mitsubishi GX Works, and other vendor-specific PLC tools. Record the actual product used on each machine.</w:t>
      </w:r>
    </w:p>
    <w:p>
      <w:pPr>
        <w:pStyle w:val="Heading3"/>
      </w:pPr>
      <w:r>
        <w:t>6.2 HMI engineering software</w:t>
      </w:r>
    </w:p>
    <w:p>
      <w:r>
        <w:t>Document the tool used to create or maintain the operator interface and the runtime environment installed on the panel or industrial PC.</w:t>
      </w:r>
    </w:p>
    <w:p>
      <w:r>
        <w:t>Important fields include:</w:t>
      </w:r>
    </w:p>
    <w:p>
      <w:pPr>
        <w:pStyle w:val="ListBullet"/>
      </w:pPr>
      <w:r>
        <w:t>HMI make, model and firmware or runtime version.</w:t>
      </w:r>
    </w:p>
    <w:p>
      <w:pPr>
        <w:pStyle w:val="ListBullet"/>
      </w:pPr>
      <w:r>
        <w:t>Engineering software version and installed packages.</w:t>
      </w:r>
    </w:p>
    <w:p>
      <w:pPr>
        <w:pStyle w:val="ListBullet"/>
      </w:pPr>
      <w:r>
        <w:t>Screen, alarm, trend, recipe and user-management features used.</w:t>
      </w:r>
    </w:p>
    <w:p>
      <w:pPr>
        <w:pStyle w:val="ListBullet"/>
      </w:pPr>
      <w:r>
        <w:t>PLC communication driver and protocol.</w:t>
      </w:r>
    </w:p>
    <w:p>
      <w:pPr>
        <w:pStyle w:val="ListBullet"/>
      </w:pPr>
      <w:r>
        <w:t>Fonts, graphics, external libraries and scripts required.</w:t>
      </w:r>
    </w:p>
    <w:p>
      <w:pPr>
        <w:pStyle w:val="ListBullet"/>
      </w:pPr>
      <w:r>
        <w:t>Runtime installation package and activation requirements.</w:t>
      </w:r>
    </w:p>
    <w:p>
      <w:pPr>
        <w:pStyle w:val="ListBullet"/>
      </w:pPr>
      <w:r>
        <w:t>Project file and approved export or restore procedure.</w:t>
      </w:r>
    </w:p>
    <w:p>
      <w:pPr>
        <w:pStyle w:val="ListBullet"/>
      </w:pPr>
      <w:r>
        <w:t>Display resolution and target hardware configuration.</w:t>
      </w:r>
    </w:p>
    <w:p>
      <w:pPr>
        <w:pStyle w:val="ListBullet"/>
      </w:pPr>
      <w:r>
        <w:t>Dependencies on shared folders, databases, network services or external applications.</w:t>
      </w:r>
    </w:p>
    <w:p>
      <w:r>
        <w:t>A project can open in the engineering tool but still fail on the actual panel because of runtime, font, library, communication, or target-hardware differences.</w:t>
      </w:r>
    </w:p>
    <w:p>
      <w:pPr>
        <w:pStyle w:val="Heading3"/>
      </w:pPr>
      <w:r>
        <w:t>6.3 CNC engineering and service software</w:t>
      </w:r>
    </w:p>
    <w:p>
      <w:r>
        <w:t>CNC systems may use separate tools for program transfer, parameter backup, diagnostics, ladder editing, servo adjustment, and controller configuration.</w:t>
      </w:r>
    </w:p>
    <w:p>
      <w:r>
        <w:t>Record the exact tool and version for each task. Also document:</w:t>
      </w:r>
    </w:p>
    <w:p>
      <w:pPr>
        <w:pStyle w:val="ListBullet"/>
      </w:pPr>
      <w:r>
        <w:t>CNC controller model and software/firmware revision.</w:t>
      </w:r>
    </w:p>
    <w:p>
      <w:pPr>
        <w:pStyle w:val="ListBullet"/>
      </w:pPr>
      <w:r>
        <w:t>Machine-builder-specific utilities and OEM packages.</w:t>
      </w:r>
    </w:p>
    <w:p>
      <w:pPr>
        <w:pStyle w:val="ListBullet"/>
      </w:pPr>
      <w:r>
        <w:t>Parameter, offset, tool-data and compensation-file formats.</w:t>
      </w:r>
    </w:p>
    <w:p>
      <w:pPr>
        <w:pStyle w:val="ListBullet"/>
      </w:pPr>
      <w:r>
        <w:t>Communication method and required interface hardware.</w:t>
      </w:r>
    </w:p>
    <w:p>
      <w:pPr>
        <w:pStyle w:val="ListBullet"/>
      </w:pPr>
      <w:r>
        <w:t>License or authorization requirements.</w:t>
      </w:r>
    </w:p>
    <w:p>
      <w:pPr>
        <w:pStyle w:val="ListBullet"/>
      </w:pPr>
      <w:r>
        <w:t>Restrictions on editing machine-builder PLC/PMC logic.</w:t>
      </w:r>
    </w:p>
    <w:p>
      <w:pPr>
        <w:pStyle w:val="ListBullet"/>
      </w:pPr>
      <w:r>
        <w:t>Dependencies on OEM-specific macros, cycles or libraries.</w:t>
      </w:r>
    </w:p>
    <w:p>
      <w:pPr>
        <w:pStyle w:val="ListBullet"/>
      </w:pPr>
      <w:r>
        <w:t>Approved backup and restoration method.</w:t>
      </w:r>
    </w:p>
    <w:p>
      <w:r>
        <w:t>CNC parameters and compensation values can directly affect machine motion, geometry and process quality. Do not change them simply because a newer tool offers additional functions.</w:t>
      </w:r>
    </w:p>
    <w:p>
      <w:pPr>
        <w:pStyle w:val="Heading3"/>
      </w:pPr>
      <w:r>
        <w:t>6.4 Robot engineering software</w:t>
      </w:r>
    </w:p>
    <w:p>
      <w:r>
        <w:t>For industrial robots, record the controller generation, software release, engineering environment, robot options, fieldbus packages, and relevant safety configuration tools.</w:t>
      </w:r>
    </w:p>
    <w:p>
      <w:r>
        <w:t>Examples of information to capture include:</w:t>
      </w:r>
    </w:p>
    <w:p>
      <w:pPr>
        <w:pStyle w:val="ListBullet"/>
      </w:pPr>
      <w:r>
        <w:t>Robot manufacturer, controller model and installed software revision.</w:t>
      </w:r>
    </w:p>
    <w:p>
      <w:pPr>
        <w:pStyle w:val="ListBullet"/>
      </w:pPr>
      <w:r>
        <w:t>Engineering software version.</w:t>
      </w:r>
    </w:p>
    <w:p>
      <w:pPr>
        <w:pStyle w:val="ListBullet"/>
      </w:pPr>
      <w:r>
        <w:t>Robot programs and system configuration references.</w:t>
      </w:r>
    </w:p>
    <w:p>
      <w:pPr>
        <w:pStyle w:val="ListBullet"/>
      </w:pPr>
      <w:r>
        <w:t>Tool, base, payload and frame data dependencies.</w:t>
      </w:r>
    </w:p>
    <w:p>
      <w:pPr>
        <w:pStyle w:val="ListBullet"/>
      </w:pPr>
      <w:r>
        <w:t>External-axis and fieldbus configuration packages.</w:t>
      </w:r>
    </w:p>
    <w:p>
      <w:pPr>
        <w:pStyle w:val="ListBullet"/>
      </w:pPr>
      <w:r>
        <w:t>Option licenses and required activation.</w:t>
      </w:r>
    </w:p>
    <w:p>
      <w:pPr>
        <w:pStyle w:val="ListBullet"/>
      </w:pPr>
      <w:r>
        <w:t>Safety configuration and validation references.</w:t>
      </w:r>
    </w:p>
    <w:p>
      <w:pPr>
        <w:pStyle w:val="ListBullet"/>
      </w:pPr>
      <w:r>
        <w:t>Approved upload, comparison, backup and restore procedures.</w:t>
      </w:r>
    </w:p>
    <w:p>
      <w:r>
        <w:t>Robot controller software and safety-related configuration must be handled under the applicable OEM and site procedures. A project that transfers successfully is not proof that safety functions are correctly validated.</w:t>
      </w:r>
    </w:p>
    <w:p>
      <w:pPr>
        <w:pStyle w:val="Heading3"/>
      </w:pPr>
      <w:r>
        <w:t>6.5 VFD and servo configuration software</w:t>
      </w:r>
    </w:p>
    <w:p>
      <w:r>
        <w:t>For drives, record:</w:t>
      </w:r>
    </w:p>
    <w:p>
      <w:pPr>
        <w:pStyle w:val="ListBullet"/>
      </w:pPr>
      <w:r>
        <w:t>Drive manufacturer, model and firmware.</w:t>
      </w:r>
    </w:p>
    <w:p>
      <w:pPr>
        <w:pStyle w:val="ListBullet"/>
      </w:pPr>
      <w:r>
        <w:t>Engineering or commissioning software version.</w:t>
      </w:r>
    </w:p>
    <w:p>
      <w:pPr>
        <w:pStyle w:val="ListBullet"/>
      </w:pPr>
      <w:r>
        <w:t>Parameter-file format and version.</w:t>
      </w:r>
    </w:p>
    <w:p>
      <w:pPr>
        <w:pStyle w:val="ListBullet"/>
      </w:pPr>
      <w:r>
        <w:t>Required USB, serial, Ethernet or vendor-specific interface.</w:t>
      </w:r>
    </w:p>
    <w:p>
      <w:pPr>
        <w:pStyle w:val="ListBullet"/>
      </w:pPr>
      <w:r>
        <w:t>Drive communication packages and device-description files.</w:t>
      </w:r>
    </w:p>
    <w:p>
      <w:pPr>
        <w:pStyle w:val="ListBullet"/>
      </w:pPr>
      <w:r>
        <w:t>License or option requirements.</w:t>
      </w:r>
    </w:p>
    <w:p>
      <w:pPr>
        <w:pStyle w:val="ListBullet"/>
      </w:pPr>
      <w:r>
        <w:t>Motor data and feedback-device configuration dependencies.</w:t>
      </w:r>
    </w:p>
    <w:p>
      <w:pPr>
        <w:pStyle w:val="ListBullet"/>
      </w:pPr>
      <w:r>
        <w:t>Approved parameter backup and restoration method.</w:t>
      </w:r>
    </w:p>
    <w:p>
      <w:pPr>
        <w:pStyle w:val="ListBullet"/>
      </w:pPr>
      <w:r>
        <w:t>Restrictions on changing tuning, safety, braking or motor-control settings.</w:t>
      </w:r>
    </w:p>
    <w:p>
      <w:r>
        <w:t>A parameter file may be specific to a drive family, firmware generation, motor, feedback device, or machine application. Never assume that a file from a visually similar drive is compatible.</w:t>
      </w:r>
    </w:p>
    <w:p>
      <w:pPr>
        <w:pStyle w:val="Heading3"/>
      </w:pPr>
      <w:r>
        <w:t>6.6 SCADA, database and reporting software</w:t>
      </w:r>
    </w:p>
    <w:p>
      <w:r>
        <w:t>Document the software involved in data acquisition, storage, visualization, reporting and communication.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System layer</w:t>
            </w:r>
          </w:p>
        </w:tc>
        <w:tc>
          <w:tcPr>
            <w:tcW w:type="dxa" w:w="5400"/>
            <w:shd w:val="clear" w:color="auto" w:fill="EEF2F7"/>
          </w:tcPr>
          <w:p>
            <w:pPr>
              <w:spacing w:after="0" w:before="0" w:line="240" w:lineRule="auto"/>
              <w:jc w:val="left"/>
            </w:pPr>
            <w:r>
              <w:rPr>
                <w:b/>
                <w:color w:val="1A2E4A"/>
              </w:rPr>
              <w:t>Information to capture</w:t>
            </w:r>
          </w:p>
        </w:tc>
      </w:tr>
      <w:tr>
        <w:tc>
          <w:tcPr>
            <w:tcW w:type="dxa" w:w="5400"/>
          </w:tcPr>
          <w:p>
            <w:pPr>
              <w:spacing w:after="0" w:before="0" w:line="240" w:lineRule="auto"/>
              <w:jc w:val="left"/>
            </w:pPr>
            <w:r>
              <w:t>SCADA platform</w:t>
            </w:r>
          </w:p>
        </w:tc>
        <w:tc>
          <w:tcPr>
            <w:tcW w:type="dxa" w:w="5400"/>
          </w:tcPr>
          <w:p>
            <w:pPr>
              <w:spacing w:after="0" w:before="0" w:line="240" w:lineRule="auto"/>
              <w:jc w:val="left"/>
            </w:pPr>
            <w:r>
              <w:t>Product, version, runtime version, license and project reference</w:t>
            </w:r>
          </w:p>
        </w:tc>
      </w:tr>
      <w:tr>
        <w:tc>
          <w:tcPr>
            <w:tcW w:type="dxa" w:w="5400"/>
          </w:tcPr>
          <w:p>
            <w:pPr>
              <w:spacing w:after="0" w:before="0" w:line="240" w:lineRule="auto"/>
              <w:jc w:val="left"/>
            </w:pPr>
            <w:r>
              <w:t>OPC or communication server</w:t>
            </w:r>
          </w:p>
        </w:tc>
        <w:tc>
          <w:tcPr>
            <w:tcW w:type="dxa" w:w="5400"/>
          </w:tcPr>
          <w:p>
            <w:pPr>
              <w:spacing w:after="0" w:before="0" w:line="240" w:lineRule="auto"/>
              <w:jc w:val="left"/>
            </w:pPr>
            <w:r>
              <w:t>Product version, driver, device mapping and connection configuration</w:t>
            </w:r>
          </w:p>
        </w:tc>
      </w:tr>
      <w:tr>
        <w:tc>
          <w:tcPr>
            <w:tcW w:type="dxa" w:w="5400"/>
          </w:tcPr>
          <w:p>
            <w:pPr>
              <w:spacing w:after="0" w:before="0" w:line="240" w:lineRule="auto"/>
              <w:jc w:val="left"/>
            </w:pPr>
            <w:r>
              <w:t>Database</w:t>
            </w:r>
          </w:p>
        </w:tc>
        <w:tc>
          <w:tcPr>
            <w:tcW w:type="dxa" w:w="5400"/>
          </w:tcPr>
          <w:p>
            <w:pPr>
              <w:spacing w:after="0" w:before="0" w:line="240" w:lineRule="auto"/>
              <w:jc w:val="left"/>
            </w:pPr>
            <w:r>
              <w:t>Engine edition, version, instance reference, schema and dependencies</w:t>
            </w:r>
          </w:p>
        </w:tc>
      </w:tr>
      <w:tr>
        <w:tc>
          <w:tcPr>
            <w:tcW w:type="dxa" w:w="5400"/>
          </w:tcPr>
          <w:p>
            <w:pPr>
              <w:spacing w:after="0" w:before="0" w:line="240" w:lineRule="auto"/>
              <w:jc w:val="left"/>
            </w:pPr>
            <w:r>
              <w:t>Dashboard platform</w:t>
            </w:r>
          </w:p>
        </w:tc>
        <w:tc>
          <w:tcPr>
            <w:tcW w:type="dxa" w:w="5400"/>
          </w:tcPr>
          <w:p>
            <w:pPr>
              <w:spacing w:after="0" w:before="0" w:line="240" w:lineRule="auto"/>
              <w:jc w:val="left"/>
            </w:pPr>
            <w:r>
              <w:t>Version, plugins, data-source configuration and dashboard export</w:t>
            </w:r>
          </w:p>
        </w:tc>
      </w:tr>
      <w:tr>
        <w:tc>
          <w:tcPr>
            <w:tcW w:type="dxa" w:w="5400"/>
          </w:tcPr>
          <w:p>
            <w:pPr>
              <w:spacing w:after="0" w:before="0" w:line="240" w:lineRule="auto"/>
              <w:jc w:val="left"/>
            </w:pPr>
            <w:r>
              <w:t>Data acquisition</w:t>
            </w:r>
          </w:p>
        </w:tc>
        <w:tc>
          <w:tcPr>
            <w:tcW w:type="dxa" w:w="5400"/>
          </w:tcPr>
          <w:p>
            <w:pPr>
              <w:spacing w:after="0" w:before="0" w:line="240" w:lineRule="auto"/>
              <w:jc w:val="left"/>
            </w:pPr>
            <w:r>
              <w:t>Protocol, polling or update settings, tag mapping and error handling</w:t>
            </w:r>
          </w:p>
        </w:tc>
      </w:tr>
      <w:tr>
        <w:tc>
          <w:tcPr>
            <w:tcW w:type="dxa" w:w="5400"/>
          </w:tcPr>
          <w:p>
            <w:pPr>
              <w:spacing w:after="0" w:before="0" w:line="240" w:lineRule="auto"/>
              <w:jc w:val="left"/>
            </w:pPr>
            <w:r>
              <w:t>Reporting tools</w:t>
            </w:r>
          </w:p>
        </w:tc>
        <w:tc>
          <w:tcPr>
            <w:tcW w:type="dxa" w:w="5400"/>
          </w:tcPr>
          <w:p>
            <w:pPr>
              <w:spacing w:after="0" w:before="0" w:line="240" w:lineRule="auto"/>
              <w:jc w:val="left"/>
            </w:pPr>
            <w:r>
              <w:t>Product version, data-source dependencies and refresh configuration</w:t>
            </w:r>
          </w:p>
        </w:tc>
      </w:tr>
      <w:tr>
        <w:tc>
          <w:tcPr>
            <w:tcW w:type="dxa" w:w="5400"/>
          </w:tcPr>
          <w:p>
            <w:pPr>
              <w:spacing w:after="0" w:before="0" w:line="240" w:lineRule="auto"/>
              <w:jc w:val="left"/>
            </w:pPr>
            <w:r>
              <w:t>Operating system</w:t>
            </w:r>
          </w:p>
        </w:tc>
        <w:tc>
          <w:tcPr>
            <w:tcW w:type="dxa" w:w="5400"/>
          </w:tcPr>
          <w:p>
            <w:pPr>
              <w:spacing w:after="0" w:before="0" w:line="240" w:lineRule="auto"/>
              <w:jc w:val="left"/>
            </w:pPr>
            <w:r>
              <w:t>Host OS, installed runtime dependencies and patch baseline</w:t>
            </w:r>
          </w:p>
        </w:tc>
      </w:tr>
      <w:tr>
        <w:tc>
          <w:tcPr>
            <w:tcW w:type="dxa" w:w="5400"/>
          </w:tcPr>
          <w:p>
            <w:pPr>
              <w:spacing w:after="0" w:before="0" w:line="240" w:lineRule="auto"/>
              <w:jc w:val="left"/>
            </w:pPr>
            <w:r>
              <w:t>Network dependencies</w:t>
            </w:r>
          </w:p>
        </w:tc>
        <w:tc>
          <w:tcPr>
            <w:tcW w:type="dxa" w:w="5400"/>
          </w:tcPr>
          <w:p>
            <w:pPr>
              <w:spacing w:after="0" w:before="0" w:line="240" w:lineRule="auto"/>
              <w:jc w:val="left"/>
            </w:pPr>
            <w:r>
              <w:t>Hostnames, ports, certificates and approved access rules</w:t>
            </w:r>
          </w:p>
        </w:tc>
      </w:tr>
    </w:tbl>
    <w:p/>
    <w:p>
      <w:r>
        <w:t>Passwords, private keys, license secrets, and other credentials must be stored in approved secure systems rather than embedded in a general-purpose machine knowledge base.</w:t>
      </w:r>
    </w:p>
    <w:p>
      <w:pPr>
        <w:pStyle w:val="Heading2"/>
      </w:pPr>
      <w:r>
        <w:t>7. Engineering Workstation and Software Environment</w:t>
      </w:r>
    </w:p>
    <w:p>
      <w:r>
        <w:t>A machine's software may depend on the specific computer used for maintenance. An engineering workstation is therefore part of the technical configuration, not merely a convenient laptop.</w:t>
      </w:r>
    </w:p>
    <w:p>
      <w:pPr>
        <w:pStyle w:val="Heading3"/>
      </w:pPr>
      <w:r>
        <w:t>7.1 Workstation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What to record</w:t>
            </w:r>
          </w:p>
        </w:tc>
      </w:tr>
      <w:tr>
        <w:tc>
          <w:tcPr>
            <w:tcW w:type="dxa" w:w="5400"/>
          </w:tcPr>
          <w:p>
            <w:pPr>
              <w:spacing w:after="0" w:before="0" w:line="240" w:lineRule="auto"/>
              <w:jc w:val="left"/>
            </w:pPr>
            <w:r>
              <w:t>Workstation ID</w:t>
            </w:r>
          </w:p>
        </w:tc>
        <w:tc>
          <w:tcPr>
            <w:tcW w:type="dxa" w:w="5400"/>
          </w:tcPr>
          <w:p>
            <w:pPr>
              <w:spacing w:after="0" w:before="0" w:line="240" w:lineRule="auto"/>
              <w:jc w:val="left"/>
            </w:pPr>
            <w:r>
              <w:t>Unique asset identifier</w:t>
            </w:r>
          </w:p>
        </w:tc>
      </w:tr>
      <w:tr>
        <w:tc>
          <w:tcPr>
            <w:tcW w:type="dxa" w:w="5400"/>
          </w:tcPr>
          <w:p>
            <w:pPr>
              <w:spacing w:after="0" w:before="0" w:line="240" w:lineRule="auto"/>
              <w:jc w:val="left"/>
            </w:pPr>
            <w:r>
              <w:t>Hostname</w:t>
            </w:r>
          </w:p>
        </w:tc>
        <w:tc>
          <w:tcPr>
            <w:tcW w:type="dxa" w:w="5400"/>
          </w:tcPr>
          <w:p>
            <w:pPr>
              <w:spacing w:after="0" w:before="0" w:line="240" w:lineRule="auto"/>
              <w:jc w:val="left"/>
            </w:pPr>
            <w:r>
              <w:t>Computer name</w:t>
            </w:r>
          </w:p>
        </w:tc>
      </w:tr>
      <w:tr>
        <w:tc>
          <w:tcPr>
            <w:tcW w:type="dxa" w:w="5400"/>
          </w:tcPr>
          <w:p>
            <w:pPr>
              <w:spacing w:after="0" w:before="0" w:line="240" w:lineRule="auto"/>
              <w:jc w:val="left"/>
            </w:pPr>
            <w:r>
              <w:t>Machine coverage</w:t>
            </w:r>
          </w:p>
        </w:tc>
        <w:tc>
          <w:tcPr>
            <w:tcW w:type="dxa" w:w="5400"/>
          </w:tcPr>
          <w:p>
            <w:pPr>
              <w:spacing w:after="0" w:before="0" w:line="240" w:lineRule="auto"/>
              <w:jc w:val="left"/>
            </w:pPr>
            <w:r>
              <w:t>Machines and controllers supported</w:t>
            </w:r>
          </w:p>
        </w:tc>
      </w:tr>
      <w:tr>
        <w:tc>
          <w:tcPr>
            <w:tcW w:type="dxa" w:w="5400"/>
          </w:tcPr>
          <w:p>
            <w:pPr>
              <w:spacing w:after="0" w:before="0" w:line="240" w:lineRule="auto"/>
              <w:jc w:val="left"/>
            </w:pPr>
            <w:r>
              <w:t>Operating system</w:t>
            </w:r>
          </w:p>
        </w:tc>
        <w:tc>
          <w:tcPr>
            <w:tcW w:type="dxa" w:w="5400"/>
          </w:tcPr>
          <w:p>
            <w:pPr>
              <w:spacing w:after="0" w:before="0" w:line="240" w:lineRule="auto"/>
              <w:jc w:val="left"/>
            </w:pPr>
            <w:r>
              <w:t>Edition, version, build and support status</w:t>
            </w:r>
          </w:p>
        </w:tc>
      </w:tr>
      <w:tr>
        <w:tc>
          <w:tcPr>
            <w:tcW w:type="dxa" w:w="5400"/>
          </w:tcPr>
          <w:p>
            <w:pPr>
              <w:spacing w:after="0" w:before="0" w:line="240" w:lineRule="auto"/>
              <w:jc w:val="left"/>
            </w:pPr>
            <w:r>
              <w:t>Processor and memory</w:t>
            </w:r>
          </w:p>
        </w:tc>
        <w:tc>
          <w:tcPr>
            <w:tcW w:type="dxa" w:w="5400"/>
          </w:tcPr>
          <w:p>
            <w:pPr>
              <w:spacing w:after="0" w:before="0" w:line="240" w:lineRule="auto"/>
              <w:jc w:val="left"/>
            </w:pPr>
            <w:r>
              <w:t>Relevant hardware requirements</w:t>
            </w:r>
          </w:p>
        </w:tc>
      </w:tr>
      <w:tr>
        <w:tc>
          <w:tcPr>
            <w:tcW w:type="dxa" w:w="5400"/>
          </w:tcPr>
          <w:p>
            <w:pPr>
              <w:spacing w:after="0" w:before="0" w:line="240" w:lineRule="auto"/>
              <w:jc w:val="left"/>
            </w:pPr>
            <w:r>
              <w:t>Storage</w:t>
            </w:r>
          </w:p>
        </w:tc>
        <w:tc>
          <w:tcPr>
            <w:tcW w:type="dxa" w:w="5400"/>
          </w:tcPr>
          <w:p>
            <w:pPr>
              <w:spacing w:after="0" w:before="0" w:line="240" w:lineRule="auto"/>
              <w:jc w:val="left"/>
            </w:pPr>
            <w:r>
              <w:t>Capacity, health and available space</w:t>
            </w:r>
          </w:p>
        </w:tc>
      </w:tr>
      <w:tr>
        <w:tc>
          <w:tcPr>
            <w:tcW w:type="dxa" w:w="5400"/>
          </w:tcPr>
          <w:p>
            <w:pPr>
              <w:spacing w:after="0" w:before="0" w:line="240" w:lineRule="auto"/>
              <w:jc w:val="left"/>
            </w:pPr>
            <w:r>
              <w:t>Installed engineering tools</w:t>
            </w:r>
          </w:p>
        </w:tc>
        <w:tc>
          <w:tcPr>
            <w:tcW w:type="dxa" w:w="5400"/>
          </w:tcPr>
          <w:p>
            <w:pPr>
              <w:spacing w:after="0" w:before="0" w:line="240" w:lineRule="auto"/>
              <w:jc w:val="left"/>
            </w:pPr>
            <w:r>
              <w:t>Product, version, build and edition</w:t>
            </w:r>
          </w:p>
        </w:tc>
      </w:tr>
      <w:tr>
        <w:tc>
          <w:tcPr>
            <w:tcW w:type="dxa" w:w="5400"/>
          </w:tcPr>
          <w:p>
            <w:pPr>
              <w:spacing w:after="0" w:before="0" w:line="240" w:lineRule="auto"/>
              <w:jc w:val="left"/>
            </w:pPr>
            <w:r>
              <w:t>Communication interfaces</w:t>
            </w:r>
          </w:p>
        </w:tc>
        <w:tc>
          <w:tcPr>
            <w:tcW w:type="dxa" w:w="5400"/>
          </w:tcPr>
          <w:p>
            <w:pPr>
              <w:spacing w:after="0" w:before="0" w:line="240" w:lineRule="auto"/>
              <w:jc w:val="left"/>
            </w:pPr>
            <w:r>
              <w:t>Ethernet adapters, serial ports and vendor-specific interfaces</w:t>
            </w:r>
          </w:p>
        </w:tc>
      </w:tr>
      <w:tr>
        <w:tc>
          <w:tcPr>
            <w:tcW w:type="dxa" w:w="5400"/>
          </w:tcPr>
          <w:p>
            <w:pPr>
              <w:spacing w:after="0" w:before="0" w:line="240" w:lineRule="auto"/>
              <w:jc w:val="left"/>
            </w:pPr>
            <w:r>
              <w:t>Drivers</w:t>
            </w:r>
          </w:p>
        </w:tc>
        <w:tc>
          <w:tcPr>
            <w:tcW w:type="dxa" w:w="5400"/>
          </w:tcPr>
          <w:p>
            <w:pPr>
              <w:spacing w:after="0" w:before="0" w:line="240" w:lineRule="auto"/>
              <w:jc w:val="left"/>
            </w:pPr>
            <w:r>
              <w:t>Driver names, versions and installation sources</w:t>
            </w:r>
          </w:p>
        </w:tc>
      </w:tr>
      <w:tr>
        <w:tc>
          <w:tcPr>
            <w:tcW w:type="dxa" w:w="5400"/>
          </w:tcPr>
          <w:p>
            <w:pPr>
              <w:spacing w:after="0" w:before="0" w:line="240" w:lineRule="auto"/>
              <w:jc w:val="left"/>
            </w:pPr>
            <w:r>
              <w:t>Runtime dependencies</w:t>
            </w:r>
          </w:p>
        </w:tc>
        <w:tc>
          <w:tcPr>
            <w:tcW w:type="dxa" w:w="5400"/>
          </w:tcPr>
          <w:p>
            <w:pPr>
              <w:spacing w:after="0" w:before="0" w:line="240" w:lineRule="auto"/>
              <w:jc w:val="left"/>
            </w:pPr>
            <w:r>
              <w:t>Required frameworks, runtimes and system packages</w:t>
            </w:r>
          </w:p>
        </w:tc>
      </w:tr>
      <w:tr>
        <w:tc>
          <w:tcPr>
            <w:tcW w:type="dxa" w:w="5400"/>
          </w:tcPr>
          <w:p>
            <w:pPr>
              <w:spacing w:after="0" w:before="0" w:line="240" w:lineRule="auto"/>
              <w:jc w:val="left"/>
            </w:pPr>
            <w:r>
              <w:t>Network configuration</w:t>
            </w:r>
          </w:p>
        </w:tc>
        <w:tc>
          <w:tcPr>
            <w:tcW w:type="dxa" w:w="5400"/>
          </w:tcPr>
          <w:p>
            <w:pPr>
              <w:spacing w:after="0" w:before="0" w:line="240" w:lineRule="auto"/>
              <w:jc w:val="left"/>
            </w:pPr>
            <w:r>
              <w:t>Approved interfaces, routes and access restrictions</w:t>
            </w:r>
          </w:p>
        </w:tc>
      </w:tr>
      <w:tr>
        <w:tc>
          <w:tcPr>
            <w:tcW w:type="dxa" w:w="5400"/>
          </w:tcPr>
          <w:p>
            <w:pPr>
              <w:spacing w:after="0" w:before="0" w:line="240" w:lineRule="auto"/>
              <w:jc w:val="left"/>
            </w:pPr>
            <w:r>
              <w:t>License configuration</w:t>
            </w:r>
          </w:p>
        </w:tc>
        <w:tc>
          <w:tcPr>
            <w:tcW w:type="dxa" w:w="5400"/>
          </w:tcPr>
          <w:p>
            <w:pPr>
              <w:spacing w:after="0" w:before="0" w:line="240" w:lineRule="auto"/>
              <w:jc w:val="left"/>
            </w:pPr>
            <w:r>
              <w:t>License manager and managed license reference</w:t>
            </w:r>
          </w:p>
        </w:tc>
      </w:tr>
      <w:tr>
        <w:tc>
          <w:tcPr>
            <w:tcW w:type="dxa" w:w="5400"/>
          </w:tcPr>
          <w:p>
            <w:pPr>
              <w:spacing w:after="0" w:before="0" w:line="240" w:lineRule="auto"/>
              <w:jc w:val="left"/>
            </w:pPr>
            <w:r>
              <w:t>Recovery method</w:t>
            </w:r>
          </w:p>
        </w:tc>
        <w:tc>
          <w:tcPr>
            <w:tcW w:type="dxa" w:w="5400"/>
          </w:tcPr>
          <w:p>
            <w:pPr>
              <w:spacing w:after="0" w:before="0" w:line="240" w:lineRule="auto"/>
              <w:jc w:val="left"/>
            </w:pPr>
            <w:r>
              <w:t>Approved system image or workstation rebuild procedure</w:t>
            </w:r>
          </w:p>
        </w:tc>
      </w:tr>
      <w:tr>
        <w:tc>
          <w:tcPr>
            <w:tcW w:type="dxa" w:w="5400"/>
          </w:tcPr>
          <w:p>
            <w:pPr>
              <w:spacing w:after="0" w:before="0" w:line="240" w:lineRule="auto"/>
              <w:jc w:val="left"/>
            </w:pPr>
            <w:r>
              <w:t>Backup status</w:t>
            </w:r>
          </w:p>
        </w:tc>
        <w:tc>
          <w:tcPr>
            <w:tcW w:type="dxa" w:w="5400"/>
          </w:tcPr>
          <w:p>
            <w:pPr>
              <w:spacing w:after="0" w:before="0" w:line="240" w:lineRule="auto"/>
              <w:jc w:val="left"/>
            </w:pPr>
            <w:r>
              <w:t>Latest verified image and project-backup status</w:t>
            </w:r>
          </w:p>
        </w:tc>
      </w:tr>
      <w:tr>
        <w:tc>
          <w:tcPr>
            <w:tcW w:type="dxa" w:w="5400"/>
          </w:tcPr>
          <w:p>
            <w:pPr>
              <w:spacing w:after="0" w:before="0" w:line="240" w:lineRule="auto"/>
              <w:jc w:val="left"/>
            </w:pPr>
            <w:r>
              <w:t>Owner</w:t>
            </w:r>
          </w:p>
        </w:tc>
        <w:tc>
          <w:tcPr>
            <w:tcW w:type="dxa" w:w="5400"/>
          </w:tcPr>
          <w:p>
            <w:pPr>
              <w:spacing w:after="0" w:before="0" w:line="240" w:lineRule="auto"/>
              <w:jc w:val="left"/>
            </w:pPr>
            <w:r>
              <w:t>Responsible department or technical owner</w:t>
            </w:r>
          </w:p>
        </w:tc>
      </w:tr>
    </w:tbl>
    <w:p/>
    <w:p>
      <w:pPr>
        <w:pStyle w:val="Heading3"/>
      </w:pPr>
      <w:r>
        <w:t>7.2 Why separate engineering environments may be necessary</w:t>
      </w:r>
    </w:p>
    <w:p>
      <w:r>
        <w:t>Different machine generations may require incompatible software versions. Installing every available engineering tool on one workstation can introduce driver conflicts, runtime conflicts, licensing complications, and operating-system restrictions.</w:t>
      </w:r>
    </w:p>
    <w:p>
      <w:r>
        <w:t>A controlled strategy may use:</w:t>
      </w:r>
    </w:p>
    <w:p>
      <w:pPr>
        <w:pStyle w:val="ListBullet"/>
      </w:pPr>
      <w:r>
        <w:t>Dedicated engineering workstations for critical legacy equipment.</w:t>
      </w:r>
    </w:p>
    <w:p>
      <w:pPr>
        <w:pStyle w:val="ListBullet"/>
      </w:pPr>
      <w:r>
        <w:t>Separate virtual machines for isolated software environments.</w:t>
      </w:r>
    </w:p>
    <w:p>
      <w:pPr>
        <w:pStyle w:val="ListBullet"/>
      </w:pPr>
      <w:r>
        <w:t>A documented multi-version installation where the vendor supports it.</w:t>
      </w:r>
    </w:p>
    <w:p>
      <w:pPr>
        <w:pStyle w:val="ListBullet"/>
      </w:pPr>
      <w:r>
        <w:t>Offline installation packages for approved legacy tools.</w:t>
      </w:r>
    </w:p>
    <w:p>
      <w:pPr>
        <w:pStyle w:val="ListBullet"/>
      </w:pPr>
      <w:r>
        <w:t>Restricted access to production networks.</w:t>
      </w:r>
    </w:p>
    <w:p>
      <w:pPr>
        <w:pStyle w:val="ListBullet"/>
      </w:pPr>
      <w:r>
        <w:t>A validated recovery image for each critical engineering environment.</w:t>
      </w:r>
    </w:p>
    <w:p>
      <w:r>
        <w:t>Virtualization is not automatically compatible with every vendor tool, license mechanism, communication interface, or real-time requirement. Verify the complete setup before relying on it for maintenance.</w:t>
      </w:r>
    </w:p>
    <w:p>
      <w:pPr>
        <w:pStyle w:val="Heading3"/>
      </w:pPr>
      <w:r>
        <w:t>7.3 Standard workstation baseline</w:t>
      </w:r>
    </w:p>
    <w:p>
      <w:r>
        <w:t>A controlled engineering workstation baseline should specify:</w:t>
      </w:r>
    </w:p>
    <w:p>
      <w:pPr>
        <w:pStyle w:val="ListBullet"/>
      </w:pPr>
      <w:r>
        <w:t>Approved operating-system edition and patch policy.</w:t>
      </w:r>
    </w:p>
    <w:p>
      <w:pPr>
        <w:pStyle w:val="ListBullet"/>
      </w:pPr>
      <w:r>
        <w:t>Approved engineering applications and exact versions.</w:t>
      </w:r>
    </w:p>
    <w:p>
      <w:pPr>
        <w:pStyle w:val="ListBullet"/>
      </w:pPr>
      <w:r>
        <w:t>Required communication drivers and interface settings.</w:t>
      </w:r>
    </w:p>
    <w:p>
      <w:pPr>
        <w:pStyle w:val="ListBullet"/>
      </w:pPr>
      <w:r>
        <w:t>Required vendor libraries and device support packages.</w:t>
      </w:r>
    </w:p>
    <w:p>
      <w:pPr>
        <w:pStyle w:val="ListBullet"/>
      </w:pPr>
      <w:r>
        <w:t>License availability and activation method.</w:t>
      </w:r>
    </w:p>
    <w:p>
      <w:pPr>
        <w:pStyle w:val="ListBullet"/>
      </w:pPr>
      <w:r>
        <w:t>Antivirus and endpoint-security exclusions only where formally approved.</w:t>
      </w:r>
    </w:p>
    <w:p>
      <w:pPr>
        <w:pStyle w:val="ListBullet"/>
      </w:pPr>
      <w:r>
        <w:t>User privileges and software installation permissions.</w:t>
      </w:r>
    </w:p>
    <w:p>
      <w:pPr>
        <w:pStyle w:val="ListBullet"/>
      </w:pPr>
      <w:r>
        <w:t>Network access restrictions.</w:t>
      </w:r>
    </w:p>
    <w:p>
      <w:pPr>
        <w:pStyle w:val="ListBullet"/>
      </w:pPr>
      <w:r>
        <w:t>Approved installers and checksums where available.</w:t>
      </w:r>
    </w:p>
    <w:p>
      <w:pPr>
        <w:pStyle w:val="ListBullet"/>
      </w:pPr>
      <w:r>
        <w:t>Backup, recovery and periodic restore-test requirements.</w:t>
      </w:r>
    </w:p>
    <w:p>
      <w:r>
        <w:t>Do not disable security controls or use unauthorized software simply to make an old engineering package run. Legacy compatibility should be managed through an approved isolation and risk-control strategy.</w:t>
      </w:r>
    </w:p>
    <w:p>
      <w:pPr>
        <w:pStyle w:val="Heading2"/>
      </w:pPr>
      <w:r>
        <w:t>8. Software Installers, Dependencies and Installation Media</w:t>
      </w:r>
    </w:p>
    <w:p>
      <w:r>
        <w:t>The software register is useful only if the required software can actually be recovered. A version number without an available installer, license, and dependency package can leave a machine difficult to maintain after an engineering PC failure.</w:t>
      </w:r>
    </w:p>
    <w:p>
      <w:pPr>
        <w:pStyle w:val="Heading3"/>
      </w:pPr>
      <w:r>
        <w:t>8.1 Installer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Installer ID</w:t>
            </w:r>
          </w:p>
        </w:tc>
        <w:tc>
          <w:tcPr>
            <w:tcW w:type="dxa" w:w="5400"/>
          </w:tcPr>
          <w:p>
            <w:pPr>
              <w:spacing w:after="0" w:before="0" w:line="240" w:lineRule="auto"/>
              <w:jc w:val="left"/>
            </w:pPr>
            <w:r>
              <w:t>Unique package identifier</w:t>
            </w:r>
          </w:p>
        </w:tc>
      </w:tr>
      <w:tr>
        <w:tc>
          <w:tcPr>
            <w:tcW w:type="dxa" w:w="5400"/>
          </w:tcPr>
          <w:p>
            <w:pPr>
              <w:spacing w:after="0" w:before="0" w:line="240" w:lineRule="auto"/>
              <w:jc w:val="left"/>
            </w:pPr>
            <w:r>
              <w:t>Product name</w:t>
            </w:r>
          </w:p>
        </w:tc>
        <w:tc>
          <w:tcPr>
            <w:tcW w:type="dxa" w:w="5400"/>
          </w:tcPr>
          <w:p>
            <w:pPr>
              <w:spacing w:after="0" w:before="0" w:line="240" w:lineRule="auto"/>
              <w:jc w:val="left"/>
            </w:pPr>
            <w:r>
              <w:t>Exact software product</w:t>
            </w:r>
          </w:p>
        </w:tc>
      </w:tr>
      <w:tr>
        <w:tc>
          <w:tcPr>
            <w:tcW w:type="dxa" w:w="5400"/>
          </w:tcPr>
          <w:p>
            <w:pPr>
              <w:spacing w:after="0" w:before="0" w:line="240" w:lineRule="auto"/>
              <w:jc w:val="left"/>
            </w:pPr>
            <w:r>
              <w:t>Version and build</w:t>
            </w:r>
          </w:p>
        </w:tc>
        <w:tc>
          <w:tcPr>
            <w:tcW w:type="dxa" w:w="5400"/>
          </w:tcPr>
          <w:p>
            <w:pPr>
              <w:spacing w:after="0" w:before="0" w:line="240" w:lineRule="auto"/>
              <w:jc w:val="left"/>
            </w:pPr>
            <w:r>
              <w:t>Exact installer release</w:t>
            </w:r>
          </w:p>
        </w:tc>
      </w:tr>
      <w:tr>
        <w:tc>
          <w:tcPr>
            <w:tcW w:type="dxa" w:w="5400"/>
          </w:tcPr>
          <w:p>
            <w:pPr>
              <w:spacing w:after="0" w:before="0" w:line="240" w:lineRule="auto"/>
              <w:jc w:val="left"/>
            </w:pPr>
            <w:r>
              <w:t>File name</w:t>
            </w:r>
          </w:p>
        </w:tc>
        <w:tc>
          <w:tcPr>
            <w:tcW w:type="dxa" w:w="5400"/>
          </w:tcPr>
          <w:p>
            <w:pPr>
              <w:spacing w:after="0" w:before="0" w:line="240" w:lineRule="auto"/>
              <w:jc w:val="left"/>
            </w:pPr>
            <w:r>
              <w:t>Original installer filename</w:t>
            </w:r>
          </w:p>
        </w:tc>
      </w:tr>
      <w:tr>
        <w:tc>
          <w:tcPr>
            <w:tcW w:type="dxa" w:w="5400"/>
          </w:tcPr>
          <w:p>
            <w:pPr>
              <w:spacing w:after="0" w:before="0" w:line="240" w:lineRule="auto"/>
              <w:jc w:val="left"/>
            </w:pPr>
            <w:r>
              <w:t>Package location</w:t>
            </w:r>
          </w:p>
        </w:tc>
        <w:tc>
          <w:tcPr>
            <w:tcW w:type="dxa" w:w="5400"/>
          </w:tcPr>
          <w:p>
            <w:pPr>
              <w:spacing w:after="0" w:before="0" w:line="240" w:lineRule="auto"/>
              <w:jc w:val="left"/>
            </w:pPr>
            <w:r>
              <w:t>Approved repository path</w:t>
            </w:r>
          </w:p>
        </w:tc>
      </w:tr>
      <w:tr>
        <w:tc>
          <w:tcPr>
            <w:tcW w:type="dxa" w:w="5400"/>
          </w:tcPr>
          <w:p>
            <w:pPr>
              <w:spacing w:after="0" w:before="0" w:line="240" w:lineRule="auto"/>
              <w:jc w:val="left"/>
            </w:pPr>
            <w:r>
              <w:t>File size</w:t>
            </w:r>
          </w:p>
        </w:tc>
        <w:tc>
          <w:tcPr>
            <w:tcW w:type="dxa" w:w="5400"/>
          </w:tcPr>
          <w:p>
            <w:pPr>
              <w:spacing w:after="0" w:before="0" w:line="240" w:lineRule="auto"/>
              <w:jc w:val="left"/>
            </w:pPr>
            <w:r>
              <w:t>Basic package integrity check</w:t>
            </w:r>
          </w:p>
        </w:tc>
      </w:tr>
      <w:tr>
        <w:tc>
          <w:tcPr>
            <w:tcW w:type="dxa" w:w="5400"/>
          </w:tcPr>
          <w:p>
            <w:pPr>
              <w:spacing w:after="0" w:before="0" w:line="240" w:lineRule="auto"/>
              <w:jc w:val="left"/>
            </w:pPr>
            <w:r>
              <w:t>Checksum</w:t>
            </w:r>
          </w:p>
        </w:tc>
        <w:tc>
          <w:tcPr>
            <w:tcW w:type="dxa" w:w="5400"/>
          </w:tcPr>
          <w:p>
            <w:pPr>
              <w:spacing w:after="0" w:before="0" w:line="240" w:lineRule="auto"/>
              <w:jc w:val="left"/>
            </w:pPr>
            <w:r>
              <w:t>SHA-256 or another approved integrity hash where available</w:t>
            </w:r>
          </w:p>
        </w:tc>
      </w:tr>
      <w:tr>
        <w:tc>
          <w:tcPr>
            <w:tcW w:type="dxa" w:w="5400"/>
          </w:tcPr>
          <w:p>
            <w:pPr>
              <w:spacing w:after="0" w:before="0" w:line="240" w:lineRule="auto"/>
              <w:jc w:val="left"/>
            </w:pPr>
            <w:r>
              <w:t>Digital signature</w:t>
            </w:r>
          </w:p>
        </w:tc>
        <w:tc>
          <w:tcPr>
            <w:tcW w:type="dxa" w:w="5400"/>
          </w:tcPr>
          <w:p>
            <w:pPr>
              <w:spacing w:after="0" w:before="0" w:line="240" w:lineRule="auto"/>
              <w:jc w:val="left"/>
            </w:pPr>
            <w:r>
              <w:t>Signature status and publisher where applicable</w:t>
            </w:r>
          </w:p>
        </w:tc>
      </w:tr>
      <w:tr>
        <w:tc>
          <w:tcPr>
            <w:tcW w:type="dxa" w:w="5400"/>
          </w:tcPr>
          <w:p>
            <w:pPr>
              <w:spacing w:after="0" w:before="0" w:line="240" w:lineRule="auto"/>
              <w:jc w:val="left"/>
            </w:pPr>
            <w:r>
              <w:t>License requirement</w:t>
            </w:r>
          </w:p>
        </w:tc>
        <w:tc>
          <w:tcPr>
            <w:tcW w:type="dxa" w:w="5400"/>
          </w:tcPr>
          <w:p>
            <w:pPr>
              <w:spacing w:after="0" w:before="0" w:line="240" w:lineRule="auto"/>
              <w:jc w:val="left"/>
            </w:pPr>
            <w:r>
              <w:t>Required entitlement or activation type</w:t>
            </w:r>
          </w:p>
        </w:tc>
      </w:tr>
      <w:tr>
        <w:tc>
          <w:tcPr>
            <w:tcW w:type="dxa" w:w="5400"/>
          </w:tcPr>
          <w:p>
            <w:pPr>
              <w:spacing w:after="0" w:before="0" w:line="240" w:lineRule="auto"/>
              <w:jc w:val="left"/>
            </w:pPr>
            <w:r>
              <w:t>Dependencies</w:t>
            </w:r>
          </w:p>
        </w:tc>
        <w:tc>
          <w:tcPr>
            <w:tcW w:type="dxa" w:w="5400"/>
          </w:tcPr>
          <w:p>
            <w:pPr>
              <w:spacing w:after="0" w:before="0" w:line="240" w:lineRule="auto"/>
              <w:jc w:val="left"/>
            </w:pPr>
            <w:r>
              <w:t>Required frameworks, drivers, runtimes and support packages</w:t>
            </w:r>
          </w:p>
        </w:tc>
      </w:tr>
      <w:tr>
        <w:tc>
          <w:tcPr>
            <w:tcW w:type="dxa" w:w="5400"/>
          </w:tcPr>
          <w:p>
            <w:pPr>
              <w:spacing w:after="0" w:before="0" w:line="240" w:lineRule="auto"/>
              <w:jc w:val="left"/>
            </w:pPr>
            <w:r>
              <w:t>Installation instructions</w:t>
            </w:r>
          </w:p>
        </w:tc>
        <w:tc>
          <w:tcPr>
            <w:tcW w:type="dxa" w:w="5400"/>
          </w:tcPr>
          <w:p>
            <w:pPr>
              <w:spacing w:after="0" w:before="0" w:line="240" w:lineRule="auto"/>
              <w:jc w:val="left"/>
            </w:pPr>
            <w:r>
              <w:t>Approved procedure and configuration</w:t>
            </w:r>
          </w:p>
        </w:tc>
      </w:tr>
      <w:tr>
        <w:tc>
          <w:tcPr>
            <w:tcW w:type="dxa" w:w="5400"/>
          </w:tcPr>
          <w:p>
            <w:pPr>
              <w:spacing w:after="0" w:before="0" w:line="240" w:lineRule="auto"/>
              <w:jc w:val="left"/>
            </w:pPr>
            <w:r>
              <w:t>OS compatibility</w:t>
            </w:r>
          </w:p>
        </w:tc>
        <w:tc>
          <w:tcPr>
            <w:tcW w:type="dxa" w:w="5400"/>
          </w:tcPr>
          <w:p>
            <w:pPr>
              <w:spacing w:after="0" w:before="0" w:line="240" w:lineRule="auto"/>
              <w:jc w:val="left"/>
            </w:pPr>
            <w:r>
              <w:t>Verified supported operating systems</w:t>
            </w:r>
          </w:p>
        </w:tc>
      </w:tr>
      <w:tr>
        <w:tc>
          <w:tcPr>
            <w:tcW w:type="dxa" w:w="5400"/>
          </w:tcPr>
          <w:p>
            <w:pPr>
              <w:spacing w:after="0" w:before="0" w:line="240" w:lineRule="auto"/>
              <w:jc w:val="left"/>
            </w:pPr>
            <w:r>
              <w:t>Security status</w:t>
            </w:r>
          </w:p>
        </w:tc>
        <w:tc>
          <w:tcPr>
            <w:tcW w:type="dxa" w:w="5400"/>
          </w:tcPr>
          <w:p>
            <w:pPr>
              <w:spacing w:after="0" w:before="0" w:line="240" w:lineRule="auto"/>
              <w:jc w:val="left"/>
            </w:pPr>
            <w:r>
              <w:t>Known vulnerabilities, restrictions and approval status</w:t>
            </w:r>
          </w:p>
        </w:tc>
      </w:tr>
      <w:tr>
        <w:tc>
          <w:tcPr>
            <w:tcW w:type="dxa" w:w="5400"/>
          </w:tcPr>
          <w:p>
            <w:pPr>
              <w:spacing w:after="0" w:before="0" w:line="240" w:lineRule="auto"/>
              <w:jc w:val="left"/>
            </w:pPr>
            <w:r>
              <w:t>Verification record</w:t>
            </w:r>
          </w:p>
        </w:tc>
        <w:tc>
          <w:tcPr>
            <w:tcW w:type="dxa" w:w="5400"/>
          </w:tcPr>
          <w:p>
            <w:pPr>
              <w:spacing w:after="0" w:before="0" w:line="240" w:lineRule="auto"/>
              <w:jc w:val="left"/>
            </w:pPr>
            <w:r>
              <w:t>Date, method and responsible person</w:t>
            </w:r>
          </w:p>
        </w:tc>
      </w:tr>
    </w:tbl>
    <w:p/>
    <w:p>
      <w:r>
        <w:t>A checksum can help confirm that a package matches a known file, but it does not prove that the software is safe or authorized. Obtain installers from approved vendor or organizational sources and verify signatures and integrity as required by site policy.</w:t>
      </w:r>
    </w:p>
    <w:p>
      <w:pPr>
        <w:pStyle w:val="Heading3"/>
      </w:pPr>
      <w:r>
        <w:t>8.2 Dependency checklist</w:t>
      </w:r>
    </w:p>
    <w:p>
      <w:r>
        <w:t>Before approving an installation package, check for:</w:t>
      </w:r>
    </w:p>
    <w:p>
      <w:pPr>
        <w:pStyle w:val="ListBullet"/>
      </w:pPr>
      <w:r>
        <w:t>Required operating-system features and updates.</w:t>
      </w:r>
    </w:p>
    <w:p>
      <w:pPr>
        <w:pStyle w:val="ListBullet"/>
      </w:pPr>
      <w:r>
        <w:t>Supported runtime packages and frameworks.</w:t>
      </w:r>
    </w:p>
    <w:p>
      <w:pPr>
        <w:pStyle w:val="ListBullet"/>
      </w:pPr>
      <w:r>
        <w:t>Vendor communication drivers.</w:t>
      </w:r>
    </w:p>
    <w:p>
      <w:pPr>
        <w:pStyle w:val="ListBullet"/>
      </w:pPr>
      <w:r>
        <w:t>Hardware catalogues and device-description files.</w:t>
      </w:r>
    </w:p>
    <w:p>
      <w:pPr>
        <w:pStyle w:val="ListBullet"/>
      </w:pPr>
      <w:r>
        <w:t>Libraries and optional modules.</w:t>
      </w:r>
    </w:p>
    <w:p>
      <w:pPr>
        <w:pStyle w:val="ListBullet"/>
      </w:pPr>
      <w:r>
        <w:t>Licensing services and activation components.</w:t>
      </w:r>
    </w:p>
    <w:p>
      <w:pPr>
        <w:pStyle w:val="ListBullet"/>
      </w:pPr>
      <w:r>
        <w:t>Required database engines or runtime services.</w:t>
      </w:r>
    </w:p>
    <w:p>
      <w:pPr>
        <w:pStyle w:val="ListBullet"/>
      </w:pPr>
      <w:r>
        <w:t>Certificates and trusted communication endpoints where applicable.</w:t>
      </w:r>
    </w:p>
    <w:p>
      <w:pPr>
        <w:pStyle w:val="ListBullet"/>
      </w:pPr>
      <w:r>
        <w:t>Configuration files and environment variables.</w:t>
      </w:r>
    </w:p>
    <w:p>
      <w:pPr>
        <w:pStyle w:val="ListBullet"/>
      </w:pPr>
      <w:r>
        <w:t>Vendor-approved installation order and restart requirements.</w:t>
      </w:r>
    </w:p>
    <w:p>
      <w:r>
        <w:t>Record dependencies explicitly. "Installer available" is not the same as "installation environment recoverable."</w:t>
      </w:r>
    </w:p>
    <w:p>
      <w:pPr>
        <w:pStyle w:val="Heading3"/>
      </w:pPr>
      <w:r>
        <w:t>8.3 Installation validation</w:t>
      </w:r>
    </w:p>
    <w:p>
      <w:r>
        <w:t>After installation, verify more than whether the application launches.</w:t>
      </w:r>
    </w:p>
    <w:p>
      <w:pPr>
        <w:pStyle w:val="ListBullet"/>
      </w:pPr>
      <w:r>
        <w:t>Confirm product version, update and build.</w:t>
      </w:r>
    </w:p>
    <w:p>
      <w:pPr>
        <w:pStyle w:val="ListBullet"/>
      </w:pPr>
      <w:r>
        <w:t>Confirm all required packages and libraries are installed.</w:t>
      </w:r>
    </w:p>
    <w:p>
      <w:pPr>
        <w:pStyle w:val="ListBullet"/>
      </w:pPr>
      <w:r>
        <w:t>Confirm license status and permitted functions.</w:t>
      </w:r>
    </w:p>
    <w:p>
      <w:pPr>
        <w:pStyle w:val="ListBullet"/>
      </w:pPr>
      <w:r>
        <w:t>Confirm the engineering project opens without unexpected conversion.</w:t>
      </w:r>
    </w:p>
    <w:p>
      <w:pPr>
        <w:pStyle w:val="ListBullet"/>
      </w:pPr>
      <w:r>
        <w:t>Confirm the target hardware and firmware are recognized.</w:t>
      </w:r>
    </w:p>
    <w:p>
      <w:pPr>
        <w:pStyle w:val="ListBullet"/>
      </w:pPr>
      <w:r>
        <w:t>Confirm the required communication interface is detected.</w:t>
      </w:r>
    </w:p>
    <w:p>
      <w:pPr>
        <w:pStyle w:val="ListBullet"/>
      </w:pPr>
      <w:r>
        <w:t>Confirm the intended project can be compiled or validated where appropriate.</w:t>
      </w:r>
    </w:p>
    <w:p>
      <w:pPr>
        <w:pStyle w:val="ListBullet"/>
      </w:pPr>
      <w:r>
        <w:t>Record any warnings, unsupported features or restrictions.</w:t>
      </w:r>
    </w:p>
    <w:p>
      <w:pPr>
        <w:pStyle w:val="ListBullet"/>
      </w:pPr>
      <w:r>
        <w:t>Preserve the validated installer and configuration details.</w:t>
      </w:r>
    </w:p>
    <w:p>
      <w:pPr>
        <w:pStyle w:val="ListBullet"/>
      </w:pPr>
      <w:r>
        <w:t>Update the software register and workstation baseline.</w:t>
      </w:r>
    </w:p>
    <w:p>
      <w:r>
        <w:t>Production download or commissioning tests must be performed only under the approved machine-specific procedure.</w:t>
      </w:r>
    </w:p>
    <w:p>
      <w:pPr>
        <w:pStyle w:val="Heading2"/>
      </w:pPr>
      <w:r>
        <w:t>9. Software Licensing and Entitlements</w:t>
      </w:r>
    </w:p>
    <w:p>
      <w:r>
        <w:t>Industrial software licensing can depend on the product edition, named user, floating license server, activation key, hardware identifier, dongle, subscription, or another vendor-defined method.</w:t>
      </w:r>
    </w:p>
    <w:p>
      <w:pPr>
        <w:pStyle w:val="Heading3"/>
      </w:pPr>
      <w:r>
        <w:t>9.1 License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License record ID</w:t>
            </w:r>
          </w:p>
        </w:tc>
        <w:tc>
          <w:tcPr>
            <w:tcW w:type="dxa" w:w="5400"/>
          </w:tcPr>
          <w:p>
            <w:pPr>
              <w:spacing w:after="0" w:before="0" w:line="240" w:lineRule="auto"/>
              <w:jc w:val="left"/>
            </w:pPr>
            <w:r>
              <w:t>Internal tracking identifier</w:t>
            </w:r>
          </w:p>
        </w:tc>
      </w:tr>
      <w:tr>
        <w:tc>
          <w:tcPr>
            <w:tcW w:type="dxa" w:w="5400"/>
          </w:tcPr>
          <w:p>
            <w:pPr>
              <w:spacing w:after="0" w:before="0" w:line="240" w:lineRule="auto"/>
              <w:jc w:val="left"/>
            </w:pPr>
            <w:r>
              <w:t>Software product</w:t>
            </w:r>
          </w:p>
        </w:tc>
        <w:tc>
          <w:tcPr>
            <w:tcW w:type="dxa" w:w="5400"/>
          </w:tcPr>
          <w:p>
            <w:pPr>
              <w:spacing w:after="0" w:before="0" w:line="240" w:lineRule="auto"/>
              <w:jc w:val="left"/>
            </w:pPr>
            <w:r>
              <w:t>Product covered by the entitlement</w:t>
            </w:r>
          </w:p>
        </w:tc>
      </w:tr>
      <w:tr>
        <w:tc>
          <w:tcPr>
            <w:tcW w:type="dxa" w:w="5400"/>
          </w:tcPr>
          <w:p>
            <w:pPr>
              <w:spacing w:after="0" w:before="0" w:line="240" w:lineRule="auto"/>
              <w:jc w:val="left"/>
            </w:pPr>
            <w:r>
              <w:t>Edition or feature</w:t>
            </w:r>
          </w:p>
        </w:tc>
        <w:tc>
          <w:tcPr>
            <w:tcW w:type="dxa" w:w="5400"/>
          </w:tcPr>
          <w:p>
            <w:pPr>
              <w:spacing w:after="0" w:before="0" w:line="240" w:lineRule="auto"/>
              <w:jc w:val="left"/>
            </w:pPr>
            <w:r>
              <w:t>Functions and modules licensed</w:t>
            </w:r>
          </w:p>
        </w:tc>
      </w:tr>
      <w:tr>
        <w:tc>
          <w:tcPr>
            <w:tcW w:type="dxa" w:w="5400"/>
          </w:tcPr>
          <w:p>
            <w:pPr>
              <w:spacing w:after="0" w:before="0" w:line="240" w:lineRule="auto"/>
              <w:jc w:val="left"/>
            </w:pPr>
            <w:r>
              <w:t>License type</w:t>
            </w:r>
          </w:p>
        </w:tc>
        <w:tc>
          <w:tcPr>
            <w:tcW w:type="dxa" w:w="5400"/>
          </w:tcPr>
          <w:p>
            <w:pPr>
              <w:spacing w:after="0" w:before="0" w:line="240" w:lineRule="auto"/>
              <w:jc w:val="left"/>
            </w:pPr>
            <w:r>
              <w:t>Named user, floating, perpetual, subscription or other type</w:t>
            </w:r>
          </w:p>
        </w:tc>
      </w:tr>
      <w:tr>
        <w:tc>
          <w:tcPr>
            <w:tcW w:type="dxa" w:w="5400"/>
          </w:tcPr>
          <w:p>
            <w:pPr>
              <w:spacing w:after="0" w:before="0" w:line="240" w:lineRule="auto"/>
              <w:jc w:val="left"/>
            </w:pPr>
            <w:r>
              <w:t>Entitlement reference</w:t>
            </w:r>
          </w:p>
        </w:tc>
        <w:tc>
          <w:tcPr>
            <w:tcW w:type="dxa" w:w="5400"/>
          </w:tcPr>
          <w:p>
            <w:pPr>
              <w:spacing w:after="0" w:before="0" w:line="240" w:lineRule="auto"/>
              <w:jc w:val="left"/>
            </w:pPr>
            <w:r>
              <w:t>Non-secret reference to the managed record</w:t>
            </w:r>
          </w:p>
        </w:tc>
      </w:tr>
      <w:tr>
        <w:tc>
          <w:tcPr>
            <w:tcW w:type="dxa" w:w="5400"/>
          </w:tcPr>
          <w:p>
            <w:pPr>
              <w:spacing w:after="0" w:before="0" w:line="240" w:lineRule="auto"/>
              <w:jc w:val="left"/>
            </w:pPr>
            <w:r>
              <w:t>License manager</w:t>
            </w:r>
          </w:p>
        </w:tc>
        <w:tc>
          <w:tcPr>
            <w:tcW w:type="dxa" w:w="5400"/>
          </w:tcPr>
          <w:p>
            <w:pPr>
              <w:spacing w:after="0" w:before="0" w:line="240" w:lineRule="auto"/>
              <w:jc w:val="left"/>
            </w:pPr>
            <w:r>
              <w:t>Application or server managing the entitlement</w:t>
            </w:r>
          </w:p>
        </w:tc>
      </w:tr>
      <w:tr>
        <w:tc>
          <w:tcPr>
            <w:tcW w:type="dxa" w:w="5400"/>
          </w:tcPr>
          <w:p>
            <w:pPr>
              <w:spacing w:after="0" w:before="0" w:line="240" w:lineRule="auto"/>
              <w:jc w:val="left"/>
            </w:pPr>
            <w:r>
              <w:t>License host</w:t>
            </w:r>
          </w:p>
        </w:tc>
        <w:tc>
          <w:tcPr>
            <w:tcW w:type="dxa" w:w="5400"/>
          </w:tcPr>
          <w:p>
            <w:pPr>
              <w:spacing w:after="0" w:before="0" w:line="240" w:lineRule="auto"/>
              <w:jc w:val="left"/>
            </w:pPr>
            <w:r>
              <w:t>Approved workstation or server, if applicable</w:t>
            </w:r>
          </w:p>
        </w:tc>
      </w:tr>
      <w:tr>
        <w:tc>
          <w:tcPr>
            <w:tcW w:type="dxa" w:w="5400"/>
          </w:tcPr>
          <w:p>
            <w:pPr>
              <w:spacing w:after="0" w:before="0" w:line="240" w:lineRule="auto"/>
              <w:jc w:val="left"/>
            </w:pPr>
            <w:r>
              <w:t>Expiry or renewal date</w:t>
            </w:r>
          </w:p>
        </w:tc>
        <w:tc>
          <w:tcPr>
            <w:tcW w:type="dxa" w:w="5400"/>
          </w:tcPr>
          <w:p>
            <w:pPr>
              <w:spacing w:after="0" w:before="0" w:line="240" w:lineRule="auto"/>
              <w:jc w:val="left"/>
            </w:pPr>
            <w:r>
              <w:t>Applicable renewal or expiry details</w:t>
            </w:r>
          </w:p>
        </w:tc>
      </w:tr>
      <w:tr>
        <w:tc>
          <w:tcPr>
            <w:tcW w:type="dxa" w:w="5400"/>
          </w:tcPr>
          <w:p>
            <w:pPr>
              <w:spacing w:after="0" w:before="0" w:line="240" w:lineRule="auto"/>
              <w:jc w:val="left"/>
            </w:pPr>
            <w:r>
              <w:t>Assigned owner</w:t>
            </w:r>
          </w:p>
        </w:tc>
        <w:tc>
          <w:tcPr>
            <w:tcW w:type="dxa" w:w="5400"/>
          </w:tcPr>
          <w:p>
            <w:pPr>
              <w:spacing w:after="0" w:before="0" w:line="240" w:lineRule="auto"/>
              <w:jc w:val="left"/>
            </w:pPr>
            <w:r>
              <w:t>Responsible person or department</w:t>
            </w:r>
          </w:p>
        </w:tc>
      </w:tr>
      <w:tr>
        <w:tc>
          <w:tcPr>
            <w:tcW w:type="dxa" w:w="5400"/>
          </w:tcPr>
          <w:p>
            <w:pPr>
              <w:spacing w:after="0" w:before="0" w:line="240" w:lineRule="auto"/>
              <w:jc w:val="left"/>
            </w:pPr>
            <w:r>
              <w:t>Recovery method</w:t>
            </w:r>
          </w:p>
        </w:tc>
        <w:tc>
          <w:tcPr>
            <w:tcW w:type="dxa" w:w="5400"/>
          </w:tcPr>
          <w:p>
            <w:pPr>
              <w:spacing w:after="0" w:before="0" w:line="240" w:lineRule="auto"/>
              <w:jc w:val="left"/>
            </w:pPr>
            <w:r>
              <w:t>Vendor-approved recovery or reassignment procedure</w:t>
            </w:r>
          </w:p>
        </w:tc>
      </w:tr>
      <w:tr>
        <w:tc>
          <w:tcPr>
            <w:tcW w:type="dxa" w:w="5400"/>
          </w:tcPr>
          <w:p>
            <w:pPr>
              <w:spacing w:after="0" w:before="0" w:line="240" w:lineRule="auto"/>
              <w:jc w:val="left"/>
            </w:pPr>
            <w:r>
              <w:t>Availability status</w:t>
            </w:r>
          </w:p>
        </w:tc>
        <w:tc>
          <w:tcPr>
            <w:tcW w:type="dxa" w:w="5400"/>
          </w:tcPr>
          <w:p>
            <w:pPr>
              <w:spacing w:after="0" w:before="0" w:line="240" w:lineRule="auto"/>
              <w:jc w:val="left"/>
            </w:pPr>
            <w:r>
              <w:t>Available, assigned, unavailable or requiring action</w:t>
            </w:r>
          </w:p>
        </w:tc>
      </w:tr>
      <w:tr>
        <w:tc>
          <w:tcPr>
            <w:tcW w:type="dxa" w:w="5400"/>
          </w:tcPr>
          <w:p>
            <w:pPr>
              <w:spacing w:after="0" w:before="0" w:line="240" w:lineRule="auto"/>
              <w:jc w:val="left"/>
            </w:pPr>
            <w:r>
              <w:t>Compliance status</w:t>
            </w:r>
          </w:p>
        </w:tc>
        <w:tc>
          <w:tcPr>
            <w:tcW w:type="dxa" w:w="5400"/>
          </w:tcPr>
          <w:p>
            <w:pPr>
              <w:spacing w:after="0" w:before="0" w:line="240" w:lineRule="auto"/>
              <w:jc w:val="left"/>
            </w:pPr>
            <w:r>
              <w:t>Verified against organizational licensing requirements</w:t>
            </w:r>
          </w:p>
        </w:tc>
      </w:tr>
    </w:tbl>
    <w:p/>
    <w:p>
      <w:r>
        <w:t>Do not place full license keys, passwords, private activation tokens, or other secrets in the general machine knowledge base.</w:t>
      </w:r>
    </w:p>
    <w:p>
      <w:pPr>
        <w:pStyle w:val="Heading3"/>
      </w:pPr>
      <w:r>
        <w:t>9.2 Licensing failure scenarios</w:t>
      </w:r>
    </w:p>
    <w:p>
      <w:r>
        <w:t>Common problems include:</w:t>
      </w:r>
    </w:p>
    <w:p>
      <w:pPr>
        <w:pStyle w:val="ListBullet"/>
      </w:pPr>
      <w:r>
        <w:t>License unavailable from a network license server.</w:t>
      </w:r>
    </w:p>
    <w:p>
      <w:pPr>
        <w:pStyle w:val="ListBullet"/>
      </w:pPr>
      <w:r>
        <w:t>License assigned to an unavailable or failed workstation.</w:t>
      </w:r>
    </w:p>
    <w:p>
      <w:pPr>
        <w:pStyle w:val="ListBullet"/>
      </w:pPr>
      <w:r>
        <w:t>Activation lost after hardware replacement.</w:t>
      </w:r>
    </w:p>
    <w:p>
      <w:pPr>
        <w:pStyle w:val="ListBullet"/>
      </w:pPr>
      <w:r>
        <w:t>Expired subscription or maintenance entitlement.</w:t>
      </w:r>
    </w:p>
    <w:p>
      <w:pPr>
        <w:pStyle w:val="ListBullet"/>
      </w:pPr>
      <w:r>
        <w:t>Incorrect software edition installed.</w:t>
      </w:r>
    </w:p>
    <w:p>
      <w:pPr>
        <w:pStyle w:val="ListBullet"/>
      </w:pPr>
      <w:r>
        <w:t>License service stopped or blocked by a network rule.</w:t>
      </w:r>
    </w:p>
    <w:p>
      <w:pPr>
        <w:pStyle w:val="ListBullet"/>
      </w:pPr>
      <w:r>
        <w:t>License dongle unavailable or not detected.</w:t>
      </w:r>
    </w:p>
    <w:p>
      <w:pPr>
        <w:pStyle w:val="ListBullet"/>
      </w:pPr>
      <w:r>
        <w:t>Offline machine unable to reach the approved activation mechanism.</w:t>
      </w:r>
    </w:p>
    <w:p>
      <w:r>
        <w:t>The recovery procedure should identify the license owner, approved vendor process, required entitlement evidence, and expected recovery path.</w:t>
      </w:r>
    </w:p>
    <w:p>
      <w:r>
        <w:t>Never assume that a copied license file or an old activation record is sufficient to restore a valid entitlement.</w:t>
      </w:r>
    </w:p>
    <w:p>
      <w:pPr>
        <w:pStyle w:val="Heading2"/>
      </w:pPr>
      <w:r>
        <w:t>10. Software Version Control and Change Management</w:t>
      </w:r>
    </w:p>
    <w:p>
      <w:r>
        <w:t>Software changes can alter project formats, device support, program behavior, runtime behavior, and cybersecurity exposure. Treat them as controlled technical changes.</w:t>
      </w:r>
    </w:p>
    <w:p>
      <w:pPr>
        <w:pStyle w:val="Heading3"/>
      </w:pPr>
      <w:r>
        <w:t>10.1 What counts as a software change?</w:t>
      </w:r>
    </w:p>
    <w:p>
      <w:pPr>
        <w:pStyle w:val="ListBullet"/>
      </w:pPr>
      <w:r>
        <w:t>Installing a new engineering software version.</w:t>
      </w:r>
    </w:p>
    <w:p>
      <w:pPr>
        <w:pStyle w:val="ListBullet"/>
      </w:pPr>
      <w:r>
        <w:t>Applying an update or service pack.</w:t>
      </w:r>
    </w:p>
    <w:p>
      <w:pPr>
        <w:pStyle w:val="ListBullet"/>
      </w:pPr>
      <w:r>
        <w:t>Updating PLC, HMI, CNC, robot or drive firmware.</w:t>
      </w:r>
    </w:p>
    <w:p>
      <w:pPr>
        <w:pStyle w:val="ListBullet"/>
      </w:pPr>
      <w:r>
        <w:t>Changing a communication driver.</w:t>
      </w:r>
    </w:p>
    <w:p>
      <w:pPr>
        <w:pStyle w:val="ListBullet"/>
      </w:pPr>
      <w:r>
        <w:t>Installing a new library or device package.</w:t>
      </w:r>
    </w:p>
    <w:p>
      <w:pPr>
        <w:pStyle w:val="ListBullet"/>
      </w:pPr>
      <w:r>
        <w:t>Migrating a project to a new file format.</w:t>
      </w:r>
    </w:p>
    <w:p>
      <w:pPr>
        <w:pStyle w:val="ListBullet"/>
      </w:pPr>
      <w:r>
        <w:t>Changing a runtime, database or operating-system version.</w:t>
      </w:r>
    </w:p>
    <w:p>
      <w:pPr>
        <w:pStyle w:val="ListBullet"/>
      </w:pPr>
      <w:r>
        <w:t>Modifying licenses or activation services.</w:t>
      </w:r>
    </w:p>
    <w:p>
      <w:pPr>
        <w:pStyle w:val="ListBullet"/>
      </w:pPr>
      <w:r>
        <w:t>Updating network services or security certificates.</w:t>
      </w:r>
    </w:p>
    <w:p>
      <w:pPr>
        <w:pStyle w:val="ListBullet"/>
      </w:pPr>
      <w:r>
        <w:t>Changing a virtual machine, workstation image or system configuration.</w:t>
      </w:r>
    </w:p>
    <w:p>
      <w:pPr>
        <w:pStyle w:val="Heading3"/>
      </w:pPr>
      <w:r>
        <w:t>10.2 Change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Change ID</w:t>
            </w:r>
          </w:p>
        </w:tc>
        <w:tc>
          <w:tcPr>
            <w:tcW w:type="dxa" w:w="5400"/>
          </w:tcPr>
          <w:p>
            <w:pPr>
              <w:spacing w:after="0" w:before="0" w:line="240" w:lineRule="auto"/>
              <w:jc w:val="left"/>
            </w:pPr>
            <w:r>
              <w:t>Unique change reference</w:t>
            </w:r>
          </w:p>
        </w:tc>
      </w:tr>
      <w:tr>
        <w:tc>
          <w:tcPr>
            <w:tcW w:type="dxa" w:w="5400"/>
          </w:tcPr>
          <w:p>
            <w:pPr>
              <w:spacing w:after="0" w:before="0" w:line="240" w:lineRule="auto"/>
              <w:jc w:val="left"/>
            </w:pPr>
            <w:r>
              <w:t>Machine or system</w:t>
            </w:r>
          </w:p>
        </w:tc>
        <w:tc>
          <w:tcPr>
            <w:tcW w:type="dxa" w:w="5400"/>
          </w:tcPr>
          <w:p>
            <w:pPr>
              <w:spacing w:after="0" w:before="0" w:line="240" w:lineRule="auto"/>
              <w:jc w:val="left"/>
            </w:pPr>
            <w:r>
              <w:t>Affected asset</w:t>
            </w:r>
          </w:p>
        </w:tc>
      </w:tr>
      <w:tr>
        <w:tc>
          <w:tcPr>
            <w:tcW w:type="dxa" w:w="5400"/>
          </w:tcPr>
          <w:p>
            <w:pPr>
              <w:spacing w:after="0" w:before="0" w:line="240" w:lineRule="auto"/>
              <w:jc w:val="left"/>
            </w:pPr>
            <w:r>
              <w:t>Current configuration</w:t>
            </w:r>
          </w:p>
        </w:tc>
        <w:tc>
          <w:tcPr>
            <w:tcW w:type="dxa" w:w="5400"/>
          </w:tcPr>
          <w:p>
            <w:pPr>
              <w:spacing w:after="0" w:before="0" w:line="240" w:lineRule="auto"/>
              <w:jc w:val="left"/>
            </w:pPr>
            <w:r>
              <w:t>Existing approved software and firmware</w:t>
            </w:r>
          </w:p>
        </w:tc>
      </w:tr>
      <w:tr>
        <w:tc>
          <w:tcPr>
            <w:tcW w:type="dxa" w:w="5400"/>
          </w:tcPr>
          <w:p>
            <w:pPr>
              <w:spacing w:after="0" w:before="0" w:line="240" w:lineRule="auto"/>
              <w:jc w:val="left"/>
            </w:pPr>
            <w:r>
              <w:t>Proposed configuration</w:t>
            </w:r>
          </w:p>
        </w:tc>
        <w:tc>
          <w:tcPr>
            <w:tcW w:type="dxa" w:w="5400"/>
          </w:tcPr>
          <w:p>
            <w:pPr>
              <w:spacing w:after="0" w:before="0" w:line="240" w:lineRule="auto"/>
              <w:jc w:val="left"/>
            </w:pPr>
            <w:r>
              <w:t>Target software and firmware</w:t>
            </w:r>
          </w:p>
        </w:tc>
      </w:tr>
      <w:tr>
        <w:tc>
          <w:tcPr>
            <w:tcW w:type="dxa" w:w="5400"/>
          </w:tcPr>
          <w:p>
            <w:pPr>
              <w:spacing w:after="0" w:before="0" w:line="240" w:lineRule="auto"/>
              <w:jc w:val="left"/>
            </w:pPr>
            <w:r>
              <w:t>Reason</w:t>
            </w:r>
          </w:p>
        </w:tc>
        <w:tc>
          <w:tcPr>
            <w:tcW w:type="dxa" w:w="5400"/>
          </w:tcPr>
          <w:p>
            <w:pPr>
              <w:spacing w:after="0" w:before="0" w:line="240" w:lineRule="auto"/>
              <w:jc w:val="left"/>
            </w:pPr>
            <w:r>
              <w:t>Fault correction, security, compatibility or improvement</w:t>
            </w:r>
          </w:p>
        </w:tc>
      </w:tr>
      <w:tr>
        <w:tc>
          <w:tcPr>
            <w:tcW w:type="dxa" w:w="5400"/>
          </w:tcPr>
          <w:p>
            <w:pPr>
              <w:spacing w:after="0" w:before="0" w:line="240" w:lineRule="auto"/>
              <w:jc w:val="left"/>
            </w:pPr>
            <w:r>
              <w:t>Risk assessment</w:t>
            </w:r>
          </w:p>
        </w:tc>
        <w:tc>
          <w:tcPr>
            <w:tcW w:type="dxa" w:w="5400"/>
          </w:tcPr>
          <w:p>
            <w:pPr>
              <w:spacing w:after="0" w:before="0" w:line="240" w:lineRule="auto"/>
              <w:jc w:val="left"/>
            </w:pPr>
            <w:r>
              <w:t>Production, safety, compatibility and recovery risks</w:t>
            </w:r>
          </w:p>
        </w:tc>
      </w:tr>
      <w:tr>
        <w:tc>
          <w:tcPr>
            <w:tcW w:type="dxa" w:w="5400"/>
          </w:tcPr>
          <w:p>
            <w:pPr>
              <w:spacing w:after="0" w:before="0" w:line="240" w:lineRule="auto"/>
              <w:jc w:val="left"/>
            </w:pPr>
            <w:r>
              <w:t>Dependencies</w:t>
            </w:r>
          </w:p>
        </w:tc>
        <w:tc>
          <w:tcPr>
            <w:tcW w:type="dxa" w:w="5400"/>
          </w:tcPr>
          <w:p>
            <w:pPr>
              <w:spacing w:after="0" w:before="0" w:line="240" w:lineRule="auto"/>
              <w:jc w:val="left"/>
            </w:pPr>
            <w:r>
              <w:t>Required drivers, libraries, licenses and OS changes</w:t>
            </w:r>
          </w:p>
        </w:tc>
      </w:tr>
      <w:tr>
        <w:tc>
          <w:tcPr>
            <w:tcW w:type="dxa" w:w="5400"/>
          </w:tcPr>
          <w:p>
            <w:pPr>
              <w:spacing w:after="0" w:before="0" w:line="240" w:lineRule="auto"/>
              <w:jc w:val="left"/>
            </w:pPr>
            <w:r>
              <w:t>Test plan</w:t>
            </w:r>
          </w:p>
        </w:tc>
        <w:tc>
          <w:tcPr>
            <w:tcW w:type="dxa" w:w="5400"/>
          </w:tcPr>
          <w:p>
            <w:pPr>
              <w:spacing w:after="0" w:before="0" w:line="240" w:lineRule="auto"/>
              <w:jc w:val="left"/>
            </w:pPr>
            <w:r>
              <w:t>Compile, functional, communication and machine-specific tests</w:t>
            </w:r>
          </w:p>
        </w:tc>
      </w:tr>
      <w:tr>
        <w:tc>
          <w:tcPr>
            <w:tcW w:type="dxa" w:w="5400"/>
          </w:tcPr>
          <w:p>
            <w:pPr>
              <w:spacing w:after="0" w:before="0" w:line="240" w:lineRule="auto"/>
              <w:jc w:val="left"/>
            </w:pPr>
            <w:r>
              <w:t>Backup reference</w:t>
            </w:r>
          </w:p>
        </w:tc>
        <w:tc>
          <w:tcPr>
            <w:tcW w:type="dxa" w:w="5400"/>
          </w:tcPr>
          <w:p>
            <w:pPr>
              <w:spacing w:after="0" w:before="0" w:line="240" w:lineRule="auto"/>
              <w:jc w:val="left"/>
            </w:pPr>
            <w:r>
              <w:t>Verified recovery point before the change</w:t>
            </w:r>
          </w:p>
        </w:tc>
      </w:tr>
      <w:tr>
        <w:tc>
          <w:tcPr>
            <w:tcW w:type="dxa" w:w="5400"/>
          </w:tcPr>
          <w:p>
            <w:pPr>
              <w:spacing w:after="0" w:before="0" w:line="240" w:lineRule="auto"/>
              <w:jc w:val="left"/>
            </w:pPr>
            <w:r>
              <w:t>Approval</w:t>
            </w:r>
          </w:p>
        </w:tc>
        <w:tc>
          <w:tcPr>
            <w:tcW w:type="dxa" w:w="5400"/>
          </w:tcPr>
          <w:p>
            <w:pPr>
              <w:spacing w:after="0" w:before="0" w:line="240" w:lineRule="auto"/>
              <w:jc w:val="left"/>
            </w:pPr>
            <w:r>
              <w:t>Authorized technical and operational approval</w:t>
            </w:r>
          </w:p>
        </w:tc>
      </w:tr>
      <w:tr>
        <w:tc>
          <w:tcPr>
            <w:tcW w:type="dxa" w:w="5400"/>
          </w:tcPr>
          <w:p>
            <w:pPr>
              <w:spacing w:after="0" w:before="0" w:line="240" w:lineRule="auto"/>
              <w:jc w:val="left"/>
            </w:pPr>
            <w:r>
              <w:t>Implementation</w:t>
            </w:r>
          </w:p>
        </w:tc>
        <w:tc>
          <w:tcPr>
            <w:tcW w:type="dxa" w:w="5400"/>
          </w:tcPr>
          <w:p>
            <w:pPr>
              <w:spacing w:after="0" w:before="0" w:line="240" w:lineRule="auto"/>
              <w:jc w:val="left"/>
            </w:pPr>
            <w:r>
              <w:t>Date, responsible person and procedure</w:t>
            </w:r>
          </w:p>
        </w:tc>
      </w:tr>
      <w:tr>
        <w:tc>
          <w:tcPr>
            <w:tcW w:type="dxa" w:w="5400"/>
          </w:tcPr>
          <w:p>
            <w:pPr>
              <w:spacing w:after="0" w:before="0" w:line="240" w:lineRule="auto"/>
              <w:jc w:val="left"/>
            </w:pPr>
            <w:r>
              <w:t>Result</w:t>
            </w:r>
          </w:p>
        </w:tc>
        <w:tc>
          <w:tcPr>
            <w:tcW w:type="dxa" w:w="5400"/>
          </w:tcPr>
          <w:p>
            <w:pPr>
              <w:spacing w:after="0" w:before="0" w:line="240" w:lineRule="auto"/>
              <w:jc w:val="left"/>
            </w:pPr>
            <w:r>
              <w:t>Pass, fail, partial completion or rollback</w:t>
            </w:r>
          </w:p>
        </w:tc>
      </w:tr>
      <w:tr>
        <w:tc>
          <w:tcPr>
            <w:tcW w:type="dxa" w:w="5400"/>
          </w:tcPr>
          <w:p>
            <w:pPr>
              <w:spacing w:after="0" w:before="0" w:line="240" w:lineRule="auto"/>
              <w:jc w:val="left"/>
            </w:pPr>
            <w:r>
              <w:t>Rollback method</w:t>
            </w:r>
          </w:p>
        </w:tc>
        <w:tc>
          <w:tcPr>
            <w:tcW w:type="dxa" w:w="5400"/>
          </w:tcPr>
          <w:p>
            <w:pPr>
              <w:spacing w:after="0" w:before="0" w:line="240" w:lineRule="auto"/>
              <w:jc w:val="left"/>
            </w:pPr>
            <w:r>
              <w:t>Approved return to the previous working state</w:t>
            </w:r>
          </w:p>
        </w:tc>
      </w:tr>
      <w:tr>
        <w:tc>
          <w:tcPr>
            <w:tcW w:type="dxa" w:w="5400"/>
          </w:tcPr>
          <w:p>
            <w:pPr>
              <w:spacing w:after="0" w:before="0" w:line="240" w:lineRule="auto"/>
              <w:jc w:val="left"/>
            </w:pPr>
            <w:r>
              <w:t>Updated records</w:t>
            </w:r>
          </w:p>
        </w:tc>
        <w:tc>
          <w:tcPr>
            <w:tcW w:type="dxa" w:w="5400"/>
          </w:tcPr>
          <w:p>
            <w:pPr>
              <w:spacing w:after="0" w:before="0" w:line="240" w:lineRule="auto"/>
              <w:jc w:val="left"/>
            </w:pPr>
            <w:r>
              <w:t>Register, diagrams, project versions and instructions</w:t>
            </w:r>
          </w:p>
        </w:tc>
      </w:tr>
    </w:tbl>
    <w:p/>
    <w:p>
      <w:pPr>
        <w:pStyle w:val="Heading3"/>
      </w:pPr>
      <w:r>
        <w:t>10.3 Controlled change process</w:t>
      </w:r>
    </w:p>
    <w:p>
      <w:pPr>
        <w:shd w:val="clear" w:color="auto" w:fill="F4F4F4"/>
        <w:spacing w:before="0" w:after="0" w:line="240" w:lineRule="auto"/>
        <w:ind w:left="216" w:right="216"/>
        <w:jc w:val="left"/>
      </w:pPr>
      <w:r>
        <w:rPr>
          <w:rFonts w:ascii="Consolas" w:hAnsi="Consolas"/>
          <w:color w:val="202020"/>
          <w:sz w:val="18"/>
        </w:rPr>
        <w:t>Identify requirement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current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compatibility and risk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Create and verify recovery 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Obtain required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 in a controlled environment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and validate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or rollback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software register and documentation</w:t>
      </w:r>
    </w:p>
    <w:p/>
    <w:p>
      <w:r>
        <w:t>Do not update a production engineering workstation simply because a new version is available. Confirm that the upgrade is necessary, supported, tested, licensed, recoverable, and approved.</w:t>
      </w:r>
    </w:p>
    <w:p>
      <w:pPr>
        <w:pStyle w:val="Heading2"/>
      </w:pPr>
      <w:r>
        <w:t>11. Legacy Software and Obsolescence</w:t>
      </w:r>
    </w:p>
    <w:p>
      <w:r>
        <w:t>Older industrial machines may depend on software that is no longer sold, supported, or compatible with modern operating systems. Removing the old environment before securing a recovery method can turn a routine fault into a major restoration problem.</w:t>
      </w:r>
    </w:p>
    <w:p>
      <w:pPr>
        <w:pStyle w:val="Heading3"/>
      </w:pPr>
      <w:r>
        <w:t>11.1 Obsolescence indicators</w:t>
      </w:r>
    </w:p>
    <w:p>
      <w:pPr>
        <w:pStyle w:val="ListBullet"/>
      </w:pPr>
      <w:r>
        <w:t>Vendor support has ended.</w:t>
      </w:r>
    </w:p>
    <w:p>
      <w:pPr>
        <w:pStyle w:val="ListBullet"/>
      </w:pPr>
      <w:r>
        <w:t>The required installer is unavailable from approved sources.</w:t>
      </w:r>
    </w:p>
    <w:p>
      <w:pPr>
        <w:pStyle w:val="ListBullet"/>
      </w:pPr>
      <w:r>
        <w:t>The software depends on an unsupported operating system.</w:t>
      </w:r>
    </w:p>
    <w:p>
      <w:pPr>
        <w:pStyle w:val="ListBullet"/>
      </w:pPr>
      <w:r>
        <w:t>The license mechanism no longer works with available hardware.</w:t>
      </w:r>
    </w:p>
    <w:p>
      <w:pPr>
        <w:pStyle w:val="ListBullet"/>
      </w:pPr>
      <w:r>
        <w:t>Required interface cards, cables or drivers are unavailable.</w:t>
      </w:r>
    </w:p>
    <w:p>
      <w:pPr>
        <w:pStyle w:val="ListBullet"/>
      </w:pPr>
      <w:r>
        <w:t>Project conversion to a supported version is unverified.</w:t>
      </w:r>
    </w:p>
    <w:p>
      <w:pPr>
        <w:pStyle w:val="ListBullet"/>
      </w:pPr>
      <w:r>
        <w:t>Security vulnerabilities cannot be addressed in the current environment.</w:t>
      </w:r>
    </w:p>
    <w:p>
      <w:pPr>
        <w:pStyle w:val="ListBullet"/>
      </w:pPr>
      <w:r>
        <w:t>The vendor no longer provides required firmware or compatibility packages.</w:t>
      </w:r>
    </w:p>
    <w:p>
      <w:pPr>
        <w:pStyle w:val="ListBullet"/>
      </w:pPr>
      <w:r>
        <w:t>Only one working engineering workstation remains.</w:t>
      </w:r>
    </w:p>
    <w:p>
      <w:pPr>
        <w:pStyle w:val="ListBullet"/>
      </w:pPr>
      <w:r>
        <w:t>No validated backup of the workstation or project exists.</w:t>
      </w:r>
    </w:p>
    <w:p>
      <w:pPr>
        <w:pStyle w:val="Heading3"/>
      </w:pPr>
      <w:r>
        <w:t>11.2 Obsolescence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Description</w:t>
            </w:r>
          </w:p>
        </w:tc>
      </w:tr>
      <w:tr>
        <w:tc>
          <w:tcPr>
            <w:tcW w:type="dxa" w:w="5400"/>
          </w:tcPr>
          <w:p>
            <w:pPr>
              <w:spacing w:after="0" w:before="0" w:line="240" w:lineRule="auto"/>
              <w:jc w:val="left"/>
            </w:pPr>
            <w:r>
              <w:t>Software ID</w:t>
            </w:r>
          </w:p>
        </w:tc>
        <w:tc>
          <w:tcPr>
            <w:tcW w:type="dxa" w:w="5400"/>
          </w:tcPr>
          <w:p>
            <w:pPr>
              <w:spacing w:after="0" w:before="0" w:line="240" w:lineRule="auto"/>
              <w:jc w:val="left"/>
            </w:pPr>
            <w:r>
              <w:t>Link to the software register</w:t>
            </w:r>
          </w:p>
        </w:tc>
      </w:tr>
      <w:tr>
        <w:tc>
          <w:tcPr>
            <w:tcW w:type="dxa" w:w="5400"/>
          </w:tcPr>
          <w:p>
            <w:pPr>
              <w:spacing w:after="0" w:before="0" w:line="240" w:lineRule="auto"/>
              <w:jc w:val="left"/>
            </w:pPr>
            <w:r>
              <w:t>Machine dependency</w:t>
            </w:r>
          </w:p>
        </w:tc>
        <w:tc>
          <w:tcPr>
            <w:tcW w:type="dxa" w:w="5400"/>
          </w:tcPr>
          <w:p>
            <w:pPr>
              <w:spacing w:after="0" w:before="0" w:line="240" w:lineRule="auto"/>
              <w:jc w:val="left"/>
            </w:pPr>
            <w:r>
              <w:t>Machine or controller that requires it</w:t>
            </w:r>
          </w:p>
        </w:tc>
      </w:tr>
      <w:tr>
        <w:tc>
          <w:tcPr>
            <w:tcW w:type="dxa" w:w="5400"/>
          </w:tcPr>
          <w:p>
            <w:pPr>
              <w:spacing w:after="0" w:before="0" w:line="240" w:lineRule="auto"/>
              <w:jc w:val="left"/>
            </w:pPr>
            <w:r>
              <w:t>Support status</w:t>
            </w:r>
          </w:p>
        </w:tc>
        <w:tc>
          <w:tcPr>
            <w:tcW w:type="dxa" w:w="5400"/>
          </w:tcPr>
          <w:p>
            <w:pPr>
              <w:spacing w:after="0" w:before="0" w:line="240" w:lineRule="auto"/>
              <w:jc w:val="left"/>
            </w:pPr>
            <w:r>
              <w:t>Supported, limited support or end of support</w:t>
            </w:r>
          </w:p>
        </w:tc>
      </w:tr>
      <w:tr>
        <w:tc>
          <w:tcPr>
            <w:tcW w:type="dxa" w:w="5400"/>
          </w:tcPr>
          <w:p>
            <w:pPr>
              <w:spacing w:after="0" w:before="0" w:line="240" w:lineRule="auto"/>
              <w:jc w:val="left"/>
            </w:pPr>
            <w:r>
              <w:t>Replacement candidate</w:t>
            </w:r>
          </w:p>
        </w:tc>
        <w:tc>
          <w:tcPr>
            <w:tcW w:type="dxa" w:w="5400"/>
          </w:tcPr>
          <w:p>
            <w:pPr>
              <w:spacing w:after="0" w:before="0" w:line="240" w:lineRule="auto"/>
              <w:jc w:val="left"/>
            </w:pPr>
            <w:r>
              <w:t>Proposed successor, if one exists</w:t>
            </w:r>
          </w:p>
        </w:tc>
      </w:tr>
      <w:tr>
        <w:tc>
          <w:tcPr>
            <w:tcW w:type="dxa" w:w="5400"/>
          </w:tcPr>
          <w:p>
            <w:pPr>
              <w:spacing w:after="0" w:before="0" w:line="240" w:lineRule="auto"/>
              <w:jc w:val="left"/>
            </w:pPr>
            <w:r>
              <w:t>Compatibility evidence</w:t>
            </w:r>
          </w:p>
        </w:tc>
        <w:tc>
          <w:tcPr>
            <w:tcW w:type="dxa" w:w="5400"/>
          </w:tcPr>
          <w:p>
            <w:pPr>
              <w:spacing w:after="0" w:before="0" w:line="240" w:lineRule="auto"/>
              <w:jc w:val="left"/>
            </w:pPr>
            <w:r>
              <w:t>Documented migration or support information</w:t>
            </w:r>
          </w:p>
        </w:tc>
      </w:tr>
      <w:tr>
        <w:tc>
          <w:tcPr>
            <w:tcW w:type="dxa" w:w="5400"/>
          </w:tcPr>
          <w:p>
            <w:pPr>
              <w:spacing w:after="0" w:before="0" w:line="240" w:lineRule="auto"/>
              <w:jc w:val="left"/>
            </w:pPr>
            <w:r>
              <w:t>Migration risk</w:t>
            </w:r>
          </w:p>
        </w:tc>
        <w:tc>
          <w:tcPr>
            <w:tcW w:type="dxa" w:w="5400"/>
          </w:tcPr>
          <w:p>
            <w:pPr>
              <w:spacing w:after="0" w:before="0" w:line="240" w:lineRule="auto"/>
              <w:jc w:val="left"/>
            </w:pPr>
            <w:r>
              <w:t>Program, firmware, runtime and process risks</w:t>
            </w:r>
          </w:p>
        </w:tc>
      </w:tr>
      <w:tr>
        <w:tc>
          <w:tcPr>
            <w:tcW w:type="dxa" w:w="5400"/>
          </w:tcPr>
          <w:p>
            <w:pPr>
              <w:spacing w:after="0" w:before="0" w:line="240" w:lineRule="auto"/>
              <w:jc w:val="left"/>
            </w:pPr>
            <w:r>
              <w:t>Recovery status</w:t>
            </w:r>
          </w:p>
        </w:tc>
        <w:tc>
          <w:tcPr>
            <w:tcW w:type="dxa" w:w="5400"/>
          </w:tcPr>
          <w:p>
            <w:pPr>
              <w:spacing w:after="0" w:before="0" w:line="240" w:lineRule="auto"/>
              <w:jc w:val="left"/>
            </w:pPr>
            <w:r>
              <w:t>Whether the current environment can be restored</w:t>
            </w:r>
          </w:p>
        </w:tc>
      </w:tr>
      <w:tr>
        <w:tc>
          <w:tcPr>
            <w:tcW w:type="dxa" w:w="5400"/>
          </w:tcPr>
          <w:p>
            <w:pPr>
              <w:spacing w:after="0" w:before="0" w:line="240" w:lineRule="auto"/>
              <w:jc w:val="left"/>
            </w:pPr>
            <w:r>
              <w:t>Workaround</w:t>
            </w:r>
          </w:p>
        </w:tc>
        <w:tc>
          <w:tcPr>
            <w:tcW w:type="dxa" w:w="5400"/>
          </w:tcPr>
          <w:p>
            <w:pPr>
              <w:spacing w:after="0" w:before="0" w:line="240" w:lineRule="auto"/>
              <w:jc w:val="left"/>
            </w:pPr>
            <w:r>
              <w:t>Approved temporary support arrangement</w:t>
            </w:r>
          </w:p>
        </w:tc>
      </w:tr>
      <w:tr>
        <w:tc>
          <w:tcPr>
            <w:tcW w:type="dxa" w:w="5400"/>
          </w:tcPr>
          <w:p>
            <w:pPr>
              <w:spacing w:after="0" w:before="0" w:line="240" w:lineRule="auto"/>
              <w:jc w:val="left"/>
            </w:pPr>
            <w:r>
              <w:t>Business impact</w:t>
            </w:r>
          </w:p>
        </w:tc>
        <w:tc>
          <w:tcPr>
            <w:tcW w:type="dxa" w:w="5400"/>
          </w:tcPr>
          <w:p>
            <w:pPr>
              <w:spacing w:after="0" w:before="0" w:line="240" w:lineRule="auto"/>
              <w:jc w:val="left"/>
            </w:pPr>
            <w:r>
              <w:t>Consequence of losing the software</w:t>
            </w:r>
          </w:p>
        </w:tc>
      </w:tr>
      <w:tr>
        <w:tc>
          <w:tcPr>
            <w:tcW w:type="dxa" w:w="5400"/>
          </w:tcPr>
          <w:p>
            <w:pPr>
              <w:spacing w:after="0" w:before="0" w:line="240" w:lineRule="auto"/>
              <w:jc w:val="left"/>
            </w:pPr>
            <w:r>
              <w:t>Required action</w:t>
            </w:r>
          </w:p>
        </w:tc>
        <w:tc>
          <w:tcPr>
            <w:tcW w:type="dxa" w:w="5400"/>
          </w:tcPr>
          <w:p>
            <w:pPr>
              <w:spacing w:after="0" w:before="0" w:line="240" w:lineRule="auto"/>
              <w:jc w:val="left"/>
            </w:pPr>
            <w:r>
              <w:t>Retain, isolate, migrate, replace or investigate</w:t>
            </w:r>
          </w:p>
        </w:tc>
      </w:tr>
      <w:tr>
        <w:tc>
          <w:tcPr>
            <w:tcW w:type="dxa" w:w="5400"/>
          </w:tcPr>
          <w:p>
            <w:pPr>
              <w:spacing w:after="0" w:before="0" w:line="240" w:lineRule="auto"/>
              <w:jc w:val="left"/>
            </w:pPr>
            <w:r>
              <w:t>Owner</w:t>
            </w:r>
          </w:p>
        </w:tc>
        <w:tc>
          <w:tcPr>
            <w:tcW w:type="dxa" w:w="5400"/>
          </w:tcPr>
          <w:p>
            <w:pPr>
              <w:spacing w:after="0" w:before="0" w:line="240" w:lineRule="auto"/>
              <w:jc w:val="left"/>
            </w:pPr>
            <w:r>
              <w:t>Responsible person or department</w:t>
            </w:r>
          </w:p>
        </w:tc>
      </w:tr>
      <w:tr>
        <w:tc>
          <w:tcPr>
            <w:tcW w:type="dxa" w:w="5400"/>
          </w:tcPr>
          <w:p>
            <w:pPr>
              <w:spacing w:after="0" w:before="0" w:line="240" w:lineRule="auto"/>
              <w:jc w:val="left"/>
            </w:pPr>
            <w:r>
              <w:t>Target date</w:t>
            </w:r>
          </w:p>
        </w:tc>
        <w:tc>
          <w:tcPr>
            <w:tcW w:type="dxa" w:w="5400"/>
          </w:tcPr>
          <w:p>
            <w:pPr>
              <w:spacing w:after="0" w:before="0" w:line="240" w:lineRule="auto"/>
              <w:jc w:val="left"/>
            </w:pPr>
            <w:r>
              <w:t>Approved action target</w:t>
            </w:r>
          </w:p>
        </w:tc>
      </w:tr>
    </w:tbl>
    <w:p/>
    <w:p>
      <w:pPr>
        <w:pStyle w:val="Heading3"/>
      </w:pPr>
      <w:r>
        <w:t>11.3 Migration strategy</w:t>
      </w:r>
    </w:p>
    <w:p>
      <w:r>
        <w:t>A migration should consider more than the replacement software's name.</w:t>
      </w:r>
    </w:p>
    <w:p>
      <w:pPr>
        <w:pStyle w:val="ListBullet"/>
      </w:pPr>
      <w:r>
        <w:t>Determine whether the replacement tool can read and convert the existing project.</w:t>
      </w:r>
    </w:p>
    <w:p>
      <w:pPr>
        <w:pStyle w:val="ListBullet"/>
      </w:pPr>
      <w:r>
        <w:t>Identify unsupported instructions, objects, libraries, drivers and hardware.</w:t>
      </w:r>
    </w:p>
    <w:p>
      <w:pPr>
        <w:pStyle w:val="ListBullet"/>
      </w:pPr>
      <w:r>
        <w:t>Verify target firmware and hardware support.</w:t>
      </w:r>
    </w:p>
    <w:p>
      <w:pPr>
        <w:pStyle w:val="ListBullet"/>
      </w:pPr>
      <w:r>
        <w:t>Determine whether licenses, interfaces, or programming cables must change.</w:t>
      </w:r>
    </w:p>
    <w:p>
      <w:pPr>
        <w:pStyle w:val="ListBullet"/>
      </w:pPr>
      <w:r>
        <w:t>Test the migrated project offline or on a suitable test system.</w:t>
      </w:r>
    </w:p>
    <w:p>
      <w:pPr>
        <w:pStyle w:val="ListBullet"/>
      </w:pPr>
      <w:r>
        <w:t>Validate the machine functions, alarms, communications, and relevant safety functions according to approved procedures.</w:t>
      </w:r>
    </w:p>
    <w:p>
      <w:pPr>
        <w:pStyle w:val="ListBullet"/>
      </w:pPr>
      <w:r>
        <w:t>Preserve the original project and its known-working environment.</w:t>
      </w:r>
    </w:p>
    <w:p>
      <w:pPr>
        <w:pStyle w:val="ListBullet"/>
      </w:pPr>
      <w:r>
        <w:t>Document the migration decision, evidence, risks, and rollback route.</w:t>
      </w:r>
    </w:p>
    <w:p>
      <w:r>
        <w:t>Where migration is not yet justified or feasible, an approved isolated legacy environment may be the safer interim support option.</w:t>
      </w:r>
    </w:p>
    <w:p>
      <w:pPr>
        <w:pStyle w:val="Heading2"/>
      </w:pPr>
      <w:r>
        <w:t>12. Cybersecurity and Software Integrity</w:t>
      </w:r>
    </w:p>
    <w:p>
      <w:r>
        <w:t>Engineering software is part of the industrial control environment. Compromised installers, unauthorized remote access, unmanaged updates, or infected removable media can affect both production and machine availability.</w:t>
      </w:r>
    </w:p>
    <w:p>
      <w:pPr>
        <w:pStyle w:val="Heading3"/>
      </w:pPr>
      <w:r>
        <w:t>12.1 Basic controls</w:t>
      </w:r>
    </w:p>
    <w:p>
      <w:pPr>
        <w:pStyle w:val="ListBullet"/>
      </w:pPr>
      <w:r>
        <w:t>Use approved software sources and managed installation packages.</w:t>
      </w:r>
    </w:p>
    <w:p>
      <w:pPr>
        <w:pStyle w:val="ListBullet"/>
      </w:pPr>
      <w:r>
        <w:t>Maintain an inventory of installed software and versions.</w:t>
      </w:r>
    </w:p>
    <w:p>
      <w:pPr>
        <w:pStyle w:val="ListBullet"/>
      </w:pPr>
      <w:r>
        <w:t>Restrict software installation to authorized personnel.</w:t>
      </w:r>
    </w:p>
    <w:p>
      <w:pPr>
        <w:pStyle w:val="ListBullet"/>
      </w:pPr>
      <w:r>
        <w:t>Apply security updates according to an approved compatibility and change process.</w:t>
      </w:r>
    </w:p>
    <w:p>
      <w:pPr>
        <w:pStyle w:val="ListBullet"/>
      </w:pPr>
      <w:r>
        <w:t>Review vendor advisories and organizational vulnerability assessments.</w:t>
      </w:r>
    </w:p>
    <w:p>
      <w:pPr>
        <w:pStyle w:val="ListBullet"/>
      </w:pPr>
      <w:r>
        <w:t>Limit engineering workstation access to required systems.</w:t>
      </w:r>
    </w:p>
    <w:p>
      <w:pPr>
        <w:pStyle w:val="ListBullet"/>
      </w:pPr>
      <w:r>
        <w:t>Control USB devices and removable media according to site policy.</w:t>
      </w:r>
    </w:p>
    <w:p>
      <w:pPr>
        <w:pStyle w:val="ListBullet"/>
      </w:pPr>
      <w:r>
        <w:t>Use approved remote-access methods with appropriate authentication and logging.</w:t>
      </w:r>
    </w:p>
    <w:p>
      <w:pPr>
        <w:pStyle w:val="ListBullet"/>
      </w:pPr>
      <w:r>
        <w:t>Protect engineering projects and configuration files from unauthorized changes.</w:t>
      </w:r>
    </w:p>
    <w:p>
      <w:pPr>
        <w:pStyle w:val="ListBullet"/>
      </w:pPr>
      <w:r>
        <w:t>Store credentials and activation secrets in approved secure systems.</w:t>
      </w:r>
    </w:p>
    <w:p>
      <w:pPr>
        <w:pStyle w:val="ListBullet"/>
      </w:pPr>
      <w:r>
        <w:t>Maintain verified recovery images and offline or otherwise protected backups where required.</w:t>
      </w:r>
    </w:p>
    <w:p>
      <w:pPr>
        <w:pStyle w:val="ListBullet"/>
      </w:pPr>
      <w:r>
        <w:t>Record unsupported software and compensating controls.</w:t>
      </w:r>
    </w:p>
    <w:p>
      <w:pPr>
        <w:pStyle w:val="Heading3"/>
      </w:pPr>
      <w:r>
        <w:t>12.2 Legacy systems and security updates</w:t>
      </w:r>
    </w:p>
    <w:p>
      <w:r>
        <w:t>Applying a security update without compatibility testing can disrupt a legacy engineering environment. Leaving a known vulnerability unaddressed also creates risk.</w:t>
      </w:r>
    </w:p>
    <w:p>
      <w:r>
        <w:t>Use a documented decision process that considers:</w:t>
      </w:r>
    </w:p>
    <w:p>
      <w:pPr>
        <w:pStyle w:val="ListBullet"/>
      </w:pPr>
      <w:r>
        <w:t>The vulnerability and realistic exposure.</w:t>
      </w:r>
    </w:p>
    <w:p>
      <w:pPr>
        <w:pStyle w:val="ListBullet"/>
      </w:pPr>
      <w:r>
        <w:t>Whether the engineering PC is connected to production networks.</w:t>
      </w:r>
    </w:p>
    <w:p>
      <w:pPr>
        <w:pStyle w:val="ListBullet"/>
      </w:pPr>
      <w:r>
        <w:t>Vendor compatibility statements and known issues.</w:t>
      </w:r>
    </w:p>
    <w:p>
      <w:pPr>
        <w:pStyle w:val="ListBullet"/>
      </w:pPr>
      <w:r>
        <w:t>Availability of a tested patch or supported replacement.</w:t>
      </w:r>
    </w:p>
    <w:p>
      <w:pPr>
        <w:pStyle w:val="ListBullet"/>
      </w:pPr>
      <w:r>
        <w:t>Isolation, access restrictions and monitoring.</w:t>
      </w:r>
    </w:p>
    <w:p>
      <w:pPr>
        <w:pStyle w:val="ListBullet"/>
      </w:pPr>
      <w:r>
        <w:t>Recovery capability if the update fails.</w:t>
      </w:r>
    </w:p>
    <w:p>
      <w:pPr>
        <w:pStyle w:val="ListBullet"/>
      </w:pPr>
      <w:r>
        <w:t>Approval by the responsible technical and cybersecurity authorities.</w:t>
      </w:r>
    </w:p>
    <w:p>
      <w:r>
        <w:t>Do not connect an isolated legacy engineering PC to external networks simply to download a missing installer or activate software. Follow the organization's approved transfer and security process.</w:t>
      </w:r>
    </w:p>
    <w:p>
      <w:pPr>
        <w:pStyle w:val="Heading2"/>
      </w:pPr>
      <w:r>
        <w:t>13. Software Verification and Audit</w:t>
      </w:r>
    </w:p>
    <w:p>
      <w:r>
        <w:t>The software register should be supported by evidence. The goal is to establish that the documented environment matches the real one and can perform the required engineering task.</w:t>
      </w:r>
    </w:p>
    <w:p>
      <w:pPr>
        <w:pStyle w:val="Heading3"/>
      </w:pPr>
      <w:r>
        <w:t>13.1 Evidence sources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Evidence</w:t>
            </w:r>
          </w:p>
        </w:tc>
        <w:tc>
          <w:tcPr>
            <w:tcW w:type="dxa" w:w="5400"/>
            <w:shd w:val="clear" w:color="auto" w:fill="EEF2F7"/>
          </w:tcPr>
          <w:p>
            <w:pPr>
              <w:spacing w:after="0" w:before="0" w:line="240" w:lineRule="auto"/>
              <w:jc w:val="left"/>
            </w:pPr>
            <w:r>
              <w:rPr>
                <w:b/>
                <w:color w:val="1A2E4A"/>
              </w:rPr>
              <w:t>What it establishes</w:t>
            </w:r>
          </w:p>
        </w:tc>
      </w:tr>
      <w:tr>
        <w:tc>
          <w:tcPr>
            <w:tcW w:type="dxa" w:w="5400"/>
          </w:tcPr>
          <w:p>
            <w:pPr>
              <w:spacing w:after="0" w:before="0" w:line="240" w:lineRule="auto"/>
              <w:jc w:val="left"/>
            </w:pPr>
            <w:r>
              <w:t>Application About screen</w:t>
            </w:r>
          </w:p>
        </w:tc>
        <w:tc>
          <w:tcPr>
            <w:tcW w:type="dxa" w:w="5400"/>
          </w:tcPr>
          <w:p>
            <w:pPr>
              <w:spacing w:after="0" w:before="0" w:line="240" w:lineRule="auto"/>
              <w:jc w:val="left"/>
            </w:pPr>
            <w:r>
              <w:t>Product name, version and sometimes build</w:t>
            </w:r>
          </w:p>
        </w:tc>
      </w:tr>
      <w:tr>
        <w:tc>
          <w:tcPr>
            <w:tcW w:type="dxa" w:w="5400"/>
          </w:tcPr>
          <w:p>
            <w:pPr>
              <w:spacing w:after="0" w:before="0" w:line="240" w:lineRule="auto"/>
              <w:jc w:val="left"/>
            </w:pPr>
            <w:r>
              <w:t>Installed applications inventory</w:t>
            </w:r>
          </w:p>
        </w:tc>
        <w:tc>
          <w:tcPr>
            <w:tcW w:type="dxa" w:w="5400"/>
          </w:tcPr>
          <w:p>
            <w:pPr>
              <w:spacing w:after="0" w:before="0" w:line="240" w:lineRule="auto"/>
              <w:jc w:val="left"/>
            </w:pPr>
            <w:r>
              <w:t>Packages reported as installed on the host</w:t>
            </w:r>
          </w:p>
        </w:tc>
      </w:tr>
      <w:tr>
        <w:tc>
          <w:tcPr>
            <w:tcW w:type="dxa" w:w="5400"/>
          </w:tcPr>
          <w:p>
            <w:pPr>
              <w:spacing w:after="0" w:before="0" w:line="240" w:lineRule="auto"/>
              <w:jc w:val="left"/>
            </w:pPr>
            <w:r>
              <w:t>Vendor license manager</w:t>
            </w:r>
          </w:p>
        </w:tc>
        <w:tc>
          <w:tcPr>
            <w:tcW w:type="dxa" w:w="5400"/>
          </w:tcPr>
          <w:p>
            <w:pPr>
              <w:spacing w:after="0" w:before="0" w:line="240" w:lineRule="auto"/>
              <w:jc w:val="left"/>
            </w:pPr>
            <w:r>
              <w:t>License availability and activation status</w:t>
            </w:r>
          </w:p>
        </w:tc>
      </w:tr>
      <w:tr>
        <w:tc>
          <w:tcPr>
            <w:tcW w:type="dxa" w:w="5400"/>
          </w:tcPr>
          <w:p>
            <w:pPr>
              <w:spacing w:after="0" w:before="0" w:line="240" w:lineRule="auto"/>
              <w:jc w:val="left"/>
            </w:pPr>
            <w:r>
              <w:t>Device diagnostic screen</w:t>
            </w:r>
          </w:p>
        </w:tc>
        <w:tc>
          <w:tcPr>
            <w:tcW w:type="dxa" w:w="5400"/>
          </w:tcPr>
          <w:p>
            <w:pPr>
              <w:spacing w:after="0" w:before="0" w:line="240" w:lineRule="auto"/>
              <w:jc w:val="left"/>
            </w:pPr>
            <w:r>
              <w:t>Controller or device firmware information</w:t>
            </w:r>
          </w:p>
        </w:tc>
      </w:tr>
      <w:tr>
        <w:tc>
          <w:tcPr>
            <w:tcW w:type="dxa" w:w="5400"/>
          </w:tcPr>
          <w:p>
            <w:pPr>
              <w:spacing w:after="0" w:before="0" w:line="240" w:lineRule="auto"/>
              <w:jc w:val="left"/>
            </w:pPr>
            <w:r>
              <w:t>Project properties</w:t>
            </w:r>
          </w:p>
        </w:tc>
        <w:tc>
          <w:tcPr>
            <w:tcW w:type="dxa" w:w="5400"/>
          </w:tcPr>
          <w:p>
            <w:pPr>
              <w:spacing w:after="0" w:before="0" w:line="240" w:lineRule="auto"/>
              <w:jc w:val="left"/>
            </w:pPr>
            <w:r>
              <w:t>Project format and stored project metadata</w:t>
            </w:r>
          </w:p>
        </w:tc>
      </w:tr>
      <w:tr>
        <w:tc>
          <w:tcPr>
            <w:tcW w:type="dxa" w:w="5400"/>
          </w:tcPr>
          <w:p>
            <w:pPr>
              <w:spacing w:after="0" w:before="0" w:line="240" w:lineRule="auto"/>
              <w:jc w:val="left"/>
            </w:pPr>
            <w:r>
              <w:t>Successful compilation record</w:t>
            </w:r>
          </w:p>
        </w:tc>
        <w:tc>
          <w:tcPr>
            <w:tcW w:type="dxa" w:w="5400"/>
          </w:tcPr>
          <w:p>
            <w:pPr>
              <w:spacing w:after="0" w:before="0" w:line="240" w:lineRule="auto"/>
              <w:jc w:val="left"/>
            </w:pPr>
            <w:r>
              <w:t>Compilation result for the documented environment</w:t>
            </w:r>
          </w:p>
        </w:tc>
      </w:tr>
      <w:tr>
        <w:tc>
          <w:tcPr>
            <w:tcW w:type="dxa" w:w="5400"/>
          </w:tcPr>
          <w:p>
            <w:pPr>
              <w:spacing w:after="0" w:before="0" w:line="240" w:lineRule="auto"/>
              <w:jc w:val="left"/>
            </w:pPr>
            <w:r>
              <w:t>Compatibility documentation</w:t>
            </w:r>
          </w:p>
        </w:tc>
        <w:tc>
          <w:tcPr>
            <w:tcW w:type="dxa" w:w="5400"/>
          </w:tcPr>
          <w:p>
            <w:pPr>
              <w:spacing w:after="0" w:before="0" w:line="240" w:lineRule="auto"/>
              <w:jc w:val="left"/>
            </w:pPr>
            <w:r>
              <w:t>Vendor-stated supported combinations</w:t>
            </w:r>
          </w:p>
        </w:tc>
      </w:tr>
      <w:tr>
        <w:tc>
          <w:tcPr>
            <w:tcW w:type="dxa" w:w="5400"/>
          </w:tcPr>
          <w:p>
            <w:pPr>
              <w:spacing w:after="0" w:before="0" w:line="240" w:lineRule="auto"/>
              <w:jc w:val="left"/>
            </w:pPr>
            <w:r>
              <w:t>Controlled functional test</w:t>
            </w:r>
          </w:p>
        </w:tc>
        <w:tc>
          <w:tcPr>
            <w:tcW w:type="dxa" w:w="5400"/>
          </w:tcPr>
          <w:p>
            <w:pPr>
              <w:spacing w:after="0" w:before="0" w:line="240" w:lineRule="auto"/>
              <w:jc w:val="left"/>
            </w:pPr>
            <w:r>
              <w:t>Observed behavior under defined test conditions</w:t>
            </w:r>
          </w:p>
        </w:tc>
      </w:tr>
      <w:tr>
        <w:tc>
          <w:tcPr>
            <w:tcW w:type="dxa" w:w="5400"/>
          </w:tcPr>
          <w:p>
            <w:pPr>
              <w:spacing w:after="0" w:before="0" w:line="240" w:lineRule="auto"/>
              <w:jc w:val="left"/>
            </w:pPr>
            <w:r>
              <w:t>Installer checksum and signature</w:t>
            </w:r>
          </w:p>
        </w:tc>
        <w:tc>
          <w:tcPr>
            <w:tcW w:type="dxa" w:w="5400"/>
          </w:tcPr>
          <w:p>
            <w:pPr>
              <w:spacing w:after="0" w:before="0" w:line="240" w:lineRule="auto"/>
              <w:jc w:val="left"/>
            </w:pPr>
            <w:r>
              <w:t>File-integrity evidence and publisher verification</w:t>
            </w:r>
          </w:p>
        </w:tc>
      </w:tr>
      <w:tr>
        <w:tc>
          <w:tcPr>
            <w:tcW w:type="dxa" w:w="5400"/>
          </w:tcPr>
          <w:p>
            <w:pPr>
              <w:spacing w:after="0" w:before="0" w:line="240" w:lineRule="auto"/>
              <w:jc w:val="left"/>
            </w:pPr>
            <w:r>
              <w:t>Workstation image record</w:t>
            </w:r>
          </w:p>
        </w:tc>
        <w:tc>
          <w:tcPr>
            <w:tcW w:type="dxa" w:w="5400"/>
          </w:tcPr>
          <w:p>
            <w:pPr>
              <w:spacing w:after="0" w:before="0" w:line="240" w:lineRule="auto"/>
              <w:jc w:val="left"/>
            </w:pPr>
            <w:r>
              <w:t>Identity and recovery point for the approved environment</w:t>
            </w:r>
          </w:p>
        </w:tc>
      </w:tr>
      <w:tr>
        <w:tc>
          <w:tcPr>
            <w:tcW w:type="dxa" w:w="5400"/>
          </w:tcPr>
          <w:p>
            <w:pPr>
              <w:spacing w:after="0" w:before="0" w:line="240" w:lineRule="auto"/>
              <w:jc w:val="left"/>
            </w:pPr>
            <w:r>
              <w:t>Change record</w:t>
            </w:r>
          </w:p>
        </w:tc>
        <w:tc>
          <w:tcPr>
            <w:tcW w:type="dxa" w:w="5400"/>
          </w:tcPr>
          <w:p>
            <w:pPr>
              <w:spacing w:after="0" w:before="0" w:line="240" w:lineRule="auto"/>
              <w:jc w:val="left"/>
            </w:pPr>
            <w:r>
              <w:t>Approval and history of software modifications</w:t>
            </w:r>
          </w:p>
        </w:tc>
      </w:tr>
    </w:tbl>
    <w:p/>
    <w:p>
      <w:r>
        <w:t>No single evidence source proves every aspect of compatibility. For example, a successful compilation does not establish that the program is safe to download to the physical machine.</w:t>
      </w:r>
    </w:p>
    <w:p>
      <w:pPr>
        <w:pStyle w:val="Heading3"/>
      </w:pPr>
      <w:r>
        <w:t>13.2 Verification status</w:t>
      </w:r>
    </w:p>
    <w:p>
      <w:r>
        <w:t>Use a defined verification outcome:</w:t>
      </w:r>
    </w:p>
    <w:p>
      <w:pPr>
        <w:pStyle w:val="ListBullet"/>
      </w:pPr>
      <w:r>
        <w:t>Verified: Required checks passed and evidence is recorded.</w:t>
      </w:r>
    </w:p>
    <w:p>
      <w:pPr>
        <w:pStyle w:val="ListBullet"/>
      </w:pPr>
      <w:r>
        <w:t>Verified with restrictions: Checks passed under documented limitations.</w:t>
      </w:r>
    </w:p>
    <w:p>
      <w:pPr>
        <w:pStyle w:val="ListBullet"/>
      </w:pPr>
      <w:r>
        <w:t>Pending: Evidence or required tests remain incomplete.</w:t>
      </w:r>
    </w:p>
    <w:p>
      <w:pPr>
        <w:pStyle w:val="ListBullet"/>
      </w:pPr>
      <w:r>
        <w:t>Failed: One or more required checks failed.</w:t>
      </w:r>
    </w:p>
    <w:p>
      <w:pPr>
        <w:pStyle w:val="ListBullet"/>
      </w:pPr>
      <w:r>
        <w:t>Expired review: Previously verified information needs reassessment due to a defined trigger, such as a change or an elapsed review period.</w:t>
      </w:r>
    </w:p>
    <w:p>
      <w:r>
        <w:t>A periodic review should be combined with event-driven review after software upgrades, workstation replacement, controller firmware changes, license changes, or a major machine modification.</w:t>
      </w:r>
    </w:p>
    <w:p>
      <w:pPr>
        <w:pStyle w:val="Heading2"/>
      </w:pPr>
      <w:r>
        <w:t>14. Software Register Maintenance Workflow</w:t>
      </w:r>
    </w:p>
    <w:p>
      <w:r>
        <w:t>A register becomes unreliable when nobody owns it, installed versions are never rechecked, or project changes are not reflected in the documentation.</w:t>
      </w:r>
    </w:p>
    <w:p>
      <w:pPr>
        <w:pStyle w:val="Heading3"/>
      </w:pPr>
      <w:r>
        <w:t>14.1 Initial inventory</w:t>
      </w:r>
    </w:p>
    <w:p>
      <w:pPr>
        <w:tabs>
          <w:tab w:pos="403" w:val="left"/>
        </w:tabs>
        <w:spacing w:after="40" w:line="276" w:lineRule="auto"/>
        <w:ind w:left="403" w:hanging="403"/>
        <w:jc w:val="left"/>
      </w:pPr>
      <w:r>
        <w:rPr>
          <w:color w:val="1A2E4A"/>
        </w:rPr>
        <w:t>1.</w:t>
        <w:tab/>
      </w:r>
      <w:r>
        <w:t>Identify each machine and its engineering workstation.</w:t>
      </w:r>
    </w:p>
    <w:p>
      <w:pPr>
        <w:tabs>
          <w:tab w:pos="403" w:val="left"/>
        </w:tabs>
        <w:spacing w:after="40" w:line="276" w:lineRule="auto"/>
        <w:ind w:left="403" w:hanging="403"/>
        <w:jc w:val="left"/>
      </w:pPr>
      <w:r>
        <w:rPr>
          <w:color w:val="1A2E4A"/>
        </w:rPr>
        <w:t>2.</w:t>
        <w:tab/>
      </w:r>
      <w:r>
        <w:t>Identify the installed PLC, HMI, CNC, robot, drive, safety, SCADA and other relevant software.</w:t>
      </w:r>
    </w:p>
    <w:p>
      <w:pPr>
        <w:tabs>
          <w:tab w:pos="403" w:val="left"/>
        </w:tabs>
        <w:spacing w:after="40" w:line="276" w:lineRule="auto"/>
        <w:ind w:left="403" w:hanging="403"/>
        <w:jc w:val="left"/>
      </w:pPr>
      <w:r>
        <w:rPr>
          <w:color w:val="1A2E4A"/>
        </w:rPr>
        <w:t>3.</w:t>
        <w:tab/>
      </w:r>
      <w:r>
        <w:t>Record exact versions, builds, installed packages and operating-system details.</w:t>
      </w:r>
    </w:p>
    <w:p>
      <w:pPr>
        <w:tabs>
          <w:tab w:pos="403" w:val="left"/>
        </w:tabs>
        <w:spacing w:after="40" w:line="276" w:lineRule="auto"/>
        <w:ind w:left="403" w:hanging="403"/>
        <w:jc w:val="left"/>
      </w:pPr>
      <w:r>
        <w:rPr>
          <w:color w:val="1A2E4A"/>
        </w:rPr>
        <w:t>4.</w:t>
        <w:tab/>
      </w:r>
      <w:r>
        <w:t>Identify the physical controller and firmware associated with each project.</w:t>
      </w:r>
    </w:p>
    <w:p>
      <w:pPr>
        <w:tabs>
          <w:tab w:pos="403" w:val="left"/>
        </w:tabs>
        <w:spacing w:after="40" w:line="276" w:lineRule="auto"/>
        <w:ind w:left="403" w:hanging="403"/>
        <w:jc w:val="left"/>
      </w:pPr>
      <w:r>
        <w:rPr>
          <w:color w:val="1A2E4A"/>
        </w:rPr>
        <w:t>5.</w:t>
        <w:tab/>
      </w:r>
      <w:r>
        <w:t>Locate approved installers, licenses, project files and vendor manuals.</w:t>
      </w:r>
    </w:p>
    <w:p>
      <w:pPr>
        <w:tabs>
          <w:tab w:pos="403" w:val="left"/>
        </w:tabs>
        <w:spacing w:after="40" w:line="276" w:lineRule="auto"/>
        <w:ind w:left="403" w:hanging="403"/>
        <w:jc w:val="left"/>
      </w:pPr>
      <w:r>
        <w:rPr>
          <w:color w:val="1A2E4A"/>
        </w:rPr>
        <w:t>6.</w:t>
        <w:tab/>
      </w:r>
      <w:r>
        <w:t>Verify compatibility using vendor documentation and controlled tests where required.</w:t>
      </w:r>
    </w:p>
    <w:p>
      <w:pPr>
        <w:tabs>
          <w:tab w:pos="403" w:val="left"/>
        </w:tabs>
        <w:spacing w:after="40" w:line="276" w:lineRule="auto"/>
        <w:ind w:left="403" w:hanging="403"/>
        <w:jc w:val="left"/>
      </w:pPr>
      <w:r>
        <w:rPr>
          <w:color w:val="1A2E4A"/>
        </w:rPr>
        <w:t>7.</w:t>
        <w:tab/>
      </w:r>
      <w:r>
        <w:t>Identify missing dependencies, unavailable installers and unsupported legacy environments.</w:t>
      </w:r>
    </w:p>
    <w:p>
      <w:pPr>
        <w:tabs>
          <w:tab w:pos="403" w:val="left"/>
        </w:tabs>
        <w:spacing w:after="40" w:line="276" w:lineRule="auto"/>
        <w:ind w:left="403" w:hanging="403"/>
        <w:jc w:val="left"/>
      </w:pPr>
      <w:r>
        <w:rPr>
          <w:color w:val="1A2E4A"/>
        </w:rPr>
        <w:t>8.</w:t>
        <w:tab/>
      </w:r>
      <w:r>
        <w:t>Assign an owner and verification status to each record.</w:t>
      </w:r>
    </w:p>
    <w:p>
      <w:pPr>
        <w:tabs>
          <w:tab w:pos="403" w:val="left"/>
        </w:tabs>
        <w:spacing w:after="40" w:line="276" w:lineRule="auto"/>
        <w:ind w:left="403" w:hanging="403"/>
        <w:jc w:val="left"/>
      </w:pPr>
      <w:r>
        <w:rPr>
          <w:color w:val="1A2E4A"/>
        </w:rPr>
        <w:t>9.</w:t>
        <w:tab/>
      </w:r>
      <w:r>
        <w:t>Link the register to the relevant machine documentation and backup records.</w:t>
      </w:r>
    </w:p>
    <w:p>
      <w:pPr>
        <w:tabs>
          <w:tab w:pos="403" w:val="left"/>
        </w:tabs>
        <w:spacing w:after="40" w:line="276" w:lineRule="auto"/>
        <w:ind w:left="403" w:hanging="403"/>
        <w:jc w:val="left"/>
      </w:pPr>
      <w:r>
        <w:rPr>
          <w:color w:val="1A2E4A"/>
        </w:rPr>
        <w:t>10.</w:t>
        <w:tab/>
      </w:r>
      <w:r>
        <w:t>Record gaps as actions rather than silently assuming the environment is complete.</w:t>
      </w:r>
    </w:p>
    <w:p>
      <w:pPr>
        <w:pStyle w:val="Heading3"/>
      </w:pPr>
      <w:r>
        <w:t>14.2 Ongoing maintenance</w:t>
      </w:r>
    </w:p>
    <w:p>
      <w:pPr>
        <w:pStyle w:val="ListBullet"/>
      </w:pPr>
      <w:r>
        <w:t>Update the register after an approved software installation, upgrade, migration or rollback.</w:t>
      </w:r>
    </w:p>
    <w:p>
      <w:pPr>
        <w:pStyle w:val="ListBullet"/>
      </w:pPr>
      <w:r>
        <w:t>Recheck versions after engineering workstation replacement or recovery.</w:t>
      </w:r>
    </w:p>
    <w:p>
      <w:pPr>
        <w:pStyle w:val="ListBullet"/>
      </w:pPr>
      <w:r>
        <w:t>Review dependencies when a controller or device firmware is changed.</w:t>
      </w:r>
    </w:p>
    <w:p>
      <w:pPr>
        <w:pStyle w:val="ListBullet"/>
      </w:pPr>
      <w:r>
        <w:t>Confirm that required licenses remain available and valid.</w:t>
      </w:r>
    </w:p>
    <w:p>
      <w:pPr>
        <w:pStyle w:val="ListBullet"/>
      </w:pPr>
      <w:r>
        <w:t>Verify that installers and recovery images remain accessible.</w:t>
      </w:r>
    </w:p>
    <w:p>
      <w:pPr>
        <w:pStyle w:val="ListBullet"/>
      </w:pPr>
      <w:r>
        <w:t>Reassess compatibility when vendor support ends or a security issue emerges.</w:t>
      </w:r>
    </w:p>
    <w:p>
      <w:pPr>
        <w:pStyle w:val="ListBullet"/>
      </w:pPr>
      <w:r>
        <w:t>Keep retired software records for legacy traceability when required.</w:t>
      </w:r>
    </w:p>
    <w:p>
      <w:pPr>
        <w:pStyle w:val="ListBullet"/>
      </w:pPr>
      <w:r>
        <w:t>Review high-criticality machine environments more frequently according to the site's risk and maintenance plan.</w:t>
      </w:r>
    </w:p>
    <w:p>
      <w:pPr>
        <w:pStyle w:val="Heading3"/>
      </w:pPr>
      <w:r>
        <w:t>14.3 Ownership and responsibility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Typical responsibility</w:t>
            </w:r>
          </w:p>
        </w:tc>
      </w:tr>
      <w:tr>
        <w:tc>
          <w:tcPr>
            <w:tcW w:type="dxa" w:w="5400"/>
          </w:tcPr>
          <w:p>
            <w:pPr>
              <w:spacing w:after="0" w:before="0" w:line="240" w:lineRule="auto"/>
              <w:jc w:val="left"/>
            </w:pPr>
            <w:r>
              <w:t>Automation engineer</w:t>
            </w:r>
          </w:p>
        </w:tc>
        <w:tc>
          <w:tcPr>
            <w:tcW w:type="dxa" w:w="5400"/>
          </w:tcPr>
          <w:p>
            <w:pPr>
              <w:spacing w:after="0" w:before="0" w:line="240" w:lineRule="auto"/>
              <w:jc w:val="left"/>
            </w:pPr>
            <w:r>
              <w:t>Verify engineering tools, controller compatibility and project dependencies</w:t>
            </w:r>
          </w:p>
        </w:tc>
      </w:tr>
      <w:tr>
        <w:tc>
          <w:tcPr>
            <w:tcW w:type="dxa" w:w="5400"/>
          </w:tcPr>
          <w:p>
            <w:pPr>
              <w:spacing w:after="0" w:before="0" w:line="240" w:lineRule="auto"/>
              <w:jc w:val="left"/>
            </w:pPr>
            <w:r>
              <w:t>Electrical maintenance</w:t>
            </w:r>
          </w:p>
        </w:tc>
        <w:tc>
          <w:tcPr>
            <w:tcW w:type="dxa" w:w="5400"/>
          </w:tcPr>
          <w:p>
            <w:pPr>
              <w:spacing w:after="0" w:before="0" w:line="240" w:lineRule="auto"/>
              <w:jc w:val="left"/>
            </w:pPr>
            <w:r>
              <w:t>Maintain software information relevant to drives, motion and electrical equipment</w:t>
            </w:r>
          </w:p>
        </w:tc>
      </w:tr>
      <w:tr>
        <w:tc>
          <w:tcPr>
            <w:tcW w:type="dxa" w:w="5400"/>
          </w:tcPr>
          <w:p>
            <w:pPr>
              <w:spacing w:after="0" w:before="0" w:line="240" w:lineRule="auto"/>
              <w:jc w:val="left"/>
            </w:pPr>
            <w:r>
              <w:t>CNC or robot specialist</w:t>
            </w:r>
          </w:p>
        </w:tc>
        <w:tc>
          <w:tcPr>
            <w:tcW w:type="dxa" w:w="5400"/>
          </w:tcPr>
          <w:p>
            <w:pPr>
              <w:spacing w:after="0" w:before="0" w:line="240" w:lineRule="auto"/>
              <w:jc w:val="left"/>
            </w:pPr>
            <w:r>
              <w:t>Maintain controller-specific tools, firmware and OEM dependencies</w:t>
            </w:r>
          </w:p>
        </w:tc>
      </w:tr>
      <w:tr>
        <w:tc>
          <w:tcPr>
            <w:tcW w:type="dxa" w:w="5400"/>
          </w:tcPr>
          <w:p>
            <w:pPr>
              <w:spacing w:after="0" w:before="0" w:line="240" w:lineRule="auto"/>
              <w:jc w:val="left"/>
            </w:pPr>
            <w:r>
              <w:t>IT support</w:t>
            </w:r>
          </w:p>
        </w:tc>
        <w:tc>
          <w:tcPr>
            <w:tcW w:type="dxa" w:w="5400"/>
          </w:tcPr>
          <w:p>
            <w:pPr>
              <w:spacing w:after="0" w:before="0" w:line="240" w:lineRule="auto"/>
              <w:jc w:val="left"/>
            </w:pPr>
            <w:r>
              <w:t>Maintain approved operating systems, workstation images and endpoint controls</w:t>
            </w:r>
          </w:p>
        </w:tc>
      </w:tr>
      <w:tr>
        <w:tc>
          <w:tcPr>
            <w:tcW w:type="dxa" w:w="5400"/>
          </w:tcPr>
          <w:p>
            <w:pPr>
              <w:spacing w:after="0" w:before="0" w:line="240" w:lineRule="auto"/>
              <w:jc w:val="left"/>
            </w:pPr>
            <w:r>
              <w:t>License administrator</w:t>
            </w:r>
          </w:p>
        </w:tc>
        <w:tc>
          <w:tcPr>
            <w:tcW w:type="dxa" w:w="5400"/>
          </w:tcPr>
          <w:p>
            <w:pPr>
              <w:spacing w:after="0" w:before="0" w:line="240" w:lineRule="auto"/>
              <w:jc w:val="left"/>
            </w:pPr>
            <w:r>
              <w:t>Track entitlements, activation and renewal requirements</w:t>
            </w:r>
          </w:p>
        </w:tc>
      </w:tr>
      <w:tr>
        <w:tc>
          <w:tcPr>
            <w:tcW w:type="dxa" w:w="5400"/>
          </w:tcPr>
          <w:p>
            <w:pPr>
              <w:spacing w:after="0" w:before="0" w:line="240" w:lineRule="auto"/>
              <w:jc w:val="left"/>
            </w:pPr>
            <w:r>
              <w:t>Cybersecurity team</w:t>
            </w:r>
          </w:p>
        </w:tc>
        <w:tc>
          <w:tcPr>
            <w:tcW w:type="dxa" w:w="5400"/>
          </w:tcPr>
          <w:p>
            <w:pPr>
              <w:spacing w:after="0" w:before="0" w:line="240" w:lineRule="auto"/>
              <w:jc w:val="left"/>
            </w:pPr>
            <w:r>
              <w:t>Assess software risks, vulnerability exposure and security controls</w:t>
            </w:r>
          </w:p>
        </w:tc>
      </w:tr>
      <w:tr>
        <w:tc>
          <w:tcPr>
            <w:tcW w:type="dxa" w:w="5400"/>
          </w:tcPr>
          <w:p>
            <w:pPr>
              <w:spacing w:after="0" w:before="0" w:line="240" w:lineRule="auto"/>
              <w:jc w:val="left"/>
            </w:pPr>
            <w:r>
              <w:t>Technical owner</w:t>
            </w:r>
          </w:p>
        </w:tc>
        <w:tc>
          <w:tcPr>
            <w:tcW w:type="dxa" w:w="5400"/>
          </w:tcPr>
          <w:p>
            <w:pPr>
              <w:spacing w:after="0" w:before="0" w:line="240" w:lineRule="auto"/>
              <w:jc w:val="left"/>
            </w:pPr>
            <w:r>
              <w:t>Approve changes and confirm the register remains accurate</w:t>
            </w:r>
          </w:p>
        </w:tc>
      </w:tr>
    </w:tbl>
    <w:p/>
    <w:p>
      <w:r>
        <w:t>Responsibilities may overlap. The machine knowledge base should identify one accountable owner for each record even when several teams contribute.</w:t>
      </w:r>
    </w:p>
    <w:p>
      <w:pPr>
        <w:pStyle w:val="Heading2"/>
      </w:pPr>
      <w:r>
        <w:t>15. Acceptance Checklist for the Machine Knowledge Base</w:t>
      </w:r>
    </w:p>
    <w:p>
      <w:r>
        <w:t>The software documentation is complete enough for maintenance when another authorized engineer can identify the correct engineering environment and determine how to recover it.</w:t>
      </w:r>
    </w:p>
    <w:p>
      <w:pPr>
        <w:pStyle w:val="ListBullet"/>
      </w:pPr>
      <w:r>
        <w:t>Every relevant software product has a unique record.</w:t>
      </w:r>
    </w:p>
    <w:p>
      <w:pPr>
        <w:pStyle w:val="ListBullet"/>
      </w:pPr>
      <w:r>
        <w:t>Exact version, update and build information is recorded where available.</w:t>
      </w:r>
    </w:p>
    <w:p>
      <w:pPr>
        <w:pStyle w:val="ListBullet"/>
      </w:pPr>
      <w:r>
        <w:t>Associated machine, controller and engineering workstation are identified.</w:t>
      </w:r>
    </w:p>
    <w:p>
      <w:pPr>
        <w:pStyle w:val="ListBullet"/>
      </w:pPr>
      <w:r>
        <w:t>Controller and device firmware are recorded separately from engineering software versions.</w:t>
      </w:r>
    </w:p>
    <w:p>
      <w:pPr>
        <w:pStyle w:val="ListBullet"/>
      </w:pPr>
      <w:r>
        <w:t>Required libraries, device packages, communication drivers and runtime dependencies are documented.</w:t>
      </w:r>
    </w:p>
    <w:p>
      <w:pPr>
        <w:pStyle w:val="ListBullet"/>
      </w:pPr>
      <w:r>
        <w:t>Required license types and managed entitlement references are recorded.</w:t>
      </w:r>
    </w:p>
    <w:p>
      <w:pPr>
        <w:pStyle w:val="ListBullet"/>
      </w:pPr>
      <w:r>
        <w:t>Approved installer packages can be located and their integrity can be checked where required.</w:t>
      </w:r>
    </w:p>
    <w:p>
      <w:pPr>
        <w:pStyle w:val="ListBullet"/>
      </w:pPr>
      <w:r>
        <w:t>Project-file locations and associated backup records are linked.</w:t>
      </w:r>
    </w:p>
    <w:p>
      <w:pPr>
        <w:pStyle w:val="ListBullet"/>
      </w:pPr>
      <w:r>
        <w:t>Compatibility status is supported by evidence.</w:t>
      </w:r>
    </w:p>
    <w:p>
      <w:pPr>
        <w:pStyle w:val="ListBullet"/>
      </w:pPr>
      <w:r>
        <w:t>Unsupported and obsolete software has a documented risk and support plan.</w:t>
      </w:r>
    </w:p>
    <w:p>
      <w:pPr>
        <w:pStyle w:val="ListBullet"/>
      </w:pPr>
      <w:r>
        <w:t>Software changes have an approval, validation and rollback record.</w:t>
      </w:r>
    </w:p>
    <w:p>
      <w:pPr>
        <w:pStyle w:val="ListBullet"/>
      </w:pPr>
      <w:r>
        <w:t>Workstation recovery requirements are documented.</w:t>
      </w:r>
    </w:p>
    <w:p>
      <w:pPr>
        <w:pStyle w:val="ListBullet"/>
      </w:pPr>
      <w:r>
        <w:t>Security restrictions and approved access methods are recorded.</w:t>
      </w:r>
    </w:p>
    <w:p>
      <w:pPr>
        <w:pStyle w:val="ListBullet"/>
      </w:pPr>
      <w:r>
        <w:t>The record has an owner and a verification date.</w:t>
      </w:r>
    </w:p>
    <w:p>
      <w:pPr>
        <w:pStyle w:val="ListBullet"/>
      </w:pPr>
      <w:r>
        <w:t>No passwords, private keys or sensitive activation secrets are exposed in the register.</w:t>
      </w:r>
    </w:p>
    <w:p>
      <w:pPr>
        <w:pStyle w:val="Heading2"/>
      </w:pPr>
      <w:r>
        <w:t>16. Common Mistakes</w:t>
      </w:r>
    </w:p>
    <w:p>
      <w:pPr>
        <w:pStyle w:val="ListBullet"/>
      </w:pPr>
      <w:r>
        <w:t>Recording only the software product name without the version.</w:t>
      </w:r>
    </w:p>
    <w:p>
      <w:pPr>
        <w:pStyle w:val="ListBullet"/>
      </w:pPr>
      <w:r>
        <w:t>Confusing the engineering software version with controller firmware.</w:t>
      </w:r>
    </w:p>
    <w:p>
      <w:pPr>
        <w:pStyle w:val="ListBullet"/>
      </w:pPr>
      <w:r>
        <w:t>Assuming the latest software release is automatically compatible with an old machine.</w:t>
      </w:r>
    </w:p>
    <w:p>
      <w:pPr>
        <w:pStyle w:val="ListBullet"/>
      </w:pPr>
      <w:r>
        <w:t>Keeping installers without recording their dependencies.</w:t>
      </w:r>
    </w:p>
    <w:p>
      <w:pPr>
        <w:pStyle w:val="ListBullet"/>
      </w:pPr>
      <w:r>
        <w:t>Assuming a project that opens will compile, transfer and operate correctly.</w:t>
      </w:r>
    </w:p>
    <w:p>
      <w:pPr>
        <w:pStyle w:val="ListBullet"/>
      </w:pPr>
      <w:r>
        <w:t>Migrating the only copy of an engineering project.</w:t>
      </w:r>
    </w:p>
    <w:p>
      <w:pPr>
        <w:pStyle w:val="ListBullet"/>
      </w:pPr>
      <w:r>
        <w:t>Assuming software licensing can be restored by copying a folder.</w:t>
      </w:r>
    </w:p>
    <w:p>
      <w:pPr>
        <w:pStyle w:val="ListBullet"/>
      </w:pPr>
      <w:r>
        <w:t>Installing every vendor's engineering package on one workstation without checking compatibility.</w:t>
      </w:r>
    </w:p>
    <w:p>
      <w:pPr>
        <w:pStyle w:val="ListBullet"/>
      </w:pPr>
      <w:r>
        <w:t>Updating an operating system without assessing legacy engineering tools.</w:t>
      </w:r>
    </w:p>
    <w:p>
      <w:pPr>
        <w:pStyle w:val="ListBullet"/>
      </w:pPr>
      <w:r>
        <w:t>Ignoring vendor-specific CNC, robot or drive utilities.</w:t>
      </w:r>
    </w:p>
    <w:p>
      <w:pPr>
        <w:pStyle w:val="ListBullet"/>
      </w:pPr>
      <w:r>
        <w:t>Storing credentials or activation secrets in ordinary documentation.</w:t>
      </w:r>
    </w:p>
    <w:p>
      <w:pPr>
        <w:pStyle w:val="ListBullet"/>
      </w:pPr>
      <w:r>
        <w:t>Treating an undocumented temporary software change as an approved baseline.</w:t>
      </w:r>
    </w:p>
    <w:p>
      <w:pPr>
        <w:pStyle w:val="ListBullet"/>
      </w:pPr>
      <w:r>
        <w:t>Marking a software environment verified without recording evidence.</w:t>
      </w:r>
    </w:p>
    <w:p>
      <w:pPr>
        <w:pStyle w:val="ListBullet"/>
      </w:pPr>
      <w:r>
        <w:t>Failing to test the recovery process until the engineering workstation has already failed.</w:t>
      </w:r>
    </w:p>
    <w:p>
      <w:pPr>
        <w:pStyle w:val="Heading2"/>
      </w:pPr>
      <w:r>
        <w:t>17. Interview and Practical Questions</w:t>
      </w:r>
    </w:p>
    <w:p>
      <w:pPr>
        <w:pStyle w:val="Heading3"/>
      </w:pPr>
      <w:r>
        <w:t>Fundamentals</w:t>
      </w:r>
    </w:p>
    <w:p>
      <w:pPr>
        <w:tabs>
          <w:tab w:pos="403" w:val="left"/>
        </w:tabs>
        <w:spacing w:after="40" w:line="276" w:lineRule="auto"/>
        <w:ind w:left="403" w:hanging="403"/>
        <w:jc w:val="left"/>
      </w:pPr>
      <w:r>
        <w:rPr>
          <w:color w:val="1A2E4A"/>
        </w:rPr>
        <w:t>1.</w:t>
        <w:tab/>
      </w:r>
      <w:r>
        <w:t>Why is recording the software version important in industrial maintenance?</w:t>
      </w:r>
    </w:p>
    <w:p>
      <w:pPr>
        <w:tabs>
          <w:tab w:pos="403" w:val="left"/>
        </w:tabs>
        <w:spacing w:after="40" w:line="276" w:lineRule="auto"/>
        <w:ind w:left="403" w:hanging="403"/>
        <w:jc w:val="left"/>
      </w:pPr>
      <w:r>
        <w:rPr>
          <w:color w:val="1A2E4A"/>
        </w:rPr>
        <w:t>2.</w:t>
        <w:tab/>
      </w:r>
      <w:r>
        <w:t>What is the difference between engineering software, runtime software and device firmware?</w:t>
      </w:r>
    </w:p>
    <w:p>
      <w:pPr>
        <w:tabs>
          <w:tab w:pos="403" w:val="left"/>
        </w:tabs>
        <w:spacing w:after="40" w:line="276" w:lineRule="auto"/>
        <w:ind w:left="403" w:hanging="403"/>
        <w:jc w:val="left"/>
      </w:pPr>
      <w:r>
        <w:rPr>
          <w:color w:val="1A2E4A"/>
        </w:rPr>
        <w:t>3.</w:t>
        <w:tab/>
      </w:r>
      <w:r>
        <w:t>Why might a project open successfully but fail to compile?</w:t>
      </w:r>
    </w:p>
    <w:p>
      <w:pPr>
        <w:tabs>
          <w:tab w:pos="403" w:val="left"/>
        </w:tabs>
        <w:spacing w:after="40" w:line="276" w:lineRule="auto"/>
        <w:ind w:left="403" w:hanging="403"/>
        <w:jc w:val="left"/>
      </w:pPr>
      <w:r>
        <w:rPr>
          <w:color w:val="1A2E4A"/>
        </w:rPr>
        <w:t>4.</w:t>
        <w:tab/>
      </w:r>
      <w:r>
        <w:t>What is the difference between a software license and an installer?</w:t>
      </w:r>
    </w:p>
    <w:p>
      <w:pPr>
        <w:tabs>
          <w:tab w:pos="403" w:val="left"/>
        </w:tabs>
        <w:spacing w:after="40" w:line="276" w:lineRule="auto"/>
        <w:ind w:left="403" w:hanging="403"/>
        <w:jc w:val="left"/>
      </w:pPr>
      <w:r>
        <w:rPr>
          <w:color w:val="1A2E4A"/>
        </w:rPr>
        <w:t>5.</w:t>
        <w:tab/>
      </w:r>
      <w:r>
        <w:t>Why can two engineering PCs with the same product version behave differently?</w:t>
      </w:r>
    </w:p>
    <w:p>
      <w:pPr>
        <w:tabs>
          <w:tab w:pos="403" w:val="left"/>
        </w:tabs>
        <w:spacing w:after="40" w:line="276" w:lineRule="auto"/>
        <w:ind w:left="403" w:hanging="403"/>
        <w:jc w:val="left"/>
      </w:pPr>
      <w:r>
        <w:rPr>
          <w:color w:val="1A2E4A"/>
        </w:rPr>
        <w:t>6.</w:t>
        <w:tab/>
      </w:r>
      <w:r>
        <w:t>What information belongs in an industrial software register?</w:t>
      </w:r>
    </w:p>
    <w:p>
      <w:pPr>
        <w:tabs>
          <w:tab w:pos="403" w:val="left"/>
        </w:tabs>
        <w:spacing w:after="40" w:line="276" w:lineRule="auto"/>
        <w:ind w:left="403" w:hanging="403"/>
        <w:jc w:val="left"/>
      </w:pPr>
      <w:r>
        <w:rPr>
          <w:color w:val="1A2E4A"/>
        </w:rPr>
        <w:t>7.</w:t>
        <w:tab/>
      </w:r>
      <w:r>
        <w:t>Why should a project migration be treated as a controlled change?</w:t>
      </w:r>
    </w:p>
    <w:p>
      <w:pPr>
        <w:tabs>
          <w:tab w:pos="403" w:val="left"/>
        </w:tabs>
        <w:spacing w:after="40" w:line="276" w:lineRule="auto"/>
        <w:ind w:left="403" w:hanging="403"/>
        <w:jc w:val="left"/>
      </w:pPr>
      <w:r>
        <w:rPr>
          <w:color w:val="1A2E4A"/>
        </w:rPr>
        <w:t>8.</w:t>
        <w:tab/>
      </w:r>
      <w:r>
        <w:t>What is the purpose of a workstation recovery image?</w:t>
      </w:r>
    </w:p>
    <w:p>
      <w:pPr>
        <w:tabs>
          <w:tab w:pos="403" w:val="left"/>
        </w:tabs>
        <w:spacing w:after="40" w:line="276" w:lineRule="auto"/>
        <w:ind w:left="403" w:hanging="403"/>
        <w:jc w:val="left"/>
      </w:pPr>
      <w:r>
        <w:rPr>
          <w:color w:val="1A2E4A"/>
        </w:rPr>
        <w:t>9.</w:t>
        <w:tab/>
      </w:r>
      <w:r>
        <w:t>Why is an approved installer package not sufficient without its dependencies?</w:t>
      </w:r>
    </w:p>
    <w:p>
      <w:pPr>
        <w:tabs>
          <w:tab w:pos="403" w:val="left"/>
        </w:tabs>
        <w:spacing w:after="40" w:line="276" w:lineRule="auto"/>
        <w:ind w:left="403" w:hanging="403"/>
        <w:jc w:val="left"/>
      </w:pPr>
      <w:r>
        <w:rPr>
          <w:color w:val="1A2E4A"/>
        </w:rPr>
        <w:t>10.</w:t>
        <w:tab/>
      </w:r>
      <w:r>
        <w:t>What evidence is required before marking software compatibility as verified?</w:t>
      </w:r>
    </w:p>
    <w:p>
      <w:pPr>
        <w:pStyle w:val="Heading3"/>
      </w:pPr>
      <w:r>
        <w:t>Troubleshooting and configuration</w:t>
      </w:r>
    </w:p>
    <w:p>
      <w:pPr>
        <w:tabs>
          <w:tab w:pos="403" w:val="left"/>
        </w:tabs>
        <w:spacing w:after="40" w:line="276" w:lineRule="auto"/>
        <w:ind w:left="403" w:hanging="403"/>
        <w:jc w:val="left"/>
      </w:pPr>
      <w:r>
        <w:rPr>
          <w:color w:val="1A2E4A"/>
        </w:rPr>
        <w:t>11.</w:t>
        <w:tab/>
      </w:r>
      <w:r>
        <w:t>An engineering application cannot detect a PLC. Which software and hardware dependencies should be checked?</w:t>
      </w:r>
    </w:p>
    <w:p>
      <w:pPr>
        <w:tabs>
          <w:tab w:pos="403" w:val="left"/>
        </w:tabs>
        <w:spacing w:after="40" w:line="276" w:lineRule="auto"/>
        <w:ind w:left="403" w:hanging="403"/>
        <w:jc w:val="left"/>
      </w:pPr>
      <w:r>
        <w:rPr>
          <w:color w:val="1A2E4A"/>
        </w:rPr>
        <w:t>12.</w:t>
        <w:tab/>
      </w:r>
      <w:r>
        <w:t>A project requires a library that is missing from the engineering PC. How should the dependency be recovered?</w:t>
      </w:r>
    </w:p>
    <w:p>
      <w:pPr>
        <w:tabs>
          <w:tab w:pos="403" w:val="left"/>
        </w:tabs>
        <w:spacing w:after="40" w:line="276" w:lineRule="auto"/>
        <w:ind w:left="403" w:hanging="403"/>
        <w:jc w:val="left"/>
      </w:pPr>
      <w:r>
        <w:rPr>
          <w:color w:val="1A2E4A"/>
        </w:rPr>
        <w:t>13.</w:t>
        <w:tab/>
      </w:r>
      <w:r>
        <w:t>An HMI project opens, but the target panel reports a runtime incompatibility. What should be investigated?</w:t>
      </w:r>
    </w:p>
    <w:p>
      <w:pPr>
        <w:tabs>
          <w:tab w:pos="403" w:val="left"/>
        </w:tabs>
        <w:spacing w:after="40" w:line="276" w:lineRule="auto"/>
        <w:ind w:left="403" w:hanging="403"/>
        <w:jc w:val="left"/>
      </w:pPr>
      <w:r>
        <w:rPr>
          <w:color w:val="1A2E4A"/>
        </w:rPr>
        <w:t>14.</w:t>
        <w:tab/>
      </w:r>
      <w:r>
        <w:t>A drive parameter file comes from another drive of a similar model. What compatibility checks are required?</w:t>
      </w:r>
    </w:p>
    <w:p>
      <w:pPr>
        <w:tabs>
          <w:tab w:pos="403" w:val="left"/>
        </w:tabs>
        <w:spacing w:after="40" w:line="276" w:lineRule="auto"/>
        <w:ind w:left="403" w:hanging="403"/>
        <w:jc w:val="left"/>
      </w:pPr>
      <w:r>
        <w:rPr>
          <w:color w:val="1A2E4A"/>
        </w:rPr>
        <w:t>15.</w:t>
        <w:tab/>
      </w:r>
      <w:r>
        <w:t>A software license becomes unavailable after PC replacement. What information helps restore the entitlement?</w:t>
      </w:r>
    </w:p>
    <w:p>
      <w:pPr>
        <w:tabs>
          <w:tab w:pos="403" w:val="left"/>
        </w:tabs>
        <w:spacing w:after="40" w:line="276" w:lineRule="auto"/>
        <w:ind w:left="403" w:hanging="403"/>
        <w:jc w:val="left"/>
      </w:pPr>
      <w:r>
        <w:rPr>
          <w:color w:val="1A2E4A"/>
        </w:rPr>
        <w:t>16.</w:t>
        <w:tab/>
      </w:r>
      <w:r>
        <w:t>A legacy CNC tool no longer runs on the current OS. How should the maintenance team approach the issue?</w:t>
      </w:r>
    </w:p>
    <w:p>
      <w:pPr>
        <w:tabs>
          <w:tab w:pos="403" w:val="left"/>
        </w:tabs>
        <w:spacing w:after="40" w:line="276" w:lineRule="auto"/>
        <w:ind w:left="403" w:hanging="403"/>
        <w:jc w:val="left"/>
      </w:pPr>
      <w:r>
        <w:rPr>
          <w:color w:val="1A2E4A"/>
        </w:rPr>
        <w:t>17.</w:t>
        <w:tab/>
      </w:r>
      <w:r>
        <w:t>A new engineering software version is available. What evidence is needed before approving installation?</w:t>
      </w:r>
    </w:p>
    <w:p>
      <w:pPr>
        <w:tabs>
          <w:tab w:pos="403" w:val="left"/>
        </w:tabs>
        <w:spacing w:after="40" w:line="276" w:lineRule="auto"/>
        <w:ind w:left="403" w:hanging="403"/>
        <w:jc w:val="left"/>
      </w:pPr>
      <w:r>
        <w:rPr>
          <w:color w:val="1A2E4A"/>
        </w:rPr>
        <w:t>18.</w:t>
        <w:tab/>
      </w:r>
      <w:r>
        <w:t>What should happen when a vendor ends support for a software package?</w:t>
      </w:r>
    </w:p>
    <w:p>
      <w:pPr>
        <w:tabs>
          <w:tab w:pos="403" w:val="left"/>
        </w:tabs>
        <w:spacing w:after="40" w:line="276" w:lineRule="auto"/>
        <w:ind w:left="403" w:hanging="403"/>
        <w:jc w:val="left"/>
      </w:pPr>
      <w:r>
        <w:rPr>
          <w:color w:val="1A2E4A"/>
        </w:rPr>
        <w:t>19.</w:t>
        <w:tab/>
      </w:r>
      <w:r>
        <w:t>Why should an engineering workstation's drivers and operating system be documented?</w:t>
      </w:r>
    </w:p>
    <w:p>
      <w:pPr>
        <w:tabs>
          <w:tab w:pos="403" w:val="left"/>
        </w:tabs>
        <w:spacing w:after="40" w:line="276" w:lineRule="auto"/>
        <w:ind w:left="403" w:hanging="403"/>
        <w:jc w:val="left"/>
      </w:pPr>
      <w:r>
        <w:rPr>
          <w:color w:val="1A2E4A"/>
        </w:rPr>
        <w:t>20.</w:t>
        <w:tab/>
      </w:r>
      <w:r>
        <w:t>Why does successful compilation not prove that a production download is safe?</w:t>
      </w:r>
    </w:p>
    <w:p>
      <w:pPr>
        <w:pStyle w:val="Heading3"/>
      </w:pPr>
      <w:r>
        <w:t>Practical exercise</w:t>
      </w:r>
    </w:p>
    <w:p>
      <w:r>
        <w:t>Select one machine and create a verified software inventory.</w:t>
      </w:r>
    </w:p>
    <w:p>
      <w:pPr>
        <w:pStyle w:val="ListBullet"/>
      </w:pPr>
      <w:r>
        <w:t>Identify its PLC, HMI, CNC, robot, drive and safety tools as applicable.</w:t>
      </w:r>
    </w:p>
    <w:p>
      <w:pPr>
        <w:pStyle w:val="ListBullet"/>
      </w:pPr>
      <w:r>
        <w:t>Record the exact software versions and controller firmware.</w:t>
      </w:r>
    </w:p>
    <w:p>
      <w:pPr>
        <w:pStyle w:val="ListBullet"/>
      </w:pPr>
      <w:r>
        <w:t>Identify the engineering PC and its operating-system build.</w:t>
      </w:r>
    </w:p>
    <w:p>
      <w:pPr>
        <w:pStyle w:val="ListBullet"/>
      </w:pPr>
      <w:r>
        <w:t>Record required communication drivers, libraries and device packages.</w:t>
      </w:r>
    </w:p>
    <w:p>
      <w:pPr>
        <w:pStyle w:val="ListBullet"/>
      </w:pPr>
      <w:r>
        <w:t>Locate the approved installers and record their versions.</w:t>
      </w:r>
    </w:p>
    <w:p>
      <w:pPr>
        <w:pStyle w:val="ListBullet"/>
      </w:pPr>
      <w:r>
        <w:t>Identify license requirements without exposing secret activation data.</w:t>
      </w:r>
    </w:p>
    <w:p>
      <w:pPr>
        <w:pStyle w:val="ListBullet"/>
      </w:pPr>
      <w:r>
        <w:t>Link each software entry to its project and backup record.</w:t>
      </w:r>
    </w:p>
    <w:p>
      <w:pPr>
        <w:pStyle w:val="ListBullet"/>
      </w:pPr>
      <w:r>
        <w:t>Verify compatibility using available documentation and approved tests.</w:t>
      </w:r>
    </w:p>
    <w:p>
      <w:pPr>
        <w:pStyle w:val="ListBullet"/>
      </w:pPr>
      <w:r>
        <w:t>Identify unsupported software, missing dependencies and single points of failure.</w:t>
      </w:r>
    </w:p>
    <w:p>
      <w:pPr>
        <w:pStyle w:val="ListBullet"/>
      </w:pPr>
      <w:r>
        <w:t>Create a controlled recovery plan for the engineering workstation.</w:t>
      </w:r>
    </w:p>
    <w:p>
      <w:pPr>
        <w:pStyle w:val="ListBullet"/>
      </w:pPr>
      <w:r>
        <w:t>Record the evidence, owner, review date and outstanding actions.</w:t>
      </w:r>
    </w:p>
    <w:p>
      <w:r>
        <w:t>The key outcome is a verified and recoverable software environment. The machine knowledge base should establish not just which tools exist, but which versions are approved, which dependencies they require, which projects they support, and how the environment can be restored without guessing.</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02_PLAN_WISE_2026\02_INDUSTRY3_0\28_Machine_KB\01_Template\04_Software_Spares\02_Backups - Backups: Latest program and parameter sets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Tools and Versions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