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Temperature, Pressure, and Flow Sensors in Paint Shop</w:t>
      </w:r>
    </w:p>
    <w:p>
      <w:r>
        <w:t xml:space="preserve">Study Path: </w:t>
      </w:r>
      <w:r>
        <w:rPr>
          <w:rFonts w:ascii="Consolas" w:hAnsi="Consolas"/>
          <w:color w:val="333333"/>
          <w:sz w:val="19"/>
          <w:shd w:val="clear" w:color="auto" w:fill="EFEFEF"/>
        </w:rPr>
        <w:t>02_PLAN_WISE_2026\02_INDUSTRY3_0\29_Line_Systems\02_Paint_Shop\05_Temperature_Pressure</w:t>
      </w:r>
    </w:p>
    <w:p>
      <w:pPr>
        <w:pStyle w:val="Heading2"/>
      </w:pPr>
      <w:r>
        <w:t>1. Purpose and Industrial Importance</w:t>
      </w:r>
    </w:p>
    <w:p>
      <w:r>
        <w:t>Temperature, pressure, and flow sensors are essential process-monitoring devices in automotive paint shops. They help maintain stable coating quality, paint circulation, booth conditions, oven curing, compressed-air supply, ventilation, and equipment protection.</w:t>
      </w:r>
    </w:p>
    <w:p>
      <w:r>
        <w:t>Unlike a motor or drive, which acts on a system, a sensor measures a physical condition and converts it into a signal that a PLC, controller, or monitoring system can interpret.</w:t>
      </w:r>
    </w:p>
    <w:p>
      <w:r>
        <w:t>Typical paint-shop applications include:</w:t>
      </w:r>
    </w:p>
    <w:p>
      <w:pPr>
        <w:pStyle w:val="ListBullet"/>
      </w:pPr>
      <w:r>
        <w:t>Temperature: paint material, pretreatment baths, ovens, curing zones, air supply, exhaust air, and bearing temperatures.</w:t>
      </w:r>
    </w:p>
    <w:p>
      <w:pPr>
        <w:pStyle w:val="ListBullet"/>
      </w:pPr>
      <w:r>
        <w:t>Pressure: paint supply lines, compressed air, hydraulic circuits, filter differential pressure, booth pressure, and process vessels.</w:t>
      </w:r>
    </w:p>
    <w:p>
      <w:pPr>
        <w:pStyle w:val="ListBullet"/>
      </w:pPr>
      <w:r>
        <w:t>Flow: paint circulation, water supply, chemical dosing, compressed air, exhaust air, and process-liquid delivery.</w:t>
      </w:r>
    </w:p>
    <w:p>
      <w:pPr>
        <w:pStyle w:val="ListBullet"/>
      </w:pPr>
      <w:r>
        <w:t>Process quality: ensuring that critical conditions remain within approved operating windows.</w:t>
      </w:r>
    </w:p>
    <w:p>
      <w:pPr>
        <w:pStyle w:val="ListBullet"/>
      </w:pPr>
      <w:r>
        <w:t>Equipment protection: detecting blocked filters, pump failures, leakage, overheating, and insufficient supply.</w:t>
      </w:r>
    </w:p>
    <w:p>
      <w:pPr>
        <w:pStyle w:val="ListBullet"/>
      </w:pPr>
      <w:r>
        <w:t>Energy management: monitoring heating demand, compressed-air consumption, pumping performance, and ventilation.</w:t>
      </w:r>
    </w:p>
    <w:p>
      <w:r>
        <w:t>A sensor reading is useful only when its measurement location, range, accuracy, signal scaling, alarm limits, and response to failure are understood.</w:t>
      </w:r>
    </w:p>
    <w:p>
      <w:pPr>
        <w:pStyle w:val="Heading2"/>
      </w:pPr>
      <w:r>
        <w:t>2. Basic Measurement Architecture</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Primary Measuring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 / Signal Conditioner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or Communication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 / Digital Input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Engineering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 Interlock / Control Action</w:t>
      </w:r>
    </w:p>
    <w:p/>
    <w:p>
      <w:r>
        <w:t>Not every instrument contains a separate transmitter. A thermocouple may connect to a temperature transmitter, while a modern pressure transmitter may directly provide a conditioned 4–20 mA signal.</w:t>
      </w:r>
    </w:p>
    <w:p>
      <w:r>
        <w:t>The exact architecture depends on the instrument type, required accuracy, distance, environment, and control-system design.</w:t>
      </w:r>
    </w:p>
    <w:p>
      <w:pPr>
        <w:pStyle w:val="Heading3"/>
      </w:pPr>
      <w:r>
        <w:t>2.1 Measurement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significance</w:t>
            </w:r>
          </w:p>
        </w:tc>
      </w:tr>
      <w:tr>
        <w:tc>
          <w:tcPr>
            <w:tcW w:type="dxa" w:w="3600"/>
          </w:tcPr>
          <w:p>
            <w:pPr>
              <w:spacing w:after="0" w:before="0" w:line="240" w:lineRule="auto"/>
              <w:jc w:val="left"/>
            </w:pPr>
            <w:r>
              <w:t>Measurand</w:t>
            </w:r>
          </w:p>
        </w:tc>
        <w:tc>
          <w:tcPr>
            <w:tcW w:type="dxa" w:w="3600"/>
          </w:tcPr>
          <w:p>
            <w:pPr>
              <w:spacing w:after="0" w:before="0" w:line="240" w:lineRule="auto"/>
              <w:jc w:val="left"/>
            </w:pPr>
            <w:r>
              <w:t>Physical quantity being measured</w:t>
            </w:r>
          </w:p>
        </w:tc>
        <w:tc>
          <w:tcPr>
            <w:tcW w:type="dxa" w:w="3600"/>
          </w:tcPr>
          <w:p>
            <w:pPr>
              <w:spacing w:after="0" w:before="0" w:line="240" w:lineRule="auto"/>
              <w:jc w:val="left"/>
            </w:pPr>
            <w:r>
              <w:t>Temperature, pressure, or flow</w:t>
            </w:r>
          </w:p>
        </w:tc>
      </w:tr>
      <w:tr>
        <w:tc>
          <w:tcPr>
            <w:tcW w:type="dxa" w:w="3600"/>
          </w:tcPr>
          <w:p>
            <w:pPr>
              <w:spacing w:after="0" w:before="0" w:line="240" w:lineRule="auto"/>
              <w:jc w:val="left"/>
            </w:pPr>
            <w:r>
              <w:t>Sensor</w:t>
            </w:r>
          </w:p>
        </w:tc>
        <w:tc>
          <w:tcPr>
            <w:tcW w:type="dxa" w:w="3600"/>
          </w:tcPr>
          <w:p>
            <w:pPr>
              <w:spacing w:after="0" w:before="0" w:line="240" w:lineRule="auto"/>
              <w:jc w:val="left"/>
            </w:pPr>
            <w:r>
              <w:t>Element responding to the physical quantity</w:t>
            </w:r>
          </w:p>
        </w:tc>
        <w:tc>
          <w:tcPr>
            <w:tcW w:type="dxa" w:w="3600"/>
          </w:tcPr>
          <w:p>
            <w:pPr>
              <w:spacing w:after="0" w:before="0" w:line="240" w:lineRule="auto"/>
              <w:jc w:val="left"/>
            </w:pPr>
            <w:r>
              <w:t>RTD, thermocouple, pressure cell</w:t>
            </w:r>
          </w:p>
        </w:tc>
      </w:tr>
      <w:tr>
        <w:tc>
          <w:tcPr>
            <w:tcW w:type="dxa" w:w="3600"/>
          </w:tcPr>
          <w:p>
            <w:pPr>
              <w:spacing w:after="0" w:before="0" w:line="240" w:lineRule="auto"/>
              <w:jc w:val="left"/>
            </w:pPr>
            <w:r>
              <w:t>Transmitter</w:t>
            </w:r>
          </w:p>
        </w:tc>
        <w:tc>
          <w:tcPr>
            <w:tcW w:type="dxa" w:w="3600"/>
          </w:tcPr>
          <w:p>
            <w:pPr>
              <w:spacing w:after="0" w:before="0" w:line="240" w:lineRule="auto"/>
              <w:jc w:val="left"/>
            </w:pPr>
            <w:r>
              <w:t>Converts measurement into a standardized signal</w:t>
            </w:r>
          </w:p>
        </w:tc>
        <w:tc>
          <w:tcPr>
            <w:tcW w:type="dxa" w:w="3600"/>
          </w:tcPr>
          <w:p>
            <w:pPr>
              <w:spacing w:after="0" w:before="0" w:line="240" w:lineRule="auto"/>
              <w:jc w:val="left"/>
            </w:pPr>
            <w:r>
              <w:t>4–20 mA, voltage, or digital output</w:t>
            </w:r>
          </w:p>
        </w:tc>
      </w:tr>
      <w:tr>
        <w:tc>
          <w:tcPr>
            <w:tcW w:type="dxa" w:w="3600"/>
          </w:tcPr>
          <w:p>
            <w:pPr>
              <w:spacing w:after="0" w:before="0" w:line="240" w:lineRule="auto"/>
              <w:jc w:val="left"/>
            </w:pPr>
            <w:r>
              <w:t>Measuring range</w:t>
            </w:r>
          </w:p>
        </w:tc>
        <w:tc>
          <w:tcPr>
            <w:tcW w:type="dxa" w:w="3600"/>
          </w:tcPr>
          <w:p>
            <w:pPr>
              <w:spacing w:after="0" w:before="0" w:line="240" w:lineRule="auto"/>
              <w:jc w:val="left"/>
            </w:pPr>
            <w:r>
              <w:t>Minimum and maximum measurable values</w:t>
            </w:r>
          </w:p>
        </w:tc>
        <w:tc>
          <w:tcPr>
            <w:tcW w:type="dxa" w:w="3600"/>
          </w:tcPr>
          <w:p>
            <w:pPr>
              <w:spacing w:after="0" w:before="0" w:line="240" w:lineRule="auto"/>
              <w:jc w:val="left"/>
            </w:pPr>
            <w:r>
              <w:t>Determines suitability for the process</w:t>
            </w:r>
          </w:p>
        </w:tc>
      </w:tr>
      <w:tr>
        <w:tc>
          <w:tcPr>
            <w:tcW w:type="dxa" w:w="3600"/>
          </w:tcPr>
          <w:p>
            <w:pPr>
              <w:spacing w:after="0" w:before="0" w:line="240" w:lineRule="auto"/>
              <w:jc w:val="left"/>
            </w:pPr>
            <w:r>
              <w:t>Span</w:t>
            </w:r>
          </w:p>
        </w:tc>
        <w:tc>
          <w:tcPr>
            <w:tcW w:type="dxa" w:w="3600"/>
          </w:tcPr>
          <w:p>
            <w:pPr>
              <w:spacing w:after="0" w:before="0" w:line="240" w:lineRule="auto"/>
              <w:jc w:val="left"/>
            </w:pPr>
            <w:r>
              <w:t>Upper range value minus lower range value</w:t>
            </w:r>
          </w:p>
        </w:tc>
        <w:tc>
          <w:tcPr>
            <w:tcW w:type="dxa" w:w="3600"/>
          </w:tcPr>
          <w:p>
            <w:pPr>
              <w:spacing w:after="0" w:before="0" w:line="240" w:lineRule="auto"/>
              <w:jc w:val="left"/>
            </w:pPr>
            <w:r>
              <w:t>Used in scaling calculations</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to the true or reference value</w:t>
            </w:r>
          </w:p>
        </w:tc>
        <w:tc>
          <w:tcPr>
            <w:tcW w:type="dxa" w:w="3600"/>
          </w:tcPr>
          <w:p>
            <w:pPr>
              <w:spacing w:after="0" w:before="0" w:line="240" w:lineRule="auto"/>
              <w:jc w:val="left"/>
            </w:pPr>
            <w:r>
              <w:t>Determines measurement uncertainty</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distinguishable change</w:t>
            </w:r>
          </w:p>
        </w:tc>
        <w:tc>
          <w:tcPr>
            <w:tcW w:type="dxa" w:w="3600"/>
          </w:tcPr>
          <w:p>
            <w:pPr>
              <w:spacing w:after="0" w:before="0" w:line="240" w:lineRule="auto"/>
              <w:jc w:val="left"/>
            </w:pPr>
            <w:r>
              <w:t>Important for fine process control</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reproduce readings under the same conditions</w:t>
            </w:r>
          </w:p>
        </w:tc>
        <w:tc>
          <w:tcPr>
            <w:tcW w:type="dxa" w:w="3600"/>
          </w:tcPr>
          <w:p>
            <w:pPr>
              <w:spacing w:after="0" w:before="0" w:line="240" w:lineRule="auto"/>
              <w:jc w:val="left"/>
            </w:pPr>
            <w:r>
              <w:t>Helps identify measurement stability</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required to respond to a change</w:t>
            </w:r>
          </w:p>
        </w:tc>
        <w:tc>
          <w:tcPr>
            <w:tcW w:type="dxa" w:w="3600"/>
          </w:tcPr>
          <w:p>
            <w:pPr>
              <w:spacing w:after="0" w:before="0" w:line="240" w:lineRule="auto"/>
              <w:jc w:val="left"/>
            </w:pPr>
            <w:r>
              <w:t>Important for fast processes and protection</w:t>
            </w:r>
          </w:p>
        </w:tc>
      </w:tr>
      <w:tr>
        <w:tc>
          <w:tcPr>
            <w:tcW w:type="dxa" w:w="3600"/>
          </w:tcPr>
          <w:p>
            <w:pPr>
              <w:spacing w:after="0" w:before="0" w:line="240" w:lineRule="auto"/>
              <w:jc w:val="left"/>
            </w:pPr>
            <w:r>
              <w:t>Drift</w:t>
            </w:r>
          </w:p>
        </w:tc>
        <w:tc>
          <w:tcPr>
            <w:tcW w:type="dxa" w:w="3600"/>
          </w:tcPr>
          <w:p>
            <w:pPr>
              <w:spacing w:after="0" w:before="0" w:line="240" w:lineRule="auto"/>
              <w:jc w:val="left"/>
            </w:pPr>
            <w:r>
              <w:t>Change in output over time without a corresponding change in the measurand</w:t>
            </w:r>
          </w:p>
        </w:tc>
        <w:tc>
          <w:tcPr>
            <w:tcW w:type="dxa" w:w="3600"/>
          </w:tcPr>
          <w:p>
            <w:pPr>
              <w:spacing w:after="0" w:before="0" w:line="240" w:lineRule="auto"/>
              <w:jc w:val="left"/>
            </w:pPr>
            <w:r>
              <w:t>Creates calibration errors</w:t>
            </w:r>
          </w:p>
        </w:tc>
      </w:tr>
      <w:tr>
        <w:tc>
          <w:tcPr>
            <w:tcW w:type="dxa" w:w="3600"/>
          </w:tcPr>
          <w:p>
            <w:pPr>
              <w:spacing w:after="0" w:before="0" w:line="240" w:lineRule="auto"/>
              <w:jc w:val="left"/>
            </w:pPr>
            <w:r>
              <w:t>Hysteresis</w:t>
            </w:r>
          </w:p>
        </w:tc>
        <w:tc>
          <w:tcPr>
            <w:tcW w:type="dxa" w:w="3600"/>
          </w:tcPr>
          <w:p>
            <w:pPr>
              <w:spacing w:after="0" w:before="0" w:line="240" w:lineRule="auto"/>
              <w:jc w:val="left"/>
            </w:pPr>
            <w:r>
              <w:t>Different output for the same input depending on direction of change</w:t>
            </w:r>
          </w:p>
        </w:tc>
        <w:tc>
          <w:tcPr>
            <w:tcW w:type="dxa" w:w="3600"/>
          </w:tcPr>
          <w:p>
            <w:pPr>
              <w:spacing w:after="0" w:before="0" w:line="240" w:lineRule="auto"/>
              <w:jc w:val="left"/>
            </w:pPr>
            <w:r>
              <w:t>Can affect switching and measurement accuracy</w:t>
            </w:r>
          </w:p>
        </w:tc>
      </w:tr>
      <w:tr>
        <w:tc>
          <w:tcPr>
            <w:tcW w:type="dxa" w:w="3600"/>
          </w:tcPr>
          <w:p>
            <w:pPr>
              <w:spacing w:after="0" w:before="0" w:line="240" w:lineRule="auto"/>
              <w:jc w:val="left"/>
            </w:pPr>
            <w:r>
              <w:t>Calibration</w:t>
            </w:r>
          </w:p>
        </w:tc>
        <w:tc>
          <w:tcPr>
            <w:tcW w:type="dxa" w:w="3600"/>
          </w:tcPr>
          <w:p>
            <w:pPr>
              <w:spacing w:after="0" w:before="0" w:line="240" w:lineRule="auto"/>
              <w:jc w:val="left"/>
            </w:pPr>
            <w:r>
              <w:t>Comparison against a traceable reference and, where required, adjustment</w:t>
            </w:r>
          </w:p>
        </w:tc>
        <w:tc>
          <w:tcPr>
            <w:tcW w:type="dxa" w:w="3600"/>
          </w:tcPr>
          <w:p>
            <w:pPr>
              <w:spacing w:after="0" w:before="0" w:line="240" w:lineRule="auto"/>
              <w:jc w:val="left"/>
            </w:pPr>
            <w:r>
              <w:t>Establishes measurement confidence</w:t>
            </w:r>
          </w:p>
        </w:tc>
      </w:tr>
      <w:tr>
        <w:tc>
          <w:tcPr>
            <w:tcW w:type="dxa" w:w="3600"/>
          </w:tcPr>
          <w:p>
            <w:pPr>
              <w:spacing w:after="0" w:before="0" w:line="240" w:lineRule="auto"/>
              <w:jc w:val="left"/>
            </w:pPr>
            <w:r>
              <w:t>Zero and span</w:t>
            </w:r>
          </w:p>
        </w:tc>
        <w:tc>
          <w:tcPr>
            <w:tcW w:type="dxa" w:w="3600"/>
          </w:tcPr>
          <w:p>
            <w:pPr>
              <w:spacing w:after="0" w:before="0" w:line="240" w:lineRule="auto"/>
              <w:jc w:val="left"/>
            </w:pPr>
            <w:r>
              <w:t>Lower and upper measurement limits</w:t>
            </w:r>
          </w:p>
        </w:tc>
        <w:tc>
          <w:tcPr>
            <w:tcW w:type="dxa" w:w="3600"/>
          </w:tcPr>
          <w:p>
            <w:pPr>
              <w:spacing w:after="0" w:before="0" w:line="240" w:lineRule="auto"/>
              <w:jc w:val="left"/>
            </w:pPr>
            <w:r>
              <w:t>Used in setup and verification</w:t>
            </w:r>
          </w:p>
        </w:tc>
      </w:tr>
    </w:tbl>
    <w:p/>
    <w:p>
      <w:r>
        <w:t>Accuracy, repeatability, and resolution are different properties. A display showing two decimal places does not magically make an instrument accurate.</w:t>
      </w:r>
    </w:p>
    <w:p>
      <w:pPr>
        <w:pStyle w:val="Heading2"/>
      </w:pPr>
      <w:r>
        <w:t>3. Temperature Measurement</w:t>
      </w:r>
    </w:p>
    <w:p>
      <w:r>
        <w:t>Temperature measurement is important for pretreatment, paint preparation, booth conditions, flash-off zones, ovens, curing, and thermal protection.</w:t>
      </w:r>
    </w:p>
    <w:p>
      <w:pPr>
        <w:pStyle w:val="Heading3"/>
      </w:pPr>
      <w:r>
        <w:t>3.1 Common temperature sensor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Sensor type</w:t>
            </w:r>
          </w:p>
        </w:tc>
        <w:tc>
          <w:tcPr>
            <w:tcW w:type="dxa" w:w="2700"/>
            <w:shd w:val="clear" w:color="auto" w:fill="EEF2F7"/>
          </w:tcPr>
          <w:p>
            <w:pPr>
              <w:spacing w:after="0" w:before="0" w:line="240" w:lineRule="auto"/>
              <w:jc w:val="left"/>
            </w:pPr>
            <w:r>
              <w:rPr>
                <w:b/>
                <w:color w:val="1A2E4A"/>
              </w:rPr>
              <w:t>Principle</w:t>
            </w:r>
          </w:p>
        </w:tc>
        <w:tc>
          <w:tcPr>
            <w:tcW w:type="dxa" w:w="2700"/>
            <w:shd w:val="clear" w:color="auto" w:fill="EEF2F7"/>
          </w:tcPr>
          <w:p>
            <w:pPr>
              <w:spacing w:after="0" w:before="0" w:line="240" w:lineRule="auto"/>
              <w:jc w:val="left"/>
            </w:pPr>
            <w:r>
              <w:rPr>
                <w:b/>
                <w:color w:val="1A2E4A"/>
              </w:rPr>
              <w:t>Typical strengths</w:t>
            </w:r>
          </w:p>
        </w:tc>
        <w:tc>
          <w:tcPr>
            <w:tcW w:type="dxa" w:w="2700"/>
            <w:shd w:val="clear" w:color="auto" w:fill="EEF2F7"/>
          </w:tcPr>
          <w:p>
            <w:pPr>
              <w:spacing w:after="0" w:before="0" w:line="240" w:lineRule="auto"/>
              <w:jc w:val="left"/>
            </w:pPr>
            <w:r>
              <w:rPr>
                <w:b/>
                <w:color w:val="1A2E4A"/>
              </w:rPr>
              <w:t>Important limitations</w:t>
            </w:r>
          </w:p>
        </w:tc>
      </w:tr>
      <w:tr>
        <w:tc>
          <w:tcPr>
            <w:tcW w:type="dxa" w:w="2700"/>
          </w:tcPr>
          <w:p>
            <w:pPr>
              <w:spacing w:after="0" w:before="0" w:line="240" w:lineRule="auto"/>
              <w:jc w:val="left"/>
            </w:pPr>
            <w:r>
              <w:t>RTD, such as Pt100</w:t>
            </w:r>
          </w:p>
        </w:tc>
        <w:tc>
          <w:tcPr>
            <w:tcW w:type="dxa" w:w="2700"/>
          </w:tcPr>
          <w:p>
            <w:pPr>
              <w:spacing w:after="0" w:before="0" w:line="240" w:lineRule="auto"/>
              <w:jc w:val="left"/>
            </w:pPr>
            <w:r>
              <w:t>Resistance changes with temperature</w:t>
            </w:r>
          </w:p>
        </w:tc>
        <w:tc>
          <w:tcPr>
            <w:tcW w:type="dxa" w:w="2700"/>
          </w:tcPr>
          <w:p>
            <w:pPr>
              <w:spacing w:after="0" w:before="0" w:line="240" w:lineRule="auto"/>
              <w:jc w:val="left"/>
            </w:pPr>
            <w:r>
              <w:t>Good accuracy and stability</w:t>
            </w:r>
          </w:p>
        </w:tc>
        <w:tc>
          <w:tcPr>
            <w:tcW w:type="dxa" w:w="2700"/>
          </w:tcPr>
          <w:p>
            <w:pPr>
              <w:spacing w:after="0" w:before="0" w:line="240" w:lineRule="auto"/>
              <w:jc w:val="left"/>
            </w:pPr>
            <w:r>
              <w:t>Requires suitable wiring and excitation</w:t>
            </w:r>
          </w:p>
        </w:tc>
      </w:tr>
      <w:tr>
        <w:tc>
          <w:tcPr>
            <w:tcW w:type="dxa" w:w="2700"/>
          </w:tcPr>
          <w:p>
            <w:pPr>
              <w:spacing w:after="0" w:before="0" w:line="240" w:lineRule="auto"/>
              <w:jc w:val="left"/>
            </w:pPr>
            <w:r>
              <w:t>Thermocouple</w:t>
            </w:r>
          </w:p>
        </w:tc>
        <w:tc>
          <w:tcPr>
            <w:tcW w:type="dxa" w:w="2700"/>
          </w:tcPr>
          <w:p>
            <w:pPr>
              <w:spacing w:after="0" w:before="0" w:line="240" w:lineRule="auto"/>
              <w:jc w:val="left"/>
            </w:pPr>
            <w:r>
              <w:t>Generates a small voltage related to temperature difference</w:t>
            </w:r>
          </w:p>
        </w:tc>
        <w:tc>
          <w:tcPr>
            <w:tcW w:type="dxa" w:w="2700"/>
          </w:tcPr>
          <w:p>
            <w:pPr>
              <w:spacing w:after="0" w:before="0" w:line="240" w:lineRule="auto"/>
              <w:jc w:val="left"/>
            </w:pPr>
            <w:r>
              <w:t>Wide temperature range and rugged construction</w:t>
            </w:r>
          </w:p>
        </w:tc>
        <w:tc>
          <w:tcPr>
            <w:tcW w:type="dxa" w:w="2700"/>
          </w:tcPr>
          <w:p>
            <w:pPr>
              <w:spacing w:after="0" w:before="0" w:line="240" w:lineRule="auto"/>
              <w:jc w:val="left"/>
            </w:pPr>
            <w:r>
              <w:t>Requires correct compensation and polarity</w:t>
            </w:r>
          </w:p>
        </w:tc>
      </w:tr>
      <w:tr>
        <w:tc>
          <w:tcPr>
            <w:tcW w:type="dxa" w:w="2700"/>
          </w:tcPr>
          <w:p>
            <w:pPr>
              <w:spacing w:after="0" w:before="0" w:line="240" w:lineRule="auto"/>
              <w:jc w:val="left"/>
            </w:pPr>
            <w:r>
              <w:t>Thermistor</w:t>
            </w:r>
          </w:p>
        </w:tc>
        <w:tc>
          <w:tcPr>
            <w:tcW w:type="dxa" w:w="2700"/>
          </w:tcPr>
          <w:p>
            <w:pPr>
              <w:spacing w:after="0" w:before="0" w:line="240" w:lineRule="auto"/>
              <w:jc w:val="left"/>
            </w:pPr>
            <w:r>
              <w:t>Resistance changes strongly with temperature</w:t>
            </w:r>
          </w:p>
        </w:tc>
        <w:tc>
          <w:tcPr>
            <w:tcW w:type="dxa" w:w="2700"/>
          </w:tcPr>
          <w:p>
            <w:pPr>
              <w:spacing w:after="0" w:before="0" w:line="240" w:lineRule="auto"/>
              <w:jc w:val="left"/>
            </w:pPr>
            <w:r>
              <w:t>Sensitive over a limited range</w:t>
            </w:r>
          </w:p>
        </w:tc>
        <w:tc>
          <w:tcPr>
            <w:tcW w:type="dxa" w:w="2700"/>
          </w:tcPr>
          <w:p>
            <w:pPr>
              <w:spacing w:after="0" w:before="0" w:line="240" w:lineRule="auto"/>
              <w:jc w:val="left"/>
            </w:pPr>
            <w:r>
              <w:t>More restricted operating range and nonlinear response</w:t>
            </w:r>
          </w:p>
        </w:tc>
      </w:tr>
      <w:tr>
        <w:tc>
          <w:tcPr>
            <w:tcW w:type="dxa" w:w="2700"/>
          </w:tcPr>
          <w:p>
            <w:pPr>
              <w:spacing w:after="0" w:before="0" w:line="240" w:lineRule="auto"/>
              <w:jc w:val="left"/>
            </w:pPr>
            <w:r>
              <w:t>Infrared sensor</w:t>
            </w:r>
          </w:p>
        </w:tc>
        <w:tc>
          <w:tcPr>
            <w:tcW w:type="dxa" w:w="2700"/>
          </w:tcPr>
          <w:p>
            <w:pPr>
              <w:spacing w:after="0" w:before="0" w:line="240" w:lineRule="auto"/>
              <w:jc w:val="left"/>
            </w:pPr>
            <w:r>
              <w:t>Detects emitted infrared radiation</w:t>
            </w:r>
          </w:p>
        </w:tc>
        <w:tc>
          <w:tcPr>
            <w:tcW w:type="dxa" w:w="2700"/>
          </w:tcPr>
          <w:p>
            <w:pPr>
              <w:spacing w:after="0" w:before="0" w:line="240" w:lineRule="auto"/>
              <w:jc w:val="left"/>
            </w:pPr>
            <w:r>
              <w:t>Non-contact measurement</w:t>
            </w:r>
          </w:p>
        </w:tc>
        <w:tc>
          <w:tcPr>
            <w:tcW w:type="dxa" w:w="2700"/>
          </w:tcPr>
          <w:p>
            <w:pPr>
              <w:spacing w:after="0" w:before="0" w:line="240" w:lineRule="auto"/>
              <w:jc w:val="left"/>
            </w:pPr>
            <w:r>
              <w:t>Emissivity, surface condition, and line of sight affect readings</w:t>
            </w:r>
          </w:p>
        </w:tc>
      </w:tr>
      <w:tr>
        <w:tc>
          <w:tcPr>
            <w:tcW w:type="dxa" w:w="2700"/>
          </w:tcPr>
          <w:p>
            <w:pPr>
              <w:spacing w:after="0" w:before="0" w:line="240" w:lineRule="auto"/>
              <w:jc w:val="left"/>
            </w:pPr>
            <w:r>
              <w:t>Bimetallic thermometer</w:t>
            </w:r>
          </w:p>
        </w:tc>
        <w:tc>
          <w:tcPr>
            <w:tcW w:type="dxa" w:w="2700"/>
          </w:tcPr>
          <w:p>
            <w:pPr>
              <w:spacing w:after="0" w:before="0" w:line="240" w:lineRule="auto"/>
              <w:jc w:val="left"/>
            </w:pPr>
            <w:r>
              <w:t>Differential expansion causes mechanical movement</w:t>
            </w:r>
          </w:p>
        </w:tc>
        <w:tc>
          <w:tcPr>
            <w:tcW w:type="dxa" w:w="2700"/>
          </w:tcPr>
          <w:p>
            <w:pPr>
              <w:spacing w:after="0" w:before="0" w:line="240" w:lineRule="auto"/>
              <w:jc w:val="left"/>
            </w:pPr>
            <w:r>
              <w:t>Simple local indication</w:t>
            </w:r>
          </w:p>
        </w:tc>
        <w:tc>
          <w:tcPr>
            <w:tcW w:type="dxa" w:w="2700"/>
          </w:tcPr>
          <w:p>
            <w:pPr>
              <w:spacing w:after="0" w:before="0" w:line="240" w:lineRule="auto"/>
              <w:jc w:val="left"/>
            </w:pPr>
            <w:r>
              <w:t>Limited suitability for precise automated control</w:t>
            </w:r>
          </w:p>
        </w:tc>
      </w:tr>
      <w:tr>
        <w:tc>
          <w:tcPr>
            <w:tcW w:type="dxa" w:w="2700"/>
          </w:tcPr>
          <w:p>
            <w:pPr>
              <w:spacing w:after="0" w:before="0" w:line="240" w:lineRule="auto"/>
              <w:jc w:val="left"/>
            </w:pPr>
            <w:r>
              <w:t>Semiconductor temperature sensor</w:t>
            </w:r>
          </w:p>
        </w:tc>
        <w:tc>
          <w:tcPr>
            <w:tcW w:type="dxa" w:w="2700"/>
          </w:tcPr>
          <w:p>
            <w:pPr>
              <w:spacing w:after="0" w:before="0" w:line="240" w:lineRule="auto"/>
              <w:jc w:val="left"/>
            </w:pPr>
            <w:r>
              <w:t>Temperature-dependent electrical characteristics</w:t>
            </w:r>
          </w:p>
        </w:tc>
        <w:tc>
          <w:tcPr>
            <w:tcW w:type="dxa" w:w="2700"/>
          </w:tcPr>
          <w:p>
            <w:pPr>
              <w:spacing w:after="0" w:before="0" w:line="240" w:lineRule="auto"/>
              <w:jc w:val="left"/>
            </w:pPr>
            <w:r>
              <w:t>Compact electronic measurement</w:t>
            </w:r>
          </w:p>
        </w:tc>
        <w:tc>
          <w:tcPr>
            <w:tcW w:type="dxa" w:w="2700"/>
          </w:tcPr>
          <w:p>
            <w:pPr>
              <w:spacing w:after="0" w:before="0" w:line="240" w:lineRule="auto"/>
              <w:jc w:val="left"/>
            </w:pPr>
            <w:r>
              <w:t>Application-specific range and environmental limits</w:t>
            </w:r>
          </w:p>
        </w:tc>
      </w:tr>
    </w:tbl>
    <w:p/>
    <w:p>
      <w:pPr>
        <w:pStyle w:val="Heading3"/>
      </w:pPr>
      <w:r>
        <w:t>3.2 RTD and Pt100</w:t>
      </w:r>
    </w:p>
    <w:p>
      <w:r>
        <w:t>An RTD is a resistance temperature detector. Platinum RTDs are widely used because of their stability and predictable characteristics.</w:t>
      </w:r>
    </w:p>
    <w:p>
      <w:r>
        <w:t>A Pt100 has a nominal resistance of 100 ohms at 0°C. A Pt1000 has a nominal resistance of 1000 ohms at 0°C.</w:t>
      </w:r>
    </w:p>
    <w:p>
      <w:r>
        <w:t>For a Pt100, the approximate resistance near 0°C changes by about 0.385 ohms per degree Celsius. The exact relationship is nonlinear and is described by standardized RTD characteristic equations.</w:t>
      </w:r>
    </w:p>
    <w:p>
      <w:r>
        <w:t>Common wiring configurations:</w:t>
      </w:r>
    </w:p>
    <w:p>
      <w:pPr>
        <w:pStyle w:val="ListBullet"/>
      </w:pPr>
      <w:r>
        <w:t>2-wire: simplest and cheapest; lead-wire resistance contributes to the measurement error.</w:t>
      </w:r>
    </w:p>
    <w:p>
      <w:pPr>
        <w:pStyle w:val="ListBullet"/>
      </w:pPr>
      <w:r>
        <w:t>3-wire: compensates for lead resistance when the wiring and measurement circuit meet the required assumptions.</w:t>
      </w:r>
    </w:p>
    <w:p>
      <w:pPr>
        <w:pStyle w:val="ListBullet"/>
      </w:pPr>
      <w:r>
        <w:t>4-wire: provides better compensation for lead resistance and is used where higher measurement accuracy is required.</w:t>
      </w:r>
    </w:p>
    <w:p>
      <w:r>
        <w:t>Typical industrial arrangement:</w:t>
      </w:r>
    </w:p>
    <w:p>
      <w:pPr>
        <w:shd w:val="clear" w:color="auto" w:fill="F4F4F4"/>
        <w:spacing w:before="0" w:after="0" w:line="240" w:lineRule="auto"/>
        <w:ind w:left="216" w:right="216"/>
        <w:jc w:val="left"/>
      </w:pPr>
      <w:r>
        <w:rPr>
          <w:rFonts w:ascii="Consolas" w:hAnsi="Consolas"/>
          <w:color w:val="202020"/>
          <w:sz w:val="18"/>
        </w:rPr>
        <w:t>Pt100 Probe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RTD Input Module or Temperature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Temperature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Display and Alarm</w:t>
      </w:r>
    </w:p>
    <w:p/>
    <w:p>
      <w:r>
        <w:t>Troubleshooting clues:</w:t>
      </w:r>
    </w:p>
    <w:p>
      <w:pPr>
        <w:pStyle w:val="ListBullet"/>
      </w:pPr>
      <w:r>
        <w:t>An open RTD circuit may appear as an overrange or sensor-break fault.</w:t>
      </w:r>
    </w:p>
    <w:p>
      <w:pPr>
        <w:pStyle w:val="ListBullet"/>
      </w:pPr>
      <w:r>
        <w:t>A shorted RTD may appear as an under-range or low-temperature fault.</w:t>
      </w:r>
    </w:p>
    <w:p>
      <w:pPr>
        <w:pStyle w:val="ListBullet"/>
      </w:pPr>
      <w:r>
        <w:t>Incorrect wiring can cause implausible values or channel errors.</w:t>
      </w:r>
    </w:p>
    <w:p>
      <w:pPr>
        <w:pStyle w:val="ListBullet"/>
      </w:pPr>
      <w:r>
        <w:t>A poorly seated probe may measure the thermowell or surrounding air instead of the process temperature.</w:t>
      </w:r>
    </w:p>
    <w:p>
      <w:pPr>
        <w:pStyle w:val="ListBullet"/>
      </w:pPr>
      <w:r>
        <w:t>Long or unsuitable cables may introduce errors, particularly in 2-wire configurations.</w:t>
      </w:r>
    </w:p>
    <w:p>
      <w:r>
        <w:t>Never assume every PLC RTD channel uses the same resistance range or fault indication. Check the module documentation.</w:t>
      </w:r>
    </w:p>
    <w:p>
      <w:pPr>
        <w:pStyle w:val="Heading3"/>
      </w:pPr>
      <w:r>
        <w:t>3.3 Thermocouples</w:t>
      </w:r>
    </w:p>
    <w:p>
      <w:r>
        <w:t>A thermocouple consists of two dissimilar conductors joined to create a temperature-dependent voltage. The voltage depends on the temperature difference between the measuring junction and the reference junction.</w:t>
      </w:r>
    </w:p>
    <w:p>
      <w:r>
        <w:t>Common types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Conductor combination</w:t>
            </w:r>
          </w:p>
        </w:tc>
        <w:tc>
          <w:tcPr>
            <w:tcW w:type="dxa" w:w="3600"/>
            <w:shd w:val="clear" w:color="auto" w:fill="EEF2F7"/>
          </w:tcPr>
          <w:p>
            <w:pPr>
              <w:spacing w:after="0" w:before="0" w:line="240" w:lineRule="auto"/>
              <w:jc w:val="left"/>
            </w:pPr>
            <w:r>
              <w:rPr>
                <w:b/>
                <w:color w:val="1A2E4A"/>
              </w:rPr>
              <w:t>General application</w:t>
            </w:r>
          </w:p>
        </w:tc>
      </w:tr>
      <w:tr>
        <w:tc>
          <w:tcPr>
            <w:tcW w:type="dxa" w:w="3600"/>
          </w:tcPr>
          <w:p>
            <w:pPr>
              <w:spacing w:after="0" w:before="0" w:line="240" w:lineRule="auto"/>
              <w:jc w:val="left"/>
            </w:pPr>
            <w:r>
              <w:t>J</w:t>
            </w:r>
          </w:p>
        </w:tc>
        <w:tc>
          <w:tcPr>
            <w:tcW w:type="dxa" w:w="3600"/>
          </w:tcPr>
          <w:p>
            <w:pPr>
              <w:spacing w:after="0" w:before="0" w:line="240" w:lineRule="auto"/>
              <w:jc w:val="left"/>
            </w:pPr>
            <w:r>
              <w:t>Iron and constantan</w:t>
            </w:r>
          </w:p>
        </w:tc>
        <w:tc>
          <w:tcPr>
            <w:tcW w:type="dxa" w:w="3600"/>
          </w:tcPr>
          <w:p>
            <w:pPr>
              <w:spacing w:after="0" w:before="0" w:line="240" w:lineRule="auto"/>
              <w:jc w:val="left"/>
            </w:pPr>
            <w:r>
              <w:t>General industrial temperature measurement within its rated range</w:t>
            </w:r>
          </w:p>
        </w:tc>
      </w:tr>
      <w:tr>
        <w:tc>
          <w:tcPr>
            <w:tcW w:type="dxa" w:w="3600"/>
          </w:tcPr>
          <w:p>
            <w:pPr>
              <w:spacing w:after="0" w:before="0" w:line="240" w:lineRule="auto"/>
              <w:jc w:val="left"/>
            </w:pPr>
            <w:r>
              <w:t>K</w:t>
            </w:r>
          </w:p>
        </w:tc>
        <w:tc>
          <w:tcPr>
            <w:tcW w:type="dxa" w:w="3600"/>
          </w:tcPr>
          <w:p>
            <w:pPr>
              <w:spacing w:after="0" w:before="0" w:line="240" w:lineRule="auto"/>
              <w:jc w:val="left"/>
            </w:pPr>
            <w:r>
              <w:t>Chromel and alumel</w:t>
            </w:r>
          </w:p>
        </w:tc>
        <w:tc>
          <w:tcPr>
            <w:tcW w:type="dxa" w:w="3600"/>
          </w:tcPr>
          <w:p>
            <w:pPr>
              <w:spacing w:after="0" w:before="0" w:line="240" w:lineRule="auto"/>
              <w:jc w:val="left"/>
            </w:pPr>
            <w:r>
              <w:t>Broad industrial temperature applications, including many ovens</w:t>
            </w:r>
          </w:p>
        </w:tc>
      </w:tr>
      <w:tr>
        <w:tc>
          <w:tcPr>
            <w:tcW w:type="dxa" w:w="3600"/>
          </w:tcPr>
          <w:p>
            <w:pPr>
              <w:spacing w:after="0" w:before="0" w:line="240" w:lineRule="auto"/>
              <w:jc w:val="left"/>
            </w:pPr>
            <w:r>
              <w:t>T</w:t>
            </w:r>
          </w:p>
        </w:tc>
        <w:tc>
          <w:tcPr>
            <w:tcW w:type="dxa" w:w="3600"/>
          </w:tcPr>
          <w:p>
            <w:pPr>
              <w:spacing w:after="0" w:before="0" w:line="240" w:lineRule="auto"/>
              <w:jc w:val="left"/>
            </w:pPr>
            <w:r>
              <w:t>Copper and constantan</w:t>
            </w:r>
          </w:p>
        </w:tc>
        <w:tc>
          <w:tcPr>
            <w:tcW w:type="dxa" w:w="3600"/>
          </w:tcPr>
          <w:p>
            <w:pPr>
              <w:spacing w:after="0" w:before="0" w:line="240" w:lineRule="auto"/>
              <w:jc w:val="left"/>
            </w:pPr>
            <w:r>
              <w:t>Lower-temperature applications</w:t>
            </w:r>
          </w:p>
        </w:tc>
      </w:tr>
      <w:tr>
        <w:tc>
          <w:tcPr>
            <w:tcW w:type="dxa" w:w="3600"/>
          </w:tcPr>
          <w:p>
            <w:pPr>
              <w:spacing w:after="0" w:before="0" w:line="240" w:lineRule="auto"/>
              <w:jc w:val="left"/>
            </w:pPr>
            <w:r>
              <w:t>N</w:t>
            </w:r>
          </w:p>
        </w:tc>
        <w:tc>
          <w:tcPr>
            <w:tcW w:type="dxa" w:w="3600"/>
          </w:tcPr>
          <w:p>
            <w:pPr>
              <w:spacing w:after="0" w:before="0" w:line="240" w:lineRule="auto"/>
              <w:jc w:val="left"/>
            </w:pPr>
            <w:r>
              <w:t>Nicrosil and nisil</w:t>
            </w:r>
          </w:p>
        </w:tc>
        <w:tc>
          <w:tcPr>
            <w:tcW w:type="dxa" w:w="3600"/>
          </w:tcPr>
          <w:p>
            <w:pPr>
              <w:spacing w:after="0" w:before="0" w:line="240" w:lineRule="auto"/>
              <w:jc w:val="left"/>
            </w:pPr>
            <w:r>
              <w:t>High-temperature industrial applications with suitable stability characteristics</w:t>
            </w:r>
          </w:p>
        </w:tc>
      </w:tr>
      <w:tr>
        <w:tc>
          <w:tcPr>
            <w:tcW w:type="dxa" w:w="3600"/>
          </w:tcPr>
          <w:p>
            <w:pPr>
              <w:spacing w:after="0" w:before="0" w:line="240" w:lineRule="auto"/>
              <w:jc w:val="left"/>
            </w:pPr>
            <w:r>
              <w:t>R and S</w:t>
            </w:r>
          </w:p>
        </w:tc>
        <w:tc>
          <w:tcPr>
            <w:tcW w:type="dxa" w:w="3600"/>
          </w:tcPr>
          <w:p>
            <w:pPr>
              <w:spacing w:after="0" w:before="0" w:line="240" w:lineRule="auto"/>
              <w:jc w:val="left"/>
            </w:pPr>
            <w:r>
              <w:t>Platinum-rhodium alloys</w:t>
            </w:r>
          </w:p>
        </w:tc>
        <w:tc>
          <w:tcPr>
            <w:tcW w:type="dxa" w:w="3600"/>
          </w:tcPr>
          <w:p>
            <w:pPr>
              <w:spacing w:after="0" w:before="0" w:line="240" w:lineRule="auto"/>
              <w:jc w:val="left"/>
            </w:pPr>
            <w:r>
              <w:t>High-temperature applications requiring suitable instrumentation</w:t>
            </w:r>
          </w:p>
        </w:tc>
      </w:tr>
    </w:tbl>
    <w:p/>
    <w:p>
      <w:r>
        <w:t>A thermocouple does not directly generate an absolute temperature reading without reference-junction compensation. The input device must be configured for the correct thermocouple type.</w:t>
      </w:r>
    </w:p>
    <w:p>
      <w:r>
        <w:t>Important checks:</w:t>
      </w:r>
    </w:p>
    <w:p>
      <w:pPr>
        <w:pStyle w:val="ListBullet"/>
      </w:pPr>
      <w:r>
        <w:t>Confirm thermocouple type and polarity.</w:t>
      </w:r>
    </w:p>
    <w:p>
      <w:pPr>
        <w:pStyle w:val="ListBullet"/>
      </w:pPr>
      <w:r>
        <w:t>Inspect extension cable material and junctions.</w:t>
      </w:r>
    </w:p>
    <w:p>
      <w:pPr>
        <w:pStyle w:val="ListBullet"/>
      </w:pPr>
      <w:r>
        <w:t>Check cold-junction compensation.</w:t>
      </w:r>
    </w:p>
    <w:p>
      <w:pPr>
        <w:pStyle w:val="ListBullet"/>
      </w:pPr>
      <w:r>
        <w:t>Check for grounded-junction leakage or electrical interference where relevant.</w:t>
      </w:r>
    </w:p>
    <w:p>
      <w:pPr>
        <w:pStyle w:val="ListBullet"/>
      </w:pPr>
      <w:r>
        <w:t>Verify that the probe and insulation suit the process temperature and atmosphere.</w:t>
      </w:r>
    </w:p>
    <w:p>
      <w:pPr>
        <w:pStyle w:val="ListBullet"/>
      </w:pPr>
      <w:r>
        <w:t>Compare the reading against a suitable calibrated reference.</w:t>
      </w:r>
    </w:p>
    <w:p>
      <w:pPr>
        <w:pStyle w:val="Heading3"/>
      </w:pPr>
      <w:r>
        <w:t>3.4 Oven and curing-zone temperature</w:t>
      </w:r>
    </w:p>
    <w:p>
      <w:r>
        <w:t>Paint curing depends on the actual thermal conditions experienced by the body or component, not merely the temperature shown on a control-panel display.</w:t>
      </w:r>
    </w:p>
    <w:p>
      <w:r>
        <w:t>Important concepts:</w:t>
      </w:r>
    </w:p>
    <w:p>
      <w:pPr>
        <w:pStyle w:val="ListBullet"/>
      </w:pPr>
      <w:r>
        <w:t>Oven air temperature: temperature of the surrounding oven atmosphere at a defined point.</w:t>
      </w:r>
    </w:p>
    <w:p>
      <w:pPr>
        <w:pStyle w:val="ListBullet"/>
      </w:pPr>
      <w:r>
        <w:t>Part temperature: temperature of the body or component itself.</w:t>
      </w:r>
    </w:p>
    <w:p>
      <w:pPr>
        <w:pStyle w:val="ListBullet"/>
      </w:pPr>
      <w:r>
        <w:t>Soak time: time spent within a specified temperature range.</w:t>
      </w:r>
    </w:p>
    <w:p>
      <w:pPr>
        <w:pStyle w:val="ListBullet"/>
      </w:pPr>
      <w:r>
        <w:t>Temperature uniformity: variation in temperature across zones or locations.</w:t>
      </w:r>
    </w:p>
    <w:p>
      <w:pPr>
        <w:pStyle w:val="ListBullet"/>
      </w:pPr>
      <w:r>
        <w:t>Temperature profile: temperature versus time as the body travels through the oven.</w:t>
      </w:r>
    </w:p>
    <w:p>
      <w:pPr>
        <w:pStyle w:val="ListBullet"/>
      </w:pPr>
      <w:r>
        <w:t>Thermal lag: delay between a change in oven air temperature and the corresponding change in part temperature.</w:t>
      </w:r>
    </w:p>
    <w:p>
      <w:r>
        <w:t>A functioning oven-air sensor does not prove that every body reaches the required cure condition. Product-specific process specifications determine the acceptable temperature and time window.</w:t>
      </w:r>
    </w:p>
    <w:p>
      <w:pPr>
        <w:pStyle w:val="Heading3"/>
      </w:pPr>
      <w:r>
        <w:t>3.5 Infrared temperature measurement</w:t>
      </w:r>
    </w:p>
    <w:p>
      <w:r>
        <w:t>Infrared instruments estimate surface temperature from emitted radiation.</w:t>
      </w:r>
    </w:p>
    <w:p>
      <w:r>
        <w:t>Their readings depend on:</w:t>
      </w:r>
    </w:p>
    <w:p>
      <w:pPr>
        <w:pStyle w:val="ListBullet"/>
      </w:pPr>
      <w:r>
        <w:t>Surface emissivity.</w:t>
      </w:r>
    </w:p>
    <w:p>
      <w:pPr>
        <w:pStyle w:val="ListBullet"/>
      </w:pPr>
      <w:r>
        <w:t>Reflected infrared radiation.</w:t>
      </w:r>
    </w:p>
    <w:p>
      <w:pPr>
        <w:pStyle w:val="ListBullet"/>
      </w:pPr>
      <w:r>
        <w:t>Distance and measurement spot size.</w:t>
      </w:r>
    </w:p>
    <w:p>
      <w:pPr>
        <w:pStyle w:val="ListBullet"/>
      </w:pPr>
      <w:r>
        <w:t>Surface contamination, paint finish, and reflectivity.</w:t>
      </w:r>
    </w:p>
    <w:p>
      <w:pPr>
        <w:pStyle w:val="ListBullet"/>
      </w:pPr>
      <w:r>
        <w:t>Viewing angle and optical path.</w:t>
      </w:r>
    </w:p>
    <w:p>
      <w:pPr>
        <w:pStyle w:val="ListBullet"/>
      </w:pPr>
      <w:r>
        <w:t>Sensor spectral range and calibration.</w:t>
      </w:r>
    </w:p>
    <w:p>
      <w:r>
        <w:t>Shiny metal surfaces can be especially difficult to measure accurately. Validate the measurement method before using an infrared reading as evidence of process compliance.</w:t>
      </w:r>
    </w:p>
    <w:p>
      <w:pPr>
        <w:pStyle w:val="Heading2"/>
      </w:pPr>
      <w:r>
        <w:t>4. Pressure Measurement</w:t>
      </w:r>
    </w:p>
    <w:p>
      <w:r>
        <w:t>Pressure instruments monitor pneumatic, hydraulic, liquid, gas, and ventilation systems.</w:t>
      </w:r>
    </w:p>
    <w:p>
      <w:r>
        <w:t>Typical paint-shop applications include compressed-air headers, paint supply lines, filter condition monitoring, pump discharge, booth pressure, and process-vessel pressure.</w:t>
      </w:r>
    </w:p>
    <w:p>
      <w:pPr>
        <w:pStyle w:val="Heading3"/>
      </w:pPr>
      <w:r>
        <w:t>4.1 Pressure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Absolute pressure</w:t>
            </w:r>
          </w:p>
        </w:tc>
        <w:tc>
          <w:tcPr>
            <w:tcW w:type="dxa" w:w="3600"/>
          </w:tcPr>
          <w:p>
            <w:pPr>
              <w:spacing w:after="0" w:before="0" w:line="240" w:lineRule="auto"/>
              <w:jc w:val="left"/>
            </w:pPr>
            <w:r>
              <w:t>Pressure relative to a perfect vacuum</w:t>
            </w:r>
          </w:p>
        </w:tc>
        <w:tc>
          <w:tcPr>
            <w:tcW w:type="dxa" w:w="3600"/>
          </w:tcPr>
          <w:p>
            <w:pPr>
              <w:spacing w:after="0" w:before="0" w:line="240" w:lineRule="auto"/>
              <w:jc w:val="left"/>
            </w:pPr>
            <w:r>
              <w:t>Atmospheric pressure measurement</w:t>
            </w:r>
          </w:p>
        </w:tc>
      </w:tr>
      <w:tr>
        <w:tc>
          <w:tcPr>
            <w:tcW w:type="dxa" w:w="3600"/>
          </w:tcPr>
          <w:p>
            <w:pPr>
              <w:spacing w:after="0" w:before="0" w:line="240" w:lineRule="auto"/>
              <w:jc w:val="left"/>
            </w:pPr>
            <w:r>
              <w:t>Gauge pressure</w:t>
            </w:r>
          </w:p>
        </w:tc>
        <w:tc>
          <w:tcPr>
            <w:tcW w:type="dxa" w:w="3600"/>
          </w:tcPr>
          <w:p>
            <w:pPr>
              <w:spacing w:after="0" w:before="0" w:line="240" w:lineRule="auto"/>
              <w:jc w:val="left"/>
            </w:pPr>
            <w:r>
              <w:t>Pressure relative to local atmospheric pressure</w:t>
            </w:r>
          </w:p>
        </w:tc>
        <w:tc>
          <w:tcPr>
            <w:tcW w:type="dxa" w:w="3600"/>
          </w:tcPr>
          <w:p>
            <w:pPr>
              <w:spacing w:after="0" w:before="0" w:line="240" w:lineRule="auto"/>
              <w:jc w:val="left"/>
            </w:pPr>
            <w:r>
              <w:t>Compressed-air line pressure</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Difference between two pressure points</w:t>
            </w:r>
          </w:p>
        </w:tc>
        <w:tc>
          <w:tcPr>
            <w:tcW w:type="dxa" w:w="3600"/>
          </w:tcPr>
          <w:p>
            <w:pPr>
              <w:spacing w:after="0" w:before="0" w:line="240" w:lineRule="auto"/>
              <w:jc w:val="left"/>
            </w:pPr>
            <w:r>
              <w:t>Filter pressure drop</w:t>
            </w:r>
          </w:p>
        </w:tc>
      </w:tr>
      <w:tr>
        <w:tc>
          <w:tcPr>
            <w:tcW w:type="dxa" w:w="3600"/>
          </w:tcPr>
          <w:p>
            <w:pPr>
              <w:spacing w:after="0" w:before="0" w:line="240" w:lineRule="auto"/>
              <w:jc w:val="left"/>
            </w:pPr>
            <w:r>
              <w:t>Vacuum</w:t>
            </w:r>
          </w:p>
        </w:tc>
        <w:tc>
          <w:tcPr>
            <w:tcW w:type="dxa" w:w="3600"/>
          </w:tcPr>
          <w:p>
            <w:pPr>
              <w:spacing w:after="0" w:before="0" w:line="240" w:lineRule="auto"/>
              <w:jc w:val="left"/>
            </w:pPr>
            <w:r>
              <w:t>Pressure below atmospheric pressure, often expressed as negative gauge pressure</w:t>
            </w:r>
          </w:p>
        </w:tc>
        <w:tc>
          <w:tcPr>
            <w:tcW w:type="dxa" w:w="3600"/>
          </w:tcPr>
          <w:p>
            <w:pPr>
              <w:spacing w:after="0" w:before="0" w:line="240" w:lineRule="auto"/>
              <w:jc w:val="left"/>
            </w:pPr>
            <w:r>
              <w:t>Vacuum-assisted equipment</w:t>
            </w:r>
          </w:p>
        </w:tc>
      </w:tr>
      <w:tr>
        <w:tc>
          <w:tcPr>
            <w:tcW w:type="dxa" w:w="3600"/>
          </w:tcPr>
          <w:p>
            <w:pPr>
              <w:spacing w:after="0" w:before="0" w:line="240" w:lineRule="auto"/>
              <w:jc w:val="left"/>
            </w:pPr>
            <w:r>
              <w:t>Static pressure</w:t>
            </w:r>
          </w:p>
        </w:tc>
        <w:tc>
          <w:tcPr>
            <w:tcW w:type="dxa" w:w="3600"/>
          </w:tcPr>
          <w:p>
            <w:pPr>
              <w:spacing w:after="0" w:before="0" w:line="240" w:lineRule="auto"/>
              <w:jc w:val="left"/>
            </w:pPr>
            <w:r>
              <w:t>Pressure measured without intentionally converting flow velocity into a pressure measurement</w:t>
            </w:r>
          </w:p>
        </w:tc>
        <w:tc>
          <w:tcPr>
            <w:tcW w:type="dxa" w:w="3600"/>
          </w:tcPr>
          <w:p>
            <w:pPr>
              <w:spacing w:after="0" w:before="0" w:line="240" w:lineRule="auto"/>
              <w:jc w:val="left"/>
            </w:pPr>
            <w:r>
              <w:t>Duct or vessel pressure</w:t>
            </w:r>
          </w:p>
        </w:tc>
      </w:tr>
      <w:tr>
        <w:tc>
          <w:tcPr>
            <w:tcW w:type="dxa" w:w="3600"/>
          </w:tcPr>
          <w:p>
            <w:pPr>
              <w:spacing w:after="0" w:before="0" w:line="240" w:lineRule="auto"/>
              <w:jc w:val="left"/>
            </w:pPr>
            <w:r>
              <w:t>Dynamic pressure</w:t>
            </w:r>
          </w:p>
        </w:tc>
        <w:tc>
          <w:tcPr>
            <w:tcW w:type="dxa" w:w="3600"/>
          </w:tcPr>
          <w:p>
            <w:pPr>
              <w:spacing w:after="0" w:before="0" w:line="240" w:lineRule="auto"/>
              <w:jc w:val="left"/>
            </w:pPr>
            <w:r>
              <w:t>Pressure associated with fluid velocity</w:t>
            </w:r>
          </w:p>
        </w:tc>
        <w:tc>
          <w:tcPr>
            <w:tcW w:type="dxa" w:w="3600"/>
          </w:tcPr>
          <w:p>
            <w:pPr>
              <w:spacing w:after="0" w:before="0" w:line="240" w:lineRule="auto"/>
              <w:jc w:val="left"/>
            </w:pPr>
            <w:r>
              <w:t>Flow measurement principles</w:t>
            </w:r>
          </w:p>
        </w:tc>
      </w:tr>
      <w:tr>
        <w:tc>
          <w:tcPr>
            <w:tcW w:type="dxa" w:w="3600"/>
          </w:tcPr>
          <w:p>
            <w:pPr>
              <w:spacing w:after="0" w:before="0" w:line="240" w:lineRule="auto"/>
              <w:jc w:val="left"/>
            </w:pPr>
            <w:r>
              <w:t>Pressure range</w:t>
            </w:r>
          </w:p>
        </w:tc>
        <w:tc>
          <w:tcPr>
            <w:tcW w:type="dxa" w:w="3600"/>
          </w:tcPr>
          <w:p>
            <w:pPr>
              <w:spacing w:after="0" w:before="0" w:line="240" w:lineRule="auto"/>
              <w:jc w:val="left"/>
            </w:pPr>
            <w:r>
              <w:t>Specified minimum and maximum pressure</w:t>
            </w:r>
          </w:p>
        </w:tc>
        <w:tc>
          <w:tcPr>
            <w:tcW w:type="dxa" w:w="3600"/>
          </w:tcPr>
          <w:p>
            <w:pPr>
              <w:spacing w:after="0" w:before="0" w:line="240" w:lineRule="auto"/>
              <w:jc w:val="left"/>
            </w:pPr>
            <w:r>
              <w:t>0 to 10 bar</w:t>
            </w:r>
          </w:p>
        </w:tc>
      </w:tr>
      <w:tr>
        <w:tc>
          <w:tcPr>
            <w:tcW w:type="dxa" w:w="3600"/>
          </w:tcPr>
          <w:p>
            <w:pPr>
              <w:spacing w:after="0" w:before="0" w:line="240" w:lineRule="auto"/>
              <w:jc w:val="left"/>
            </w:pPr>
            <w:r>
              <w:t>Proof pressure</w:t>
            </w:r>
          </w:p>
        </w:tc>
        <w:tc>
          <w:tcPr>
            <w:tcW w:type="dxa" w:w="3600"/>
          </w:tcPr>
          <w:p>
            <w:pPr>
              <w:spacing w:after="0" w:before="0" w:line="240" w:lineRule="auto"/>
              <w:jc w:val="left"/>
            </w:pPr>
            <w:r>
              <w:t>Pressure an instrument can withstand under specified conditions without unacceptable damage</w:t>
            </w:r>
          </w:p>
        </w:tc>
        <w:tc>
          <w:tcPr>
            <w:tcW w:type="dxa" w:w="3600"/>
          </w:tcPr>
          <w:p>
            <w:pPr>
              <w:spacing w:after="0" w:before="0" w:line="240" w:lineRule="auto"/>
              <w:jc w:val="left"/>
            </w:pPr>
            <w:r>
              <w:t>Mechanical robustness</w:t>
            </w:r>
          </w:p>
        </w:tc>
      </w:tr>
      <w:tr>
        <w:tc>
          <w:tcPr>
            <w:tcW w:type="dxa" w:w="3600"/>
          </w:tcPr>
          <w:p>
            <w:pPr>
              <w:spacing w:after="0" w:before="0" w:line="240" w:lineRule="auto"/>
              <w:jc w:val="left"/>
            </w:pPr>
            <w:r>
              <w:t>Burst pressure</w:t>
            </w:r>
          </w:p>
        </w:tc>
        <w:tc>
          <w:tcPr>
            <w:tcW w:type="dxa" w:w="3600"/>
          </w:tcPr>
          <w:p>
            <w:pPr>
              <w:spacing w:after="0" w:before="0" w:line="240" w:lineRule="auto"/>
              <w:jc w:val="left"/>
            </w:pPr>
            <w:r>
              <w:t>Pressure at which the pressure boundary may fail</w:t>
            </w:r>
          </w:p>
        </w:tc>
        <w:tc>
          <w:tcPr>
            <w:tcW w:type="dxa" w:w="3600"/>
          </w:tcPr>
          <w:p>
            <w:pPr>
              <w:spacing w:after="0" w:before="0" w:line="240" w:lineRule="auto"/>
              <w:jc w:val="left"/>
            </w:pPr>
            <w:r>
              <w:t>Safety-related specification</w:t>
            </w:r>
          </w:p>
        </w:tc>
      </w:tr>
    </w:tbl>
    <w:p/>
    <w:p>
      <w:r>
        <w:t>Gauge and absolute pressure are related by:</w:t>
      </w:r>
    </w:p>
    <w:p>
      <w:pPr>
        <w:spacing w:before="120" w:after="160"/>
        <w:jc w:val="center"/>
      </w:pPr>
      <m:oMathPara>
        <m:oMath>
          <m:sSub>
            <m:e>
              <m:r>
                <m:t>P</m:t>
              </m:r>
            </m:e>
            <m:sub>
              <m:r>
                <m:rPr>
                  <m:nor/>
                </m:rPr>
                <m:t>absolute</m:t>
              </m:r>
            </m:sub>
          </m:sSub>
          <m:r>
            <m:t>=</m:t>
          </m:r>
          <m:sSub>
            <m:e>
              <m:r>
                <m:t>P</m:t>
              </m:r>
            </m:e>
            <m:sub>
              <m:r>
                <m:rPr>
                  <m:nor/>
                </m:rPr>
                <m:t>gauge</m:t>
              </m:r>
            </m:sub>
          </m:sSub>
          <m:r>
            <m:t>+</m:t>
          </m:r>
          <m:sSub>
            <m:e>
              <m:r>
                <m:t>P</m:t>
              </m:r>
            </m:e>
            <m:sub>
              <m:r>
                <m:rPr>
                  <m:nor/>
                </m:rPr>
                <m:t>atmospheric</m:t>
              </m:r>
            </m:sub>
          </m:sSub>
        </m:oMath>
      </m:oMathPara>
    </w:p>
    <w:p>
      <w:r>
        <w:t>For example, if gauge pressure is 4 bar and local atmospheric pressure is approximately 1 bar, absolute pressure is approximately 5 bar.</w:t>
      </w:r>
    </w:p>
    <w:p>
      <w:r>
        <w:t>Use consistent units and pressure references. Mixing gauge and absolute pressure is a reliable way to produce impressive-looking nonsense.</w:t>
      </w:r>
    </w:p>
    <w:p>
      <w:pPr>
        <w:pStyle w:val="Heading3"/>
      </w:pPr>
      <w:r>
        <w:t>4.2 Pressure sensor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Piezoresistive</w:t>
            </w:r>
          </w:p>
        </w:tc>
        <w:tc>
          <w:tcPr>
            <w:tcW w:type="dxa" w:w="3600"/>
          </w:tcPr>
          <w:p>
            <w:pPr>
              <w:spacing w:after="0" w:before="0" w:line="240" w:lineRule="auto"/>
              <w:jc w:val="left"/>
            </w:pPr>
            <w:r>
              <w:t>Pressure-induced strain changes electrical resistance</w:t>
            </w:r>
          </w:p>
        </w:tc>
        <w:tc>
          <w:tcPr>
            <w:tcW w:type="dxa" w:w="3600"/>
          </w:tcPr>
          <w:p>
            <w:pPr>
              <w:spacing w:after="0" w:before="0" w:line="240" w:lineRule="auto"/>
              <w:jc w:val="left"/>
            </w:pPr>
            <w:r>
              <w:t>Common in industrial transmitters</w:t>
            </w:r>
          </w:p>
        </w:tc>
      </w:tr>
      <w:tr>
        <w:tc>
          <w:tcPr>
            <w:tcW w:type="dxa" w:w="3600"/>
          </w:tcPr>
          <w:p>
            <w:pPr>
              <w:spacing w:after="0" w:before="0" w:line="240" w:lineRule="auto"/>
              <w:jc w:val="left"/>
            </w:pPr>
            <w:r>
              <w:t>Capacitive</w:t>
            </w:r>
          </w:p>
        </w:tc>
        <w:tc>
          <w:tcPr>
            <w:tcW w:type="dxa" w:w="3600"/>
          </w:tcPr>
          <w:p>
            <w:pPr>
              <w:spacing w:after="0" w:before="0" w:line="240" w:lineRule="auto"/>
              <w:jc w:val="left"/>
            </w:pPr>
            <w:r>
              <w:t>Pressure changes capacitance</w:t>
            </w:r>
          </w:p>
        </w:tc>
        <w:tc>
          <w:tcPr>
            <w:tcW w:type="dxa" w:w="3600"/>
          </w:tcPr>
          <w:p>
            <w:pPr>
              <w:spacing w:after="0" w:before="0" w:line="240" w:lineRule="auto"/>
              <w:jc w:val="left"/>
            </w:pPr>
            <w:r>
              <w:t>Useful in many differential and low-pressure applications</w:t>
            </w:r>
          </w:p>
        </w:tc>
      </w:tr>
      <w:tr>
        <w:tc>
          <w:tcPr>
            <w:tcW w:type="dxa" w:w="3600"/>
          </w:tcPr>
          <w:p>
            <w:pPr>
              <w:spacing w:after="0" w:before="0" w:line="240" w:lineRule="auto"/>
              <w:jc w:val="left"/>
            </w:pPr>
            <w:r>
              <w:t>Strain gauge</w:t>
            </w:r>
          </w:p>
        </w:tc>
        <w:tc>
          <w:tcPr>
            <w:tcW w:type="dxa" w:w="3600"/>
          </w:tcPr>
          <w:p>
            <w:pPr>
              <w:spacing w:after="0" w:before="0" w:line="240" w:lineRule="auto"/>
              <w:jc w:val="left"/>
            </w:pPr>
            <w:r>
              <w:t>Mechanical strain changes resistance</w:t>
            </w:r>
          </w:p>
        </w:tc>
        <w:tc>
          <w:tcPr>
            <w:tcW w:type="dxa" w:w="3600"/>
          </w:tcPr>
          <w:p>
            <w:pPr>
              <w:spacing w:after="0" w:before="0" w:line="240" w:lineRule="auto"/>
              <w:jc w:val="left"/>
            </w:pPr>
            <w:r>
              <w:t>Common in industrial pressure measurement</w:t>
            </w:r>
          </w:p>
        </w:tc>
      </w:tr>
      <w:tr>
        <w:tc>
          <w:tcPr>
            <w:tcW w:type="dxa" w:w="3600"/>
          </w:tcPr>
          <w:p>
            <w:pPr>
              <w:spacing w:after="0" w:before="0" w:line="240" w:lineRule="auto"/>
              <w:jc w:val="left"/>
            </w:pPr>
            <w:r>
              <w:t>Piezoelectric</w:t>
            </w:r>
          </w:p>
        </w:tc>
        <w:tc>
          <w:tcPr>
            <w:tcW w:type="dxa" w:w="3600"/>
          </w:tcPr>
          <w:p>
            <w:pPr>
              <w:spacing w:after="0" w:before="0" w:line="240" w:lineRule="auto"/>
              <w:jc w:val="left"/>
            </w:pPr>
            <w:r>
              <w:t>Mechanical stress generates electrical charge</w:t>
            </w:r>
          </w:p>
        </w:tc>
        <w:tc>
          <w:tcPr>
            <w:tcW w:type="dxa" w:w="3600"/>
          </w:tcPr>
          <w:p>
            <w:pPr>
              <w:spacing w:after="0" w:before="0" w:line="240" w:lineRule="auto"/>
              <w:jc w:val="left"/>
            </w:pPr>
            <w:r>
              <w:t>Particularly useful for dynamic pressure measurement</w:t>
            </w:r>
          </w:p>
        </w:tc>
      </w:tr>
      <w:tr>
        <w:tc>
          <w:tcPr>
            <w:tcW w:type="dxa" w:w="3600"/>
          </w:tcPr>
          <w:p>
            <w:pPr>
              <w:spacing w:after="0" w:before="0" w:line="240" w:lineRule="auto"/>
              <w:jc w:val="left"/>
            </w:pPr>
            <w:r>
              <w:t>Bourdon tube</w:t>
            </w:r>
          </w:p>
        </w:tc>
        <w:tc>
          <w:tcPr>
            <w:tcW w:type="dxa" w:w="3600"/>
          </w:tcPr>
          <w:p>
            <w:pPr>
              <w:spacing w:after="0" w:before="0" w:line="240" w:lineRule="auto"/>
              <w:jc w:val="left"/>
            </w:pPr>
            <w:r>
              <w:t>Pressure causes mechanical deformation</w:t>
            </w:r>
          </w:p>
        </w:tc>
        <w:tc>
          <w:tcPr>
            <w:tcW w:type="dxa" w:w="3600"/>
          </w:tcPr>
          <w:p>
            <w:pPr>
              <w:spacing w:after="0" w:before="0" w:line="240" w:lineRule="auto"/>
              <w:jc w:val="left"/>
            </w:pPr>
            <w:r>
              <w:t>Common in local pressure gauges</w:t>
            </w:r>
          </w:p>
        </w:tc>
      </w:tr>
      <w:tr>
        <w:tc>
          <w:tcPr>
            <w:tcW w:type="dxa" w:w="3600"/>
          </w:tcPr>
          <w:p>
            <w:pPr>
              <w:spacing w:after="0" w:before="0" w:line="240" w:lineRule="auto"/>
              <w:jc w:val="left"/>
            </w:pPr>
            <w:r>
              <w:t>Diaphragm-based</w:t>
            </w:r>
          </w:p>
        </w:tc>
        <w:tc>
          <w:tcPr>
            <w:tcW w:type="dxa" w:w="3600"/>
          </w:tcPr>
          <w:p>
            <w:pPr>
              <w:spacing w:after="0" w:before="0" w:line="240" w:lineRule="auto"/>
              <w:jc w:val="left"/>
            </w:pPr>
            <w:r>
              <w:t>Pressure deflects a diaphragm</w:t>
            </w:r>
          </w:p>
        </w:tc>
        <w:tc>
          <w:tcPr>
            <w:tcW w:type="dxa" w:w="3600"/>
          </w:tcPr>
          <w:p>
            <w:pPr>
              <w:spacing w:after="0" w:before="0" w:line="240" w:lineRule="auto"/>
              <w:jc w:val="left"/>
            </w:pPr>
            <w:r>
              <w:t>Useful for many process and sanitary applications</w:t>
            </w:r>
          </w:p>
        </w:tc>
      </w:tr>
    </w:tbl>
    <w:p/>
    <w:p>
      <w:r>
        <w:t>Instrument suitability depends on the fluid, pressure range, temperature, materials, accuracy, vibration, and required response.</w:t>
      </w:r>
    </w:p>
    <w:p>
      <w:pPr>
        <w:pStyle w:val="Heading3"/>
      </w:pPr>
      <w:r>
        <w:t>4.3 Pressure transmitter output</w:t>
      </w:r>
    </w:p>
    <w:p>
      <w:r>
        <w:t>Industrial pressure transmitters commonly use 4–20 mA. Some use 0–10 V, digital communications, or network protocols.</w:t>
      </w:r>
    </w:p>
    <w:p>
      <w:r>
        <w:t>A 4–20 mA transmitter has a live zero: 4 mA represents the configured lower range value, while 20 mA represents the configured upper range value.</w:t>
      </w:r>
    </w:p>
    <w:p>
      <w:r>
        <w:t>For a transmitter scaled from 0 to 10 bar:</w:t>
      </w:r>
    </w:p>
    <w:p>
      <w:pPr>
        <w:pStyle w:val="ListBullet"/>
      </w:pPr>
      <w:r>
        <w:t>4 mA represents 0 bar.</w:t>
      </w:r>
    </w:p>
    <w:p>
      <w:pPr>
        <w:pStyle w:val="ListBullet"/>
      </w:pPr>
      <w:r>
        <w:t>12 mA represents 5 bar.</w:t>
      </w:r>
    </w:p>
    <w:p>
      <w:pPr>
        <w:pStyle w:val="ListBullet"/>
      </w:pPr>
      <w:r>
        <w:t>20 mA represents 10 bar.</w:t>
      </w:r>
    </w:p>
    <w:p>
      <w:r>
        <w:t>A current near 0 mA may indicate a broken loop, loss of power, or other fault, depending on the circuit. Fault signaling may also use current values below or above the normal range, according to the transmitter configuration and applicable standard.</w:t>
      </w:r>
    </w:p>
    <w:p>
      <w:pPr>
        <w:pStyle w:val="Heading3"/>
      </w:pPr>
      <w:r>
        <w:t>4.4 Differential pressure and filter monitoring</w:t>
      </w:r>
    </w:p>
    <w:p>
      <w:r>
        <w:t>A differential-pressure transmitter measures the difference between two pressure connections.</w:t>
      </w:r>
    </w:p>
    <w:p>
      <w:pPr>
        <w:spacing w:before="120" w:after="160"/>
        <w:jc w:val="center"/>
      </w:pPr>
      <m:oMathPara>
        <m:oMath>
          <m:r>
            <m:t>ΔP=</m:t>
          </m:r>
          <m:sSub>
            <m:e>
              <m:r>
                <m:t>P</m:t>
              </m:r>
            </m:e>
            <m:sub>
              <m:r>
                <m:t>1</m:t>
              </m:r>
            </m:sub>
          </m:sSub>
          <m:r>
            <m:t>−</m:t>
          </m:r>
          <m:sSub>
            <m:e>
              <m:r>
                <m:t>P</m:t>
              </m:r>
            </m:e>
            <m:sub>
              <m:r>
                <m:t>2</m:t>
              </m:r>
            </m:sub>
          </m:sSub>
        </m:oMath>
      </m:oMathPara>
    </w:p>
    <w:p>
      <w:r>
        <w:t>For a filter, pressure is measured upstream and downstream. As the filter loads with contamination, the pressure drop may increase at a comparable flow rate.</w:t>
      </w:r>
    </w:p>
    <w:p>
      <w:r>
        <w:t>However, differential pressure also depends on flow. A high pressure drop does not always mean a clogged filter, and a low pressure drop does not always prove that the filter is clean.</w:t>
      </w:r>
    </w:p>
    <w:p>
      <w:r>
        <w:t>Check:</w:t>
      </w:r>
    </w:p>
    <w:p>
      <w:pPr>
        <w:pStyle w:val="ListBullet"/>
      </w:pPr>
      <w:r>
        <w:t>Actual flow rate.</w:t>
      </w:r>
    </w:p>
    <w:p>
      <w:pPr>
        <w:pStyle w:val="ListBullet"/>
      </w:pPr>
      <w:r>
        <w:t>Both pressure connections and impulse lines.</w:t>
      </w:r>
    </w:p>
    <w:p>
      <w:pPr>
        <w:pStyle w:val="ListBullet"/>
      </w:pPr>
      <w:r>
        <w:t>Valve positions.</w:t>
      </w:r>
    </w:p>
    <w:p>
      <w:pPr>
        <w:pStyle w:val="ListBullet"/>
      </w:pPr>
      <w:r>
        <w:t>Leakage or blockage in sensing lines.</w:t>
      </w:r>
    </w:p>
    <w:p>
      <w:pPr>
        <w:pStyle w:val="ListBullet"/>
      </w:pPr>
      <w:r>
        <w:t>Transmitter zero and range.</w:t>
      </w:r>
    </w:p>
    <w:p>
      <w:pPr>
        <w:pStyle w:val="ListBullet"/>
      </w:pPr>
      <w:r>
        <w:t>Filter bypass condition.</w:t>
      </w:r>
    </w:p>
    <w:p>
      <w:pPr>
        <w:pStyle w:val="ListBullet"/>
      </w:pPr>
      <w:r>
        <w:t>Manufacturer's specified replacement criteria.</w:t>
      </w:r>
    </w:p>
    <w:p>
      <w:pPr>
        <w:pStyle w:val="Heading3"/>
      </w:pPr>
      <w:r>
        <w:t>4.5 Booth pressure and airflow</w:t>
      </w:r>
    </w:p>
    <w:p>
      <w:r>
        <w:t>Paint booths may require controlled pressure relationships to support airflow direction and contamination control.</w:t>
      </w:r>
    </w:p>
    <w:p>
      <w:r>
        <w:t>The exact target depends on the booth design, process, and approved operating procedure. A pressure sensor alone does not establish adequate airflow or safe ventilation.</w:t>
      </w:r>
    </w:p>
    <w:p>
      <w:r>
        <w:t>For reliable assessment, consider pressure, airflow, fan condition, filter condition, damper position, and the relevant process or safety interlocks together.</w:t>
      </w:r>
    </w:p>
    <w:p>
      <w:pPr>
        <w:pStyle w:val="Heading2"/>
      </w:pPr>
      <w:r>
        <w:t>5. Flow Measurement</w:t>
      </w:r>
    </w:p>
    <w:p>
      <w:r>
        <w:t>Flow measurement determines the quantity of fluid moving through a system. Flow may be expressed as volume per unit time or mass per unit time.</w:t>
      </w:r>
    </w:p>
    <w:p>
      <w:r>
        <w:t>Common paint-shop applications include paint circulation, chemical dosing, water supply, compressed-air monitoring, cooling-water circuits, and exhaust or supply-air systems.</w:t>
      </w:r>
    </w:p>
    <w:p>
      <w:pPr>
        <w:pStyle w:val="Heading3"/>
      </w:pPr>
      <w:r>
        <w:t>5.1 Common flow sensor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Measurement principle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Electromagnetic flowmeter</w:t>
            </w:r>
          </w:p>
        </w:tc>
        <w:tc>
          <w:tcPr>
            <w:tcW w:type="dxa" w:w="3600"/>
          </w:tcPr>
          <w:p>
            <w:pPr>
              <w:spacing w:after="0" w:before="0" w:line="240" w:lineRule="auto"/>
              <w:jc w:val="left"/>
            </w:pPr>
            <w:r>
              <w:t>Induced voltage in a conductive liquid moving through a magnetic field</w:t>
            </w:r>
          </w:p>
        </w:tc>
        <w:tc>
          <w:tcPr>
            <w:tcW w:type="dxa" w:w="3600"/>
          </w:tcPr>
          <w:p>
            <w:pPr>
              <w:spacing w:after="0" w:before="0" w:line="240" w:lineRule="auto"/>
              <w:jc w:val="left"/>
            </w:pPr>
            <w:r>
              <w:t>Requires sufficient electrical conductivity and suitable grounding</w:t>
            </w:r>
          </w:p>
        </w:tc>
      </w:tr>
      <w:tr>
        <w:tc>
          <w:tcPr>
            <w:tcW w:type="dxa" w:w="3600"/>
          </w:tcPr>
          <w:p>
            <w:pPr>
              <w:spacing w:after="0" w:before="0" w:line="240" w:lineRule="auto"/>
              <w:jc w:val="left"/>
            </w:pPr>
            <w:r>
              <w:t>Coriolis flowmeter</w:t>
            </w:r>
          </w:p>
        </w:tc>
        <w:tc>
          <w:tcPr>
            <w:tcW w:type="dxa" w:w="3600"/>
          </w:tcPr>
          <w:p>
            <w:pPr>
              <w:spacing w:after="0" w:before="0" w:line="240" w:lineRule="auto"/>
              <w:jc w:val="left"/>
            </w:pPr>
            <w:r>
              <w:t>Measures effects related to mass flow in vibrating tubes</w:t>
            </w:r>
          </w:p>
        </w:tc>
        <w:tc>
          <w:tcPr>
            <w:tcW w:type="dxa" w:w="3600"/>
          </w:tcPr>
          <w:p>
            <w:pPr>
              <w:spacing w:after="0" w:before="0" w:line="240" w:lineRule="auto"/>
              <w:jc w:val="left"/>
            </w:pPr>
            <w:r>
              <w:t>Can provide mass flow and density-related information; cost and installation matter</w:t>
            </w:r>
          </w:p>
        </w:tc>
      </w:tr>
      <w:tr>
        <w:tc>
          <w:tcPr>
            <w:tcW w:type="dxa" w:w="3600"/>
          </w:tcPr>
          <w:p>
            <w:pPr>
              <w:spacing w:after="0" w:before="0" w:line="240" w:lineRule="auto"/>
              <w:jc w:val="left"/>
            </w:pPr>
            <w:r>
              <w:t>Vortex flowmeter</w:t>
            </w:r>
          </w:p>
        </w:tc>
        <w:tc>
          <w:tcPr>
            <w:tcW w:type="dxa" w:w="3600"/>
          </w:tcPr>
          <w:p>
            <w:pPr>
              <w:spacing w:after="0" w:before="0" w:line="240" w:lineRule="auto"/>
              <w:jc w:val="left"/>
            </w:pPr>
            <w:r>
              <w:t>Detects vortices shed by a bluff body</w:t>
            </w:r>
          </w:p>
        </w:tc>
        <w:tc>
          <w:tcPr>
            <w:tcW w:type="dxa" w:w="3600"/>
          </w:tcPr>
          <w:p>
            <w:pPr>
              <w:spacing w:after="0" w:before="0" w:line="240" w:lineRule="auto"/>
              <w:jc w:val="left"/>
            </w:pPr>
            <w:r>
              <w:t>Requires suitable flow conditions and may be sensitive to vibration</w:t>
            </w:r>
          </w:p>
        </w:tc>
      </w:tr>
      <w:tr>
        <w:tc>
          <w:tcPr>
            <w:tcW w:type="dxa" w:w="3600"/>
          </w:tcPr>
          <w:p>
            <w:pPr>
              <w:spacing w:after="0" w:before="0" w:line="240" w:lineRule="auto"/>
              <w:jc w:val="left"/>
            </w:pPr>
            <w:r>
              <w:t>Differential-pressure flowmeter</w:t>
            </w:r>
          </w:p>
        </w:tc>
        <w:tc>
          <w:tcPr>
            <w:tcW w:type="dxa" w:w="3600"/>
          </w:tcPr>
          <w:p>
            <w:pPr>
              <w:spacing w:after="0" w:before="0" w:line="240" w:lineRule="auto"/>
              <w:jc w:val="left"/>
            </w:pPr>
            <w:r>
              <w:t>Infers flow from pressure drop across a primary element</w:t>
            </w:r>
          </w:p>
        </w:tc>
        <w:tc>
          <w:tcPr>
            <w:tcW w:type="dxa" w:w="3600"/>
          </w:tcPr>
          <w:p>
            <w:pPr>
              <w:spacing w:after="0" w:before="0" w:line="240" w:lineRule="auto"/>
              <w:jc w:val="left"/>
            </w:pPr>
            <w:r>
              <w:t>Requires correct installation and pressure measurement</w:t>
            </w:r>
          </w:p>
        </w:tc>
      </w:tr>
      <w:tr>
        <w:tc>
          <w:tcPr>
            <w:tcW w:type="dxa" w:w="3600"/>
          </w:tcPr>
          <w:p>
            <w:pPr>
              <w:spacing w:after="0" w:before="0" w:line="240" w:lineRule="auto"/>
              <w:jc w:val="left"/>
            </w:pPr>
            <w:r>
              <w:t>Turbine flowmeter</w:t>
            </w:r>
          </w:p>
        </w:tc>
        <w:tc>
          <w:tcPr>
            <w:tcW w:type="dxa" w:w="3600"/>
          </w:tcPr>
          <w:p>
            <w:pPr>
              <w:spacing w:after="0" w:before="0" w:line="240" w:lineRule="auto"/>
              <w:jc w:val="left"/>
            </w:pPr>
            <w:r>
              <w:t>Rotor speed relates to fluid velocity</w:t>
            </w:r>
          </w:p>
        </w:tc>
        <w:tc>
          <w:tcPr>
            <w:tcW w:type="dxa" w:w="3600"/>
          </w:tcPr>
          <w:p>
            <w:pPr>
              <w:spacing w:after="0" w:before="0" w:line="240" w:lineRule="auto"/>
              <w:jc w:val="left"/>
            </w:pPr>
            <w:r>
              <w:t>Moving parts can wear; fluid cleanliness matters</w:t>
            </w:r>
          </w:p>
        </w:tc>
      </w:tr>
      <w:tr>
        <w:tc>
          <w:tcPr>
            <w:tcW w:type="dxa" w:w="3600"/>
          </w:tcPr>
          <w:p>
            <w:pPr>
              <w:spacing w:after="0" w:before="0" w:line="240" w:lineRule="auto"/>
              <w:jc w:val="left"/>
            </w:pPr>
            <w:r>
              <w:t>Ultrasonic flowmeter</w:t>
            </w:r>
          </w:p>
        </w:tc>
        <w:tc>
          <w:tcPr>
            <w:tcW w:type="dxa" w:w="3600"/>
          </w:tcPr>
          <w:p>
            <w:pPr>
              <w:spacing w:after="0" w:before="0" w:line="240" w:lineRule="auto"/>
              <w:jc w:val="left"/>
            </w:pPr>
            <w:r>
              <w:t>Uses acoustic transit time or Doppler effects</w:t>
            </w:r>
          </w:p>
        </w:tc>
        <w:tc>
          <w:tcPr>
            <w:tcW w:type="dxa" w:w="3600"/>
          </w:tcPr>
          <w:p>
            <w:pPr>
              <w:spacing w:after="0" w:before="0" w:line="240" w:lineRule="auto"/>
              <w:jc w:val="left"/>
            </w:pPr>
            <w:r>
              <w:t>Suitability depends on fluid, pipe, installation, and technology</w:t>
            </w:r>
          </w:p>
        </w:tc>
      </w:tr>
      <w:tr>
        <w:tc>
          <w:tcPr>
            <w:tcW w:type="dxa" w:w="3600"/>
          </w:tcPr>
          <w:p>
            <w:pPr>
              <w:spacing w:after="0" w:before="0" w:line="240" w:lineRule="auto"/>
              <w:jc w:val="left"/>
            </w:pPr>
            <w:r>
              <w:t>Thermal mass flowmeter</w:t>
            </w:r>
          </w:p>
        </w:tc>
        <w:tc>
          <w:tcPr>
            <w:tcW w:type="dxa" w:w="3600"/>
          </w:tcPr>
          <w:p>
            <w:pPr>
              <w:spacing w:after="0" w:before="0" w:line="240" w:lineRule="auto"/>
              <w:jc w:val="left"/>
            </w:pPr>
            <w:r>
              <w:t>Uses heat transfer to infer gas mass flow</w:t>
            </w:r>
          </w:p>
        </w:tc>
        <w:tc>
          <w:tcPr>
            <w:tcW w:type="dxa" w:w="3600"/>
          </w:tcPr>
          <w:p>
            <w:pPr>
              <w:spacing w:after="0" w:before="0" w:line="240" w:lineRule="auto"/>
              <w:jc w:val="left"/>
            </w:pPr>
            <w:r>
              <w:t>Gas composition and calibration are important</w:t>
            </w:r>
          </w:p>
        </w:tc>
      </w:tr>
      <w:tr>
        <w:tc>
          <w:tcPr>
            <w:tcW w:type="dxa" w:w="3600"/>
          </w:tcPr>
          <w:p>
            <w:pPr>
              <w:spacing w:after="0" w:before="0" w:line="240" w:lineRule="auto"/>
              <w:jc w:val="left"/>
            </w:pPr>
            <w:r>
              <w:t>Positive-displacement flowmeter</w:t>
            </w:r>
          </w:p>
        </w:tc>
        <w:tc>
          <w:tcPr>
            <w:tcW w:type="dxa" w:w="3600"/>
          </w:tcPr>
          <w:p>
            <w:pPr>
              <w:spacing w:after="0" w:before="0" w:line="240" w:lineRule="auto"/>
              <w:jc w:val="left"/>
            </w:pPr>
            <w:r>
              <w:t>Measures discrete volumes trapped and transported through a mechanism</w:t>
            </w:r>
          </w:p>
        </w:tc>
        <w:tc>
          <w:tcPr>
            <w:tcW w:type="dxa" w:w="3600"/>
          </w:tcPr>
          <w:p>
            <w:pPr>
              <w:spacing w:after="0" w:before="0" w:line="240" w:lineRule="auto"/>
              <w:jc w:val="left"/>
            </w:pPr>
            <w:r>
              <w:t>Mechanical wear and fluid properties matter</w:t>
            </w:r>
          </w:p>
        </w:tc>
      </w:tr>
      <w:tr>
        <w:tc>
          <w:tcPr>
            <w:tcW w:type="dxa" w:w="3600"/>
          </w:tcPr>
          <w:p>
            <w:pPr>
              <w:spacing w:after="0" w:before="0" w:line="240" w:lineRule="auto"/>
              <w:jc w:val="left"/>
            </w:pPr>
            <w:r>
              <w:t>Rotameter</w:t>
            </w:r>
          </w:p>
        </w:tc>
        <w:tc>
          <w:tcPr>
            <w:tcW w:type="dxa" w:w="3600"/>
          </w:tcPr>
          <w:p>
            <w:pPr>
              <w:spacing w:after="0" w:before="0" w:line="240" w:lineRule="auto"/>
              <w:jc w:val="left"/>
            </w:pPr>
            <w:r>
              <w:t>Float position in a tapered tube indicates flow</w:t>
            </w:r>
          </w:p>
        </w:tc>
        <w:tc>
          <w:tcPr>
            <w:tcW w:type="dxa" w:w="3600"/>
          </w:tcPr>
          <w:p>
            <w:pPr>
              <w:spacing w:after="0" w:before="0" w:line="240" w:lineRule="auto"/>
              <w:jc w:val="left"/>
            </w:pPr>
            <w:r>
              <w:t>Often used for local indication; orientation and fluid properties matter</w:t>
            </w:r>
          </w:p>
        </w:tc>
      </w:tr>
    </w:tbl>
    <w:p/>
    <w:p>
      <w:pPr>
        <w:pStyle w:val="Heading3"/>
      </w:pPr>
      <w:r>
        <w:t>5.2 Electromagnetic flowmeter</w:t>
      </w:r>
    </w:p>
    <w:p>
      <w:r>
        <w:t>An electromagnetic flowmeter measures the voltage induced when a conductive fluid moves through a magnetic field.</w:t>
      </w:r>
    </w:p>
    <w:p>
      <w:r>
        <w:t>Important requirements include:</w:t>
      </w:r>
    </w:p>
    <w:p>
      <w:pPr>
        <w:pStyle w:val="ListBullet"/>
      </w:pPr>
      <w:r>
        <w:t>Sufficient fluid electrical conductivity.</w:t>
      </w:r>
    </w:p>
    <w:p>
      <w:pPr>
        <w:pStyle w:val="ListBullet"/>
      </w:pPr>
      <w:r>
        <w:t>Correct meter size and flow range.</w:t>
      </w:r>
    </w:p>
    <w:p>
      <w:pPr>
        <w:pStyle w:val="ListBullet"/>
      </w:pPr>
      <w:r>
        <w:t>Appropriate electrode and liner materials.</w:t>
      </w:r>
    </w:p>
    <w:p>
      <w:pPr>
        <w:pStyle w:val="ListBullet"/>
      </w:pPr>
      <w:r>
        <w:t>Correct grounding and bonding arrangements.</w:t>
      </w:r>
    </w:p>
    <w:p>
      <w:pPr>
        <w:pStyle w:val="ListBullet"/>
      </w:pPr>
      <w:r>
        <w:t>Suitable installation and pipe conditions.</w:t>
      </w:r>
    </w:p>
    <w:p>
      <w:pPr>
        <w:pStyle w:val="ListBullet"/>
      </w:pPr>
      <w:r>
        <w:t>Avoidance of electrode coating or insulating deposits.</w:t>
      </w:r>
    </w:p>
    <w:p>
      <w:r>
        <w:t>It is generally unsuitable for nonconductive liquids such as many oils and solvents. Do not assume it can measure every paint-shop fluid merely because the pipe contains liquid.</w:t>
      </w:r>
    </w:p>
    <w:p>
      <w:pPr>
        <w:pStyle w:val="Heading3"/>
      </w:pPr>
      <w:r>
        <w:t>5.3 Coriolis flowmeter</w:t>
      </w:r>
    </w:p>
    <w:p>
      <w:r>
        <w:t>A Coriolis flowmeter uses vibrating tubes and measures effects associated with mass flow.</w:t>
      </w:r>
    </w:p>
    <w:p>
      <w:r>
        <w:t>Potential benefits include direct mass-flow measurement and, depending on the instrument, density measurement.</w:t>
      </w:r>
    </w:p>
    <w:p>
      <w:r>
        <w:t>Applications may include controlled dosing or monitoring of suitable process liquids. Selection requires attention to viscosity, pressure drop, tube materials, fluid compatibility, operating range, and the manufacturer's installation requirements.</w:t>
      </w:r>
    </w:p>
    <w:p>
      <w:pPr>
        <w:pStyle w:val="Heading3"/>
      </w:pPr>
      <w:r>
        <w:t>5.4 Differential-pressure flow measurement</w:t>
      </w:r>
    </w:p>
    <w:p>
      <w:r>
        <w:t>For many differential-pressure flowmeters, flow is approximately proportional to the square root of the measured differential pressure under the specified conditions.</w:t>
      </w:r>
    </w:p>
    <w:p>
      <w:pPr>
        <w:spacing w:before="120" w:after="160"/>
        <w:jc w:val="center"/>
      </w:pPr>
      <m:oMathPara>
        <m:oMath>
          <m:r>
            <m:t>Q∝</m:t>
          </m:r>
          <m:rad>
            <m:radPr>
              <m:degHide m:val="on"/>
            </m:radPr>
            <m:deg/>
            <m:e>
              <m:r>
                <m:t>ΔP</m:t>
              </m:r>
            </m:e>
          </m:rad>
        </m:oMath>
      </m:oMathPara>
    </w:p>
    <w:p>
      <w:r>
        <w:t>The proportionality depends on the primary element, fluid properties, geometry, and operating conditions. The square-root relationship is not a universal formula for every differential-pressure application.</w:t>
      </w:r>
    </w:p>
    <w:p>
      <w:r>
        <w:t>For an orifice or similar primary element, incorrect pressure-tap connections, blocked impulse lines, gas bubbles, installation errors, or an incorrect transmitter configuration can produce misleading flow readings.</w:t>
      </w:r>
    </w:p>
    <w:p>
      <w:pPr>
        <w:pStyle w:val="Heading3"/>
      </w:pPr>
      <w:r>
        <w:t>5.5 Flow measurement in paint circulation</w:t>
      </w:r>
    </w:p>
    <w:p>
      <w:r>
        <w:t>Paint circulation is a process-quality issue as well as a mechanical issue.</w:t>
      </w:r>
    </w:p>
    <w:p>
      <w:r>
        <w:t>Low flow may be caused by:</w:t>
      </w:r>
    </w:p>
    <w:p>
      <w:pPr>
        <w:pStyle w:val="ListBullet"/>
      </w:pPr>
      <w:r>
        <w:t>Pump wear or failure.</w:t>
      </w:r>
    </w:p>
    <w:p>
      <w:pPr>
        <w:pStyle w:val="ListBullet"/>
      </w:pPr>
      <w:r>
        <w:t>Low supply level.</w:t>
      </w:r>
    </w:p>
    <w:p>
      <w:pPr>
        <w:pStyle w:val="ListBullet"/>
      </w:pPr>
      <w:r>
        <w:t>Closed or partially closed valves.</w:t>
      </w:r>
    </w:p>
    <w:p>
      <w:pPr>
        <w:pStyle w:val="ListBullet"/>
      </w:pPr>
      <w:r>
        <w:t>Blocked filters or strainers.</w:t>
      </w:r>
    </w:p>
    <w:p>
      <w:pPr>
        <w:pStyle w:val="ListBullet"/>
      </w:pPr>
      <w:r>
        <w:t>Air entrainment.</w:t>
      </w:r>
    </w:p>
    <w:p>
      <w:pPr>
        <w:pStyle w:val="ListBullet"/>
      </w:pPr>
      <w:r>
        <w:t>Incorrect drive speed.</w:t>
      </w:r>
    </w:p>
    <w:p>
      <w:pPr>
        <w:pStyle w:val="ListBullet"/>
      </w:pPr>
      <w:r>
        <w:t>Leakage or bypass flow.</w:t>
      </w:r>
    </w:p>
    <w:p>
      <w:pPr>
        <w:pStyle w:val="ListBullet"/>
      </w:pPr>
      <w:r>
        <w:t>Faulty flowmeter, transmitter, wiring, or scaling.</w:t>
      </w:r>
    </w:p>
    <w:p>
      <w:r>
        <w:t>High indicated flow may result from actual excess flow, a bypass configuration, incorrect scaling, electrical interference, or an instrument fault.</w:t>
      </w:r>
    </w:p>
    <w:p>
      <w:r>
        <w:t>Always compare the measured flow with pump speed, supply and discharge pressure, valve positions, tank level, and the process requirement. A sensor is a witness, not a judge.</w:t>
      </w:r>
    </w:p>
    <w:p>
      <w:pPr>
        <w:pStyle w:val="Heading2"/>
      </w:pPr>
      <w:r>
        <w:t>6. Industrial Signal Types and PLC Integration</w:t>
      </w:r>
    </w:p>
    <w:p>
      <w:pPr>
        <w:pStyle w:val="Heading3"/>
      </w:pPr>
      <w:r>
        <w:t>6.1 Common signal formats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Key checks</w:t>
            </w:r>
          </w:p>
        </w:tc>
      </w:tr>
      <w:tr>
        <w:tc>
          <w:tcPr>
            <w:tcW w:type="dxa" w:w="3600"/>
          </w:tcPr>
          <w:p>
            <w:pPr>
              <w:spacing w:after="0" w:before="0" w:line="240" w:lineRule="auto"/>
              <w:jc w:val="left"/>
            </w:pPr>
            <w:r>
              <w:t>4–20 mA</w:t>
            </w:r>
          </w:p>
        </w:tc>
        <w:tc>
          <w:tcPr>
            <w:tcW w:type="dxa" w:w="3600"/>
          </w:tcPr>
          <w:p>
            <w:pPr>
              <w:spacing w:after="0" w:before="0" w:line="240" w:lineRule="auto"/>
              <w:jc w:val="left"/>
            </w:pPr>
            <w:r>
              <w:t>Pressure, flow, temperature transmitters</w:t>
            </w:r>
          </w:p>
        </w:tc>
        <w:tc>
          <w:tcPr>
            <w:tcW w:type="dxa" w:w="3600"/>
          </w:tcPr>
          <w:p>
            <w:pPr>
              <w:spacing w:after="0" w:before="0" w:line="240" w:lineRule="auto"/>
              <w:jc w:val="left"/>
            </w:pPr>
            <w:r>
              <w:t>Loop power, polarity, scaling, loop resistance</w:t>
            </w:r>
          </w:p>
        </w:tc>
      </w:tr>
      <w:tr>
        <w:tc>
          <w:tcPr>
            <w:tcW w:type="dxa" w:w="3600"/>
          </w:tcPr>
          <w:p>
            <w:pPr>
              <w:spacing w:after="0" w:before="0" w:line="240" w:lineRule="auto"/>
              <w:jc w:val="left"/>
            </w:pPr>
            <w:r>
              <w:t>0–10 V</w:t>
            </w:r>
          </w:p>
        </w:tc>
        <w:tc>
          <w:tcPr>
            <w:tcW w:type="dxa" w:w="3600"/>
          </w:tcPr>
          <w:p>
            <w:pPr>
              <w:spacing w:after="0" w:before="0" w:line="240" w:lineRule="auto"/>
              <w:jc w:val="left"/>
            </w:pPr>
            <w:r>
              <w:t>Analog measurement or command</w:t>
            </w:r>
          </w:p>
        </w:tc>
        <w:tc>
          <w:tcPr>
            <w:tcW w:type="dxa" w:w="3600"/>
          </w:tcPr>
          <w:p>
            <w:pPr>
              <w:spacing w:after="0" w:before="0" w:line="240" w:lineRule="auto"/>
              <w:jc w:val="left"/>
            </w:pPr>
            <w:r>
              <w:t>Common reference, grounding, voltage drop, noise</w:t>
            </w:r>
          </w:p>
        </w:tc>
      </w:tr>
      <w:tr>
        <w:tc>
          <w:tcPr>
            <w:tcW w:type="dxa" w:w="3600"/>
          </w:tcPr>
          <w:p>
            <w:pPr>
              <w:spacing w:after="0" w:before="0" w:line="240" w:lineRule="auto"/>
              <w:jc w:val="left"/>
            </w:pPr>
            <w:r>
              <w:t>RTD resistance</w:t>
            </w:r>
          </w:p>
        </w:tc>
        <w:tc>
          <w:tcPr>
            <w:tcW w:type="dxa" w:w="3600"/>
          </w:tcPr>
          <w:p>
            <w:pPr>
              <w:spacing w:after="0" w:before="0" w:line="240" w:lineRule="auto"/>
              <w:jc w:val="left"/>
            </w:pPr>
            <w:r>
              <w:t>Direct resistance temperature input</w:t>
            </w:r>
          </w:p>
        </w:tc>
        <w:tc>
          <w:tcPr>
            <w:tcW w:type="dxa" w:w="3600"/>
          </w:tcPr>
          <w:p>
            <w:pPr>
              <w:spacing w:after="0" w:before="0" w:line="240" w:lineRule="auto"/>
              <w:jc w:val="left"/>
            </w:pPr>
            <w:r>
              <w:t>Correct RTD type and wiring configuration</w:t>
            </w:r>
          </w:p>
        </w:tc>
      </w:tr>
      <w:tr>
        <w:tc>
          <w:tcPr>
            <w:tcW w:type="dxa" w:w="3600"/>
          </w:tcPr>
          <w:p>
            <w:pPr>
              <w:spacing w:after="0" w:before="0" w:line="240" w:lineRule="auto"/>
              <w:jc w:val="left"/>
            </w:pPr>
            <w:r>
              <w:t>Thermocouple millivolts</w:t>
            </w:r>
          </w:p>
        </w:tc>
        <w:tc>
          <w:tcPr>
            <w:tcW w:type="dxa" w:w="3600"/>
          </w:tcPr>
          <w:p>
            <w:pPr>
              <w:spacing w:after="0" w:before="0" w:line="240" w:lineRule="auto"/>
              <w:jc w:val="left"/>
            </w:pPr>
            <w:r>
              <w:t>Direct thermocouple input</w:t>
            </w:r>
          </w:p>
        </w:tc>
        <w:tc>
          <w:tcPr>
            <w:tcW w:type="dxa" w:w="3600"/>
          </w:tcPr>
          <w:p>
            <w:pPr>
              <w:spacing w:after="0" w:before="0" w:line="240" w:lineRule="auto"/>
              <w:jc w:val="left"/>
            </w:pPr>
            <w:r>
              <w:t>Correct type, polarity, compensation, shielding</w:t>
            </w:r>
          </w:p>
        </w:tc>
      </w:tr>
      <w:tr>
        <w:tc>
          <w:tcPr>
            <w:tcW w:type="dxa" w:w="3600"/>
          </w:tcPr>
          <w:p>
            <w:pPr>
              <w:spacing w:after="0" w:before="0" w:line="240" w:lineRule="auto"/>
              <w:jc w:val="left"/>
            </w:pPr>
            <w:r>
              <w:t>PNP/NPN switching output</w:t>
            </w:r>
          </w:p>
        </w:tc>
        <w:tc>
          <w:tcPr>
            <w:tcW w:type="dxa" w:w="3600"/>
          </w:tcPr>
          <w:p>
            <w:pPr>
              <w:spacing w:after="0" w:before="0" w:line="240" w:lineRule="auto"/>
              <w:jc w:val="left"/>
            </w:pPr>
            <w:r>
              <w:t>Threshold detection or digital status</w:t>
            </w:r>
          </w:p>
        </w:tc>
        <w:tc>
          <w:tcPr>
            <w:tcW w:type="dxa" w:w="3600"/>
          </w:tcPr>
          <w:p>
            <w:pPr>
              <w:spacing w:after="0" w:before="0" w:line="240" w:lineRule="auto"/>
              <w:jc w:val="left"/>
            </w:pPr>
            <w:r>
              <w:t>Input compatibility and switching logic</w:t>
            </w:r>
          </w:p>
        </w:tc>
      </w:tr>
      <w:tr>
        <w:tc>
          <w:tcPr>
            <w:tcW w:type="dxa" w:w="3600"/>
          </w:tcPr>
          <w:p>
            <w:pPr>
              <w:spacing w:after="0" w:before="0" w:line="240" w:lineRule="auto"/>
              <w:jc w:val="left"/>
            </w:pPr>
            <w:r>
              <w:t>IO-Link</w:t>
            </w:r>
          </w:p>
        </w:tc>
        <w:tc>
          <w:tcPr>
            <w:tcW w:type="dxa" w:w="3600"/>
          </w:tcPr>
          <w:p>
            <w:pPr>
              <w:spacing w:after="0" w:before="0" w:line="240" w:lineRule="auto"/>
              <w:jc w:val="left"/>
            </w:pPr>
            <w:r>
              <w:t>Smart sensor communication</w:t>
            </w:r>
          </w:p>
        </w:tc>
        <w:tc>
          <w:tcPr>
            <w:tcW w:type="dxa" w:w="3600"/>
          </w:tcPr>
          <w:p>
            <w:pPr>
              <w:spacing w:after="0" w:before="0" w:line="240" w:lineRule="auto"/>
              <w:jc w:val="left"/>
            </w:pPr>
            <w:r>
              <w:t>Master compatibility, device configuration, process data</w:t>
            </w:r>
          </w:p>
        </w:tc>
      </w:tr>
      <w:tr>
        <w:tc>
          <w:tcPr>
            <w:tcW w:type="dxa" w:w="3600"/>
          </w:tcPr>
          <w:p>
            <w:pPr>
              <w:spacing w:after="0" w:before="0" w:line="240" w:lineRule="auto"/>
              <w:jc w:val="left"/>
            </w:pPr>
            <w:r>
              <w:t>Industrial Ethernet or fieldbus</w:t>
            </w:r>
          </w:p>
        </w:tc>
        <w:tc>
          <w:tcPr>
            <w:tcW w:type="dxa" w:w="3600"/>
          </w:tcPr>
          <w:p>
            <w:pPr>
              <w:spacing w:after="0" w:before="0" w:line="240" w:lineRule="auto"/>
              <w:jc w:val="left"/>
            </w:pPr>
            <w:r>
              <w:t>Smart instrument data and diagnostics</w:t>
            </w:r>
          </w:p>
        </w:tc>
        <w:tc>
          <w:tcPr>
            <w:tcW w:type="dxa" w:w="3600"/>
          </w:tcPr>
          <w:p>
            <w:pPr>
              <w:spacing w:after="0" w:before="0" w:line="240" w:lineRule="auto"/>
              <w:jc w:val="left"/>
            </w:pPr>
            <w:r>
              <w:t>Addressing, network health, device configuration</w:t>
            </w:r>
          </w:p>
        </w:tc>
      </w:tr>
    </w:tbl>
    <w:p/>
    <w:p>
      <w:pPr>
        <w:pStyle w:val="Heading3"/>
      </w:pPr>
      <w:r>
        <w:t>6.2 Two-wire 4–20 mA loop</w:t>
      </w:r>
    </w:p>
    <w:p>
      <w:r>
        <w:t>A typical loop consists of a DC supply, transmitter, and analog input circuit. Depending on the equipment, the analog input may provide loop power or require an external supply.</w:t>
      </w:r>
    </w:p>
    <w:p>
      <w:pPr>
        <w:shd w:val="clear" w:color="auto" w:fill="F4F4F4"/>
        <w:spacing w:before="0" w:after="0" w:line="240" w:lineRule="auto"/>
        <w:ind w:left="216" w:right="216"/>
        <w:jc w:val="left"/>
      </w:pPr>
      <w:r>
        <w:rPr>
          <w:rFonts w:ascii="Consolas" w:hAnsi="Consolas"/>
          <w:color w:val="202020"/>
          <w:sz w:val="18"/>
        </w:rPr>
        <w:t>24 V 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Two-Wire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Supply</w:t>
      </w:r>
    </w:p>
    <w:p/>
    <w:p>
      <w:r>
        <w:t>This is a conceptual representation. Actual terminal connections must follow the transmitter and analog-input module wiring diagrams.</w:t>
      </w:r>
    </w:p>
    <w:p>
      <w:r>
        <w:t>Before connecting a transmitter, determine whether the PLC input is active or passive and whether the transmitter is two-wire, three-wire, or four-wire.</w:t>
      </w:r>
    </w:p>
    <w:p>
      <w:pPr>
        <w:pStyle w:val="Heading3"/>
      </w:pPr>
      <w:r>
        <w:t>6.3 Analog scaling</w:t>
      </w:r>
    </w:p>
    <w:p>
      <w:r>
        <w:t>Suppose a transmitter measures 0 to 200°C and sends 4–20 mA.</w:t>
      </w:r>
    </w:p>
    <w:p>
      <w:r>
        <w:t>The process value is:</w:t>
      </w:r>
    </w:p>
    <w:p>
      <w:pPr>
        <w:spacing w:before="120" w:after="160"/>
        <w:jc w:val="center"/>
      </w:pPr>
      <m:oMathPara>
        <m:oMath>
          <m:r>
            <m:t>PV=</m:t>
          </m:r>
          <m:sSub>
            <m:e>
              <m:r>
                <m:t>L</m:t>
              </m:r>
            </m:e>
            <m:sub>
              <m:r>
                <m:t>R</m:t>
              </m:r>
            </m:sub>
          </m:sSub>
          <m:r>
            <m:t>+</m:t>
          </m:r>
          <m:f>
            <m:fPr>
              <m:type m:val="bar"/>
            </m:fPr>
            <m:num>
              <m:r>
                <m:t>I−</m:t>
              </m:r>
              <m:sSub>
                <m:e>
                  <m:r>
                    <m:t>I</m:t>
                  </m:r>
                </m:e>
                <m:sub>
                  <m:r>
                    <m:t>L</m:t>
                  </m:r>
                </m:sub>
              </m:sSub>
            </m:num>
            <m:den>
              <m:sSub>
                <m:e>
                  <m:r>
                    <m:t>I</m:t>
                  </m:r>
                </m:e>
                <m:sub>
                  <m:r>
                    <m:t>H</m:t>
                  </m:r>
                </m:sub>
              </m:sSub>
              <m:r>
                <m:t>−</m:t>
              </m:r>
              <m:sSub>
                <m:e>
                  <m:r>
                    <m:t>I</m:t>
                  </m:r>
                </m:e>
                <m:sub>
                  <m:r>
                    <m:t>L</m:t>
                  </m:r>
                </m:sub>
              </m:sSub>
            </m:den>
          </m:f>
          <m:r>
            <m:t>(</m:t>
          </m:r>
          <m:sSub>
            <m:e>
              <m:r>
                <m:t>U</m:t>
              </m:r>
            </m:e>
            <m:sub>
              <m:r>
                <m:t>R</m:t>
              </m:r>
            </m:sub>
          </m:sSub>
          <m:r>
            <m:t>−</m:t>
          </m:r>
          <m:sSub>
            <m:e>
              <m:r>
                <m:t>L</m:t>
              </m:r>
            </m:e>
            <m:sub>
              <m:r>
                <m:t>R</m:t>
              </m:r>
            </m:sub>
          </m:sSub>
          <m:r>
            <m:t>)</m:t>
          </m:r>
        </m:oMath>
      </m:oMathPara>
    </w:p>
    <w:p>
      <w:r>
        <w:t>Where:</w:t>
      </w:r>
    </w:p>
    <w:p>
      <w:pPr>
        <w:pStyle w:val="ListBullet"/>
      </w:pPr>
      <m:oMath>
        <m:r>
          <m:t>PV</m:t>
        </m:r>
      </m:oMath>
      <w:r>
        <w:t xml:space="preserve"> = calculated process value.</w:t>
      </w:r>
    </w:p>
    <w:p>
      <w:pPr>
        <w:pStyle w:val="ListBullet"/>
      </w:pPr>
      <m:oMath>
        <m:sSub>
          <m:e>
            <m:r>
              <m:t>L</m:t>
            </m:r>
          </m:e>
          <m:sub>
            <m:r>
              <m:t>R</m:t>
            </m:r>
          </m:sub>
        </m:sSub>
      </m:oMath>
      <w:r>
        <w:t xml:space="preserve"> = lower engineering range.</w:t>
      </w:r>
    </w:p>
    <w:p>
      <w:pPr>
        <w:pStyle w:val="ListBullet"/>
      </w:pPr>
      <m:oMath>
        <m:sSub>
          <m:e>
            <m:r>
              <m:t>U</m:t>
            </m:r>
          </m:e>
          <m:sub>
            <m:r>
              <m:t>R</m:t>
            </m:r>
          </m:sub>
        </m:sSub>
      </m:oMath>
      <w:r>
        <w:t xml:space="preserve"> = upper engineering range.</w:t>
      </w:r>
    </w:p>
    <w:p>
      <w:pPr>
        <w:pStyle w:val="ListBullet"/>
      </w:pPr>
      <m:oMath>
        <m:r>
          <m:t>I</m:t>
        </m:r>
      </m:oMath>
      <w:r>
        <w:t xml:space="preserve"> = measured current.</w:t>
      </w:r>
    </w:p>
    <w:p>
      <w:pPr>
        <w:pStyle w:val="ListBullet"/>
      </w:pPr>
      <m:oMath>
        <m:sSub>
          <m:e>
            <m:r>
              <m:t>I</m:t>
            </m:r>
          </m:e>
          <m:sub>
            <m:r>
              <m:t>L</m:t>
            </m:r>
          </m:sub>
        </m:sSub>
      </m:oMath>
      <w:r>
        <w:t xml:space="preserve"> = lower signal value.</w:t>
      </w:r>
    </w:p>
    <w:p>
      <w:pPr>
        <w:pStyle w:val="ListBullet"/>
      </w:pPr>
      <m:oMath>
        <m:sSub>
          <m:e>
            <m:r>
              <m:t>I</m:t>
            </m:r>
          </m:e>
          <m:sub>
            <m:r>
              <m:t>H</m:t>
            </m:r>
          </m:sub>
        </m:sSub>
      </m:oMath>
      <w:r>
        <w:t xml:space="preserve"> = upper signal value.</w:t>
      </w:r>
    </w:p>
    <w:p>
      <w:r>
        <w:t>At 12 mA:</w:t>
      </w:r>
    </w:p>
    <w:p>
      <w:pPr>
        <w:spacing w:before="120" w:after="160"/>
        <w:jc w:val="center"/>
      </w:pPr>
      <m:oMathPara>
        <m:oMath>
          <m:r>
            <m:t>PV=0+</m:t>
          </m:r>
          <m:f>
            <m:fPr>
              <m:type m:val="bar"/>
            </m:fPr>
            <m:num>
              <m:r>
                <m:t>12−4</m:t>
              </m:r>
            </m:num>
            <m:den>
              <m:r>
                <m:t>20−4</m:t>
              </m:r>
            </m:den>
          </m:f>
          <m:r>
            <m:t>(200−0)=</m:t>
          </m:r>
          <m:sSup>
            <m:e>
              <m:r>
                <m:t>100</m:t>
              </m:r>
            </m:e>
            <m:sup>
              <m:r>
                <m:t>∘</m:t>
              </m:r>
            </m:sup>
          </m:sSup>
          <m:r>
            <m:t>C</m:t>
          </m:r>
        </m:oMath>
      </m:oMathPara>
    </w:p>
    <w:p>
      <w:r>
        <w:t>At 8 mA, the corresponding ideal temperature is 50°C.</w:t>
      </w:r>
    </w:p>
    <w:p>
      <w:r>
        <w:t>The PLC raw input is not necessarily measured directly in milliamps. Many modules represent it as a digital count. Configure the module range correctly and convert the raw count to engineering units using the documented channel scaling.</w:t>
      </w:r>
    </w:p>
    <w:p>
      <w:pPr>
        <w:pStyle w:val="Heading3"/>
      </w:pPr>
      <w:r>
        <w:t>6.4 Analog signal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Value remains at zero</w:t>
            </w:r>
          </w:p>
        </w:tc>
        <w:tc>
          <w:tcPr>
            <w:tcW w:type="dxa" w:w="3600"/>
          </w:tcPr>
          <w:p>
            <w:pPr>
              <w:spacing w:after="0" w:before="0" w:line="240" w:lineRule="auto"/>
              <w:jc w:val="left"/>
            </w:pPr>
            <w:r>
              <w:t>Missing loop supply, incorrect wiring, failed sensor</w:t>
            </w:r>
          </w:p>
        </w:tc>
        <w:tc>
          <w:tcPr>
            <w:tcW w:type="dxa" w:w="3600"/>
          </w:tcPr>
          <w:p>
            <w:pPr>
              <w:spacing w:after="0" w:before="0" w:line="240" w:lineRule="auto"/>
              <w:jc w:val="left"/>
            </w:pPr>
            <w:r>
              <w:t>Measure the loop and check diagnostics</w:t>
            </w:r>
          </w:p>
        </w:tc>
      </w:tr>
      <w:tr>
        <w:tc>
          <w:tcPr>
            <w:tcW w:type="dxa" w:w="3600"/>
          </w:tcPr>
          <w:p>
            <w:pPr>
              <w:spacing w:after="0" w:before="0" w:line="240" w:lineRule="auto"/>
              <w:jc w:val="left"/>
            </w:pPr>
            <w:r>
              <w:t>Value remains at maximum</w:t>
            </w:r>
          </w:p>
        </w:tc>
        <w:tc>
          <w:tcPr>
            <w:tcW w:type="dxa" w:w="3600"/>
          </w:tcPr>
          <w:p>
            <w:pPr>
              <w:spacing w:after="0" w:before="0" w:line="240" w:lineRule="auto"/>
              <w:jc w:val="left"/>
            </w:pPr>
            <w:r>
              <w:t>Short circuit, incorrect range, wrong input configuration</w:t>
            </w:r>
          </w:p>
        </w:tc>
        <w:tc>
          <w:tcPr>
            <w:tcW w:type="dxa" w:w="3600"/>
          </w:tcPr>
          <w:p>
            <w:pPr>
              <w:spacing w:after="0" w:before="0" w:line="240" w:lineRule="auto"/>
              <w:jc w:val="left"/>
            </w:pPr>
            <w:r>
              <w:t>Check channel configuration and loop current</w:t>
            </w:r>
          </w:p>
        </w:tc>
      </w:tr>
      <w:tr>
        <w:tc>
          <w:tcPr>
            <w:tcW w:type="dxa" w:w="3600"/>
          </w:tcPr>
          <w:p>
            <w:pPr>
              <w:spacing w:after="0" w:before="0" w:line="240" w:lineRule="auto"/>
              <w:jc w:val="left"/>
            </w:pPr>
            <w:r>
              <w:t>Value fluctuates</w:t>
            </w:r>
          </w:p>
        </w:tc>
        <w:tc>
          <w:tcPr>
            <w:tcW w:type="dxa" w:w="3600"/>
          </w:tcPr>
          <w:p>
            <w:pPr>
              <w:spacing w:after="0" w:before="0" w:line="240" w:lineRule="auto"/>
              <w:jc w:val="left"/>
            </w:pPr>
            <w:r>
              <w:t>Electrical noise, loose terminals, unstable process</w:t>
            </w:r>
          </w:p>
        </w:tc>
        <w:tc>
          <w:tcPr>
            <w:tcW w:type="dxa" w:w="3600"/>
          </w:tcPr>
          <w:p>
            <w:pPr>
              <w:spacing w:after="0" w:before="0" w:line="240" w:lineRule="auto"/>
              <w:jc w:val="left"/>
            </w:pPr>
            <w:r>
              <w:t>Compare local indication and PLC raw value</w:t>
            </w:r>
          </w:p>
        </w:tc>
      </w:tr>
      <w:tr>
        <w:tc>
          <w:tcPr>
            <w:tcW w:type="dxa" w:w="3600"/>
          </w:tcPr>
          <w:p>
            <w:pPr>
              <w:spacing w:after="0" w:before="0" w:line="240" w:lineRule="auto"/>
              <w:jc w:val="left"/>
            </w:pPr>
            <w:r>
              <w:t>Value is consistently offset</w:t>
            </w:r>
          </w:p>
        </w:tc>
        <w:tc>
          <w:tcPr>
            <w:tcW w:type="dxa" w:w="3600"/>
          </w:tcPr>
          <w:p>
            <w:pPr>
              <w:spacing w:after="0" w:before="0" w:line="240" w:lineRule="auto"/>
              <w:jc w:val="left"/>
            </w:pPr>
            <w:r>
              <w:t>Incorrect scaling, calibration error, wrong sensor type</w:t>
            </w:r>
          </w:p>
        </w:tc>
        <w:tc>
          <w:tcPr>
            <w:tcW w:type="dxa" w:w="3600"/>
          </w:tcPr>
          <w:p>
            <w:pPr>
              <w:spacing w:after="0" w:before="0" w:line="240" w:lineRule="auto"/>
              <w:jc w:val="left"/>
            </w:pPr>
            <w:r>
              <w:t>Verify range, reference value, and configuration</w:t>
            </w:r>
          </w:p>
        </w:tc>
      </w:tr>
      <w:tr>
        <w:tc>
          <w:tcPr>
            <w:tcW w:type="dxa" w:w="3600"/>
          </w:tcPr>
          <w:p>
            <w:pPr>
              <w:spacing w:after="0" w:before="0" w:line="240" w:lineRule="auto"/>
              <w:jc w:val="left"/>
            </w:pPr>
            <w:r>
              <w:t>Reading changes slowly</w:t>
            </w:r>
          </w:p>
        </w:tc>
        <w:tc>
          <w:tcPr>
            <w:tcW w:type="dxa" w:w="3600"/>
          </w:tcPr>
          <w:p>
            <w:pPr>
              <w:spacing w:after="0" w:before="0" w:line="240" w:lineRule="auto"/>
              <w:jc w:val="left"/>
            </w:pPr>
            <w:r>
              <w:t>Sensor response, thermowell lag, filtering</w:t>
            </w:r>
          </w:p>
        </w:tc>
        <w:tc>
          <w:tcPr>
            <w:tcW w:type="dxa" w:w="3600"/>
          </w:tcPr>
          <w:p>
            <w:pPr>
              <w:spacing w:after="0" w:before="0" w:line="240" w:lineRule="auto"/>
              <w:jc w:val="left"/>
            </w:pPr>
            <w:r>
              <w:t>Review physical response and software filtering</w:t>
            </w:r>
          </w:p>
        </w:tc>
      </w:tr>
      <w:tr>
        <w:tc>
          <w:tcPr>
            <w:tcW w:type="dxa" w:w="3600"/>
          </w:tcPr>
          <w:p>
            <w:pPr>
              <w:spacing w:after="0" w:before="0" w:line="240" w:lineRule="auto"/>
              <w:jc w:val="left"/>
            </w:pPr>
            <w:r>
              <w:t>Reading is plausible but incorrect</w:t>
            </w:r>
          </w:p>
        </w:tc>
        <w:tc>
          <w:tcPr>
            <w:tcW w:type="dxa" w:w="3600"/>
          </w:tcPr>
          <w:p>
            <w:pPr>
              <w:spacing w:after="0" w:before="0" w:line="240" w:lineRule="auto"/>
              <w:jc w:val="left"/>
            </w:pPr>
            <w:r>
              <w:t>Incorrect sensor placement, calibration drift, wrong process assumptions</w:t>
            </w:r>
          </w:p>
        </w:tc>
        <w:tc>
          <w:tcPr>
            <w:tcW w:type="dxa" w:w="3600"/>
          </w:tcPr>
          <w:p>
            <w:pPr>
              <w:spacing w:after="0" w:before="0" w:line="240" w:lineRule="auto"/>
              <w:jc w:val="left"/>
            </w:pPr>
            <w:r>
              <w:t>Compare with a traceable reference and inspect installation</w:t>
            </w:r>
          </w:p>
        </w:tc>
      </w:tr>
      <w:tr>
        <w:tc>
          <w:tcPr>
            <w:tcW w:type="dxa" w:w="3600"/>
          </w:tcPr>
          <w:p>
            <w:pPr>
              <w:spacing w:after="0" w:before="0" w:line="240" w:lineRule="auto"/>
              <w:jc w:val="left"/>
            </w:pPr>
            <w:r>
              <w:t>PLC reports channel fault</w:t>
            </w:r>
          </w:p>
        </w:tc>
        <w:tc>
          <w:tcPr>
            <w:tcW w:type="dxa" w:w="3600"/>
          </w:tcPr>
          <w:p>
            <w:pPr>
              <w:spacing w:after="0" w:before="0" w:line="240" w:lineRule="auto"/>
              <w:jc w:val="left"/>
            </w:pPr>
            <w:r>
              <w:t>Open circuit, overrange, underrange, module fault</w:t>
            </w:r>
          </w:p>
        </w:tc>
        <w:tc>
          <w:tcPr>
            <w:tcW w:type="dxa" w:w="3600"/>
          </w:tcPr>
          <w:p>
            <w:pPr>
              <w:spacing w:after="0" w:before="0" w:line="240" w:lineRule="auto"/>
              <w:jc w:val="left"/>
            </w:pPr>
            <w:r>
              <w:t>Review module diagnostics and wiring</w:t>
            </w:r>
          </w:p>
        </w:tc>
      </w:tr>
    </w:tbl>
    <w:p/>
    <w:p>
      <w:pPr>
        <w:pStyle w:val="Heading2"/>
      </w:pPr>
      <w:r>
        <w:t>7. Sensor Location and Installation</w:t>
      </w:r>
    </w:p>
    <w:p>
      <w:r>
        <w:t>Correct sensor selection is not enough. Poor placement can make a good instrument produce a bad measurement.</w:t>
      </w:r>
    </w:p>
    <w:p>
      <w:pPr>
        <w:pStyle w:val="Heading3"/>
      </w:pPr>
      <w:r>
        <w:t>7.1 Temperature installation</w:t>
      </w:r>
    </w:p>
    <w:p>
      <w:pPr>
        <w:pStyle w:val="ListBullet"/>
      </w:pPr>
      <w:r>
        <w:t>Install the probe at a location representative of the process.</w:t>
      </w:r>
    </w:p>
    <w:p>
      <w:pPr>
        <w:pStyle w:val="ListBullet"/>
      </w:pPr>
      <w:r>
        <w:t>Ensure adequate immersion or insertion depth where applicable.</w:t>
      </w:r>
    </w:p>
    <w:p>
      <w:pPr>
        <w:pStyle w:val="ListBullet"/>
      </w:pPr>
      <w:r>
        <w:t>Avoid measuring stagnant pockets when the objective is to measure flowing process material.</w:t>
      </w:r>
    </w:p>
    <w:p>
      <w:pPr>
        <w:pStyle w:val="ListBullet"/>
      </w:pPr>
      <w:r>
        <w:t>Check thermowell material, pressure rating, and temperature rating.</w:t>
      </w:r>
    </w:p>
    <w:p>
      <w:pPr>
        <w:pStyle w:val="ListBullet"/>
      </w:pPr>
      <w:r>
        <w:t>Protect cables from heat, abrasion, and electromagnetic interference.</w:t>
      </w:r>
    </w:p>
    <w:p>
      <w:pPr>
        <w:pStyle w:val="ListBullet"/>
      </w:pPr>
      <w:r>
        <w:t>Confirm the probe can be removed safely for maintenance.</w:t>
      </w:r>
    </w:p>
    <w:p>
      <w:pPr>
        <w:pStyle w:val="Heading3"/>
      </w:pPr>
      <w:r>
        <w:t>7.2 Pressure installation</w:t>
      </w:r>
    </w:p>
    <w:p>
      <w:pPr>
        <w:pStyle w:val="ListBullet"/>
      </w:pPr>
      <w:r>
        <w:t>Confirm the correct pressure range and pressure reference.</w:t>
      </w:r>
    </w:p>
    <w:p>
      <w:pPr>
        <w:pStyle w:val="ListBullet"/>
      </w:pPr>
      <w:r>
        <w:t>Ensure process connections match the fluid, pressure, and temperature.</w:t>
      </w:r>
    </w:p>
    <w:p>
      <w:pPr>
        <w:pStyle w:val="ListBullet"/>
      </w:pPr>
      <w:r>
        <w:t>Avoid unsuitable impulse-line routing, trapped gas, liquid, or contamination where these can affect measurement.</w:t>
      </w:r>
    </w:p>
    <w:p>
      <w:pPr>
        <w:pStyle w:val="ListBullet"/>
      </w:pPr>
      <w:r>
        <w:t>Use isolation valves and manifolds only as designed.</w:t>
      </w:r>
    </w:p>
    <w:p>
      <w:pPr>
        <w:pStyle w:val="ListBullet"/>
      </w:pPr>
      <w:r>
        <w:t>Consider pulsation, vibration, pressure surges, and overpressure.</w:t>
      </w:r>
    </w:p>
    <w:p>
      <w:pPr>
        <w:pStyle w:val="ListBullet"/>
      </w:pPr>
      <w:r>
        <w:t>Verify that diaphragm seals, if fitted, are compatible with the process fluid.</w:t>
      </w:r>
    </w:p>
    <w:p>
      <w:pPr>
        <w:pStyle w:val="Heading3"/>
      </w:pPr>
      <w:r>
        <w:t>7.3 Flow installation</w:t>
      </w:r>
    </w:p>
    <w:p>
      <w:pPr>
        <w:pStyle w:val="ListBullet"/>
      </w:pPr>
      <w:r>
        <w:t>Follow the meter manufacturer's requirements for straight pipe runs, orientation, grounding, and upstream or downstream disturbances.</w:t>
      </w:r>
    </w:p>
    <w:p>
      <w:pPr>
        <w:pStyle w:val="ListBullet"/>
      </w:pPr>
      <w:r>
        <w:t>Check whether the pipe remains full where required.</w:t>
      </w:r>
    </w:p>
    <w:p>
      <w:pPr>
        <w:pStyle w:val="ListBullet"/>
      </w:pPr>
      <w:r>
        <w:t>Confirm the meter is suitable for the fluid's conductivity, viscosity, density, temperature, and pressure.</w:t>
      </w:r>
    </w:p>
    <w:p>
      <w:pPr>
        <w:pStyle w:val="ListBullet"/>
      </w:pPr>
      <w:r>
        <w:t>Avoid locations where air pockets, cavitation, excessive vibration, or unstable flow invalidate the reading.</w:t>
      </w:r>
    </w:p>
    <w:p>
      <w:pPr>
        <w:pStyle w:val="ListBullet"/>
      </w:pPr>
      <w:r>
        <w:t>Confirm flow direction and meter orientation.</w:t>
      </w:r>
    </w:p>
    <w:p>
      <w:pPr>
        <w:pStyle w:val="ListBullet"/>
      </w:pPr>
      <w:r>
        <w:t>Check whether the meter requires empty-pipe detection, zero adjustment, or fluid-specific configuration.</w:t>
      </w:r>
    </w:p>
    <w:p>
      <w:r>
        <w:t>There is no single universal straight-run requirement for all flowmeters. Use the specific meter's installation manual.</w:t>
      </w:r>
    </w:p>
    <w:p>
      <w:pPr>
        <w:pStyle w:val="Heading2"/>
      </w:pPr>
      <w:r>
        <w:t>8. Process Alarms, Interlocks, and Control</w:t>
      </w:r>
    </w:p>
    <w:p>
      <w:r>
        <w:t>A sensor may serve monitoring, closed-loop control, equipment protection, or a safety-related function. These are different design purposes.</w:t>
      </w:r>
    </w:p>
    <w:p>
      <w:pPr>
        <w:pStyle w:val="Heading3"/>
      </w:pPr>
      <w:r>
        <w:t>8.1 Alarm concepts</w:t>
      </w:r>
    </w:p>
    <w:p>
      <w:pPr>
        <w:pStyle w:val="ListBullet"/>
      </w:pPr>
      <w:r>
        <w:t>Low alarm: process value falls below an operating limit.</w:t>
      </w:r>
    </w:p>
    <w:p>
      <w:pPr>
        <w:pStyle w:val="ListBullet"/>
      </w:pPr>
      <w:r>
        <w:t>High alarm: process value exceeds an operating limit.</w:t>
      </w:r>
    </w:p>
    <w:p>
      <w:pPr>
        <w:pStyle w:val="ListBullet"/>
      </w:pPr>
      <w:r>
        <w:t>Low-low or high-high alarm: more severe deviation requiring a defined response.</w:t>
      </w:r>
    </w:p>
    <w:p>
      <w:pPr>
        <w:pStyle w:val="ListBullet"/>
      </w:pPr>
      <w:r>
        <w:t>Rate-of-change alarm: process variable changes faster than the allowed rate.</w:t>
      </w:r>
    </w:p>
    <w:p>
      <w:pPr>
        <w:pStyle w:val="ListBullet"/>
      </w:pPr>
      <w:r>
        <w:t>Deviation alarm: measured value differs excessively from a setpoint.</w:t>
      </w:r>
    </w:p>
    <w:p>
      <w:pPr>
        <w:pStyle w:val="ListBullet"/>
      </w:pPr>
      <w:r>
        <w:t>Sensor fault alarm: instrument or input channel reports an invalid condition.</w:t>
      </w:r>
    </w:p>
    <w:p>
      <w:pPr>
        <w:pStyle w:val="ListBullet"/>
      </w:pPr>
      <w:r>
        <w:t>Signal-loss alarm: signal is missing or outside the expected electrical range.</w:t>
      </w:r>
    </w:p>
    <w:p>
      <w:r>
        <w:t>Alarm thresholds, delays, deadbands, priorities, and operator actions should come from approved process documentation, not guesswork.</w:t>
      </w:r>
    </w:p>
    <w:p>
      <w:pPr>
        <w:pStyle w:val="Heading3"/>
      </w:pPr>
      <w:r>
        <w:t>8.2 Interlock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Process condition</w:t>
            </w:r>
          </w:p>
        </w:tc>
        <w:tc>
          <w:tcPr>
            <w:tcW w:type="dxa" w:w="3600"/>
            <w:shd w:val="clear" w:color="auto" w:fill="EEF2F7"/>
          </w:tcPr>
          <w:p>
            <w:pPr>
              <w:spacing w:after="0" w:before="0" w:line="240" w:lineRule="auto"/>
              <w:jc w:val="left"/>
            </w:pPr>
            <w:r>
              <w:rPr>
                <w:b/>
                <w:color w:val="1A2E4A"/>
              </w:rPr>
              <w:t>Possible system response</w:t>
            </w:r>
          </w:p>
        </w:tc>
        <w:tc>
          <w:tcPr>
            <w:tcW w:type="dxa" w:w="3600"/>
            <w:shd w:val="clear" w:color="auto" w:fill="EEF2F7"/>
          </w:tcPr>
          <w:p>
            <w:pPr>
              <w:spacing w:after="0" w:before="0" w:line="240" w:lineRule="auto"/>
              <w:jc w:val="left"/>
            </w:pPr>
            <w:r>
              <w:rPr>
                <w:b/>
                <w:color w:val="1A2E4A"/>
              </w:rPr>
              <w:t>Important design consideration</w:t>
            </w:r>
          </w:p>
        </w:tc>
      </w:tr>
      <w:tr>
        <w:tc>
          <w:tcPr>
            <w:tcW w:type="dxa" w:w="3600"/>
          </w:tcPr>
          <w:p>
            <w:pPr>
              <w:spacing w:after="0" w:before="0" w:line="240" w:lineRule="auto"/>
              <w:jc w:val="left"/>
            </w:pPr>
            <w:r>
              <w:t>Oven temperature too high</w:t>
            </w:r>
          </w:p>
        </w:tc>
        <w:tc>
          <w:tcPr>
            <w:tcW w:type="dxa" w:w="3600"/>
          </w:tcPr>
          <w:p>
            <w:pPr>
              <w:spacing w:after="0" w:before="0" w:line="240" w:lineRule="auto"/>
              <w:jc w:val="left"/>
            </w:pPr>
            <w:r>
              <w:t>Alarm or controlled shutdown</w:t>
            </w:r>
          </w:p>
        </w:tc>
        <w:tc>
          <w:tcPr>
            <w:tcW w:type="dxa" w:w="3600"/>
          </w:tcPr>
          <w:p>
            <w:pPr>
              <w:spacing w:after="0" w:before="0" w:line="240" w:lineRule="auto"/>
              <w:jc w:val="left"/>
            </w:pPr>
            <w:r>
              <w:t>Follow the approved thermal and burner-control design</w:t>
            </w:r>
          </w:p>
        </w:tc>
      </w:tr>
      <w:tr>
        <w:tc>
          <w:tcPr>
            <w:tcW w:type="dxa" w:w="3600"/>
          </w:tcPr>
          <w:p>
            <w:pPr>
              <w:spacing w:after="0" w:before="0" w:line="240" w:lineRule="auto"/>
              <w:jc w:val="left"/>
            </w:pPr>
            <w:r>
              <w:t>Compressed-air pressure too low</w:t>
            </w:r>
          </w:p>
        </w:tc>
        <w:tc>
          <w:tcPr>
            <w:tcW w:type="dxa" w:w="3600"/>
          </w:tcPr>
          <w:p>
            <w:pPr>
              <w:spacing w:after="0" w:before="0" w:line="240" w:lineRule="auto"/>
              <w:jc w:val="left"/>
            </w:pPr>
            <w:r>
              <w:t>Inhibit an operation requiring adequate air</w:t>
            </w:r>
          </w:p>
        </w:tc>
        <w:tc>
          <w:tcPr>
            <w:tcW w:type="dxa" w:w="3600"/>
          </w:tcPr>
          <w:p>
            <w:pPr>
              <w:spacing w:after="0" w:before="0" w:line="240" w:lineRule="auto"/>
              <w:jc w:val="left"/>
            </w:pPr>
            <w:r>
              <w:t>Define the affected equipment and recovery criteria</w:t>
            </w:r>
          </w:p>
        </w:tc>
      </w:tr>
      <w:tr>
        <w:tc>
          <w:tcPr>
            <w:tcW w:type="dxa" w:w="3600"/>
          </w:tcPr>
          <w:p>
            <w:pPr>
              <w:spacing w:after="0" w:before="0" w:line="240" w:lineRule="auto"/>
              <w:jc w:val="left"/>
            </w:pPr>
            <w:r>
              <w:t>Paint circulation below minimum</w:t>
            </w:r>
          </w:p>
        </w:tc>
        <w:tc>
          <w:tcPr>
            <w:tcW w:type="dxa" w:w="3600"/>
          </w:tcPr>
          <w:p>
            <w:pPr>
              <w:spacing w:after="0" w:before="0" w:line="240" w:lineRule="auto"/>
              <w:jc w:val="left"/>
            </w:pPr>
            <w:r>
              <w:t>Alarm and inhibit affected process step</w:t>
            </w:r>
          </w:p>
        </w:tc>
        <w:tc>
          <w:tcPr>
            <w:tcW w:type="dxa" w:w="3600"/>
          </w:tcPr>
          <w:p>
            <w:pPr>
              <w:spacing w:after="0" w:before="0" w:line="240" w:lineRule="auto"/>
              <w:jc w:val="left"/>
            </w:pPr>
            <w:r>
              <w:t>Confirm the process-specific minimum flow</w:t>
            </w:r>
          </w:p>
        </w:tc>
      </w:tr>
      <w:tr>
        <w:tc>
          <w:tcPr>
            <w:tcW w:type="dxa" w:w="3600"/>
          </w:tcPr>
          <w:p>
            <w:pPr>
              <w:spacing w:after="0" w:before="0" w:line="240" w:lineRule="auto"/>
              <w:jc w:val="left"/>
            </w:pPr>
            <w:r>
              <w:t>Filter differential pressure too high</w:t>
            </w:r>
          </w:p>
        </w:tc>
        <w:tc>
          <w:tcPr>
            <w:tcW w:type="dxa" w:w="3600"/>
          </w:tcPr>
          <w:p>
            <w:pPr>
              <w:spacing w:after="0" w:before="0" w:line="240" w:lineRule="auto"/>
              <w:jc w:val="left"/>
            </w:pPr>
            <w:r>
              <w:t>Alarm and request filter inspection</w:t>
            </w:r>
          </w:p>
        </w:tc>
        <w:tc>
          <w:tcPr>
            <w:tcW w:type="dxa" w:w="3600"/>
          </w:tcPr>
          <w:p>
            <w:pPr>
              <w:spacing w:after="0" w:before="0" w:line="240" w:lineRule="auto"/>
              <w:jc w:val="left"/>
            </w:pPr>
            <w:r>
              <w:t>Account for actual flow and approved filter limits</w:t>
            </w:r>
          </w:p>
        </w:tc>
      </w:tr>
      <w:tr>
        <w:tc>
          <w:tcPr>
            <w:tcW w:type="dxa" w:w="3600"/>
          </w:tcPr>
          <w:p>
            <w:pPr>
              <w:spacing w:after="0" w:before="0" w:line="240" w:lineRule="auto"/>
              <w:jc w:val="left"/>
            </w:pPr>
            <w:r>
              <w:t>Temperature transmitter fault</w:t>
            </w:r>
          </w:p>
        </w:tc>
        <w:tc>
          <w:tcPr>
            <w:tcW w:type="dxa" w:w="3600"/>
          </w:tcPr>
          <w:p>
            <w:pPr>
              <w:spacing w:after="0" w:before="0" w:line="240" w:lineRule="auto"/>
              <w:jc w:val="left"/>
            </w:pPr>
            <w:r>
              <w:t>Declare measurement invalid and execute defined response</w:t>
            </w:r>
          </w:p>
        </w:tc>
        <w:tc>
          <w:tcPr>
            <w:tcW w:type="dxa" w:w="3600"/>
          </w:tcPr>
          <w:p>
            <w:pPr>
              <w:spacing w:after="0" w:before="0" w:line="240" w:lineRule="auto"/>
              <w:jc w:val="left"/>
            </w:pPr>
            <w:r>
              <w:t>Do not silently treat a failed signal as a valid temperature</w:t>
            </w:r>
          </w:p>
        </w:tc>
      </w:tr>
      <w:tr>
        <w:tc>
          <w:tcPr>
            <w:tcW w:type="dxa" w:w="3600"/>
          </w:tcPr>
          <w:p>
            <w:pPr>
              <w:spacing w:after="0" w:before="0" w:line="240" w:lineRule="auto"/>
              <w:jc w:val="left"/>
            </w:pPr>
            <w:r>
              <w:t>Flow signal lost</w:t>
            </w:r>
          </w:p>
        </w:tc>
        <w:tc>
          <w:tcPr>
            <w:tcW w:type="dxa" w:w="3600"/>
          </w:tcPr>
          <w:p>
            <w:pPr>
              <w:spacing w:after="0" w:before="0" w:line="240" w:lineRule="auto"/>
              <w:jc w:val="left"/>
            </w:pPr>
            <w:r>
              <w:t>Alarm and execute defined process response</w:t>
            </w:r>
          </w:p>
        </w:tc>
        <w:tc>
          <w:tcPr>
            <w:tcW w:type="dxa" w:w="3600"/>
          </w:tcPr>
          <w:p>
            <w:pPr>
              <w:spacing w:after="0" w:before="0" w:line="240" w:lineRule="auto"/>
              <w:jc w:val="left"/>
            </w:pPr>
            <w:r>
              <w:t>Consider whether loss of measurement also means loss of flow</w:t>
            </w:r>
          </w:p>
        </w:tc>
      </w:tr>
    </w:tbl>
    <w:p/>
    <w:p>
      <w:r>
        <w:t>A standard PLC alarm or software bit is not automatically a safety function. Safety-related functions require an appropriate risk assessment, validated architecture, and components suitable for the required safety performance.</w:t>
      </w:r>
    </w:p>
    <w:p>
      <w:pPr>
        <w:pStyle w:val="Heading2"/>
      </w:pPr>
      <w:r>
        <w:t>9. Instrument Calibration and Verification</w:t>
      </w:r>
    </w:p>
    <w:p>
      <w:r>
        <w:t>Calibration determines the relationship between an instrument's indication and a reference standard under specified conditions. Verification checks whether the instrument meets the applicable acceptance criteria. Adjustment changes the instrument to correct an identified error.</w:t>
      </w:r>
    </w:p>
    <w:p>
      <w:pPr>
        <w:pStyle w:val="Heading3"/>
      </w:pPr>
      <w:r>
        <w:t>9.1 General calibration workflow</w:t>
      </w:r>
    </w:p>
    <w:p>
      <w:pPr>
        <w:tabs>
          <w:tab w:pos="403" w:val="left"/>
        </w:tabs>
        <w:spacing w:after="40" w:line="276" w:lineRule="auto"/>
        <w:ind w:left="403" w:hanging="403"/>
        <w:jc w:val="left"/>
      </w:pPr>
      <w:r>
        <w:rPr>
          <w:color w:val="1A2E4A"/>
        </w:rPr>
        <w:t>1.</w:t>
        <w:tab/>
      </w:r>
      <w:r>
        <w:t>Identify the instrument tag, process, range, serial number, and calibration requirement.</w:t>
      </w:r>
    </w:p>
    <w:p>
      <w:pPr>
        <w:tabs>
          <w:tab w:pos="403" w:val="left"/>
        </w:tabs>
        <w:spacing w:after="40" w:line="276" w:lineRule="auto"/>
        <w:ind w:left="403" w:hanging="403"/>
        <w:jc w:val="left"/>
      </w:pPr>
      <w:r>
        <w:rPr>
          <w:color w:val="1A2E4A"/>
        </w:rPr>
        <w:t>2.</w:t>
        <w:tab/>
      </w:r>
      <w:r>
        <w:t>Review the process risk and obtain the required work authorization.</w:t>
      </w:r>
    </w:p>
    <w:p>
      <w:pPr>
        <w:tabs>
          <w:tab w:pos="403" w:val="left"/>
        </w:tabs>
        <w:spacing w:after="40" w:line="276" w:lineRule="auto"/>
        <w:ind w:left="403" w:hanging="403"/>
        <w:jc w:val="left"/>
      </w:pPr>
      <w:r>
        <w:rPr>
          <w:color w:val="1A2E4A"/>
        </w:rPr>
        <w:t>3.</w:t>
        <w:tab/>
      </w:r>
      <w:r>
        <w:t>Isolate the instrument from the process when required by the approved procedure.</w:t>
      </w:r>
    </w:p>
    <w:p>
      <w:pPr>
        <w:tabs>
          <w:tab w:pos="403" w:val="left"/>
        </w:tabs>
        <w:spacing w:after="40" w:line="276" w:lineRule="auto"/>
        <w:ind w:left="403" w:hanging="403"/>
        <w:jc w:val="left"/>
      </w:pPr>
      <w:r>
        <w:rPr>
          <w:color w:val="1A2E4A"/>
        </w:rPr>
        <w:t>4.</w:t>
        <w:tab/>
      </w:r>
      <w:r>
        <w:t>Use a suitable reference standard with adequate accuracy and traceability.</w:t>
      </w:r>
    </w:p>
    <w:p>
      <w:pPr>
        <w:tabs>
          <w:tab w:pos="403" w:val="left"/>
        </w:tabs>
        <w:spacing w:after="40" w:line="276" w:lineRule="auto"/>
        <w:ind w:left="403" w:hanging="403"/>
        <w:jc w:val="left"/>
      </w:pPr>
      <w:r>
        <w:rPr>
          <w:color w:val="1A2E4A"/>
        </w:rPr>
        <w:t>5.</w:t>
        <w:tab/>
      </w:r>
      <w:r>
        <w:t>Apply known input points across the required range.</w:t>
      </w:r>
    </w:p>
    <w:p>
      <w:pPr>
        <w:tabs>
          <w:tab w:pos="403" w:val="left"/>
        </w:tabs>
        <w:spacing w:after="40" w:line="276" w:lineRule="auto"/>
        <w:ind w:left="403" w:hanging="403"/>
        <w:jc w:val="left"/>
      </w:pPr>
      <w:r>
        <w:rPr>
          <w:color w:val="1A2E4A"/>
        </w:rPr>
        <w:t>6.</w:t>
        <w:tab/>
      </w:r>
      <w:r>
        <w:t>Record the reference value, indicated value, error, and acceptance result.</w:t>
      </w:r>
    </w:p>
    <w:p>
      <w:pPr>
        <w:tabs>
          <w:tab w:pos="403" w:val="left"/>
        </w:tabs>
        <w:spacing w:after="40" w:line="276" w:lineRule="auto"/>
        <w:ind w:left="403" w:hanging="403"/>
        <w:jc w:val="left"/>
      </w:pPr>
      <w:r>
        <w:rPr>
          <w:color w:val="1A2E4A"/>
        </w:rPr>
        <w:t>7.</w:t>
        <w:tab/>
      </w:r>
      <w:r>
        <w:t>Adjust only when authorized and justified by the results.</w:t>
      </w:r>
    </w:p>
    <w:p>
      <w:pPr>
        <w:tabs>
          <w:tab w:pos="403" w:val="left"/>
        </w:tabs>
        <w:spacing w:after="40" w:line="276" w:lineRule="auto"/>
        <w:ind w:left="403" w:hanging="403"/>
        <w:jc w:val="left"/>
      </w:pPr>
      <w:r>
        <w:rPr>
          <w:color w:val="1A2E4A"/>
        </w:rPr>
        <w:t>8.</w:t>
        <w:tab/>
      </w:r>
      <w:r>
        <w:t>Repeat the required checks after adjustment.</w:t>
      </w:r>
    </w:p>
    <w:p>
      <w:pPr>
        <w:tabs>
          <w:tab w:pos="403" w:val="left"/>
        </w:tabs>
        <w:spacing w:after="40" w:line="276" w:lineRule="auto"/>
        <w:ind w:left="403" w:hanging="403"/>
        <w:jc w:val="left"/>
      </w:pPr>
      <w:r>
        <w:rPr>
          <w:color w:val="1A2E4A"/>
        </w:rPr>
        <w:t>9.</w:t>
        <w:tab/>
      </w:r>
      <w:r>
        <w:t>Restore the correct configuration, wiring, isolation-valve positions, and process connections.</w:t>
      </w:r>
    </w:p>
    <w:p>
      <w:pPr>
        <w:tabs>
          <w:tab w:pos="403" w:val="left"/>
        </w:tabs>
        <w:spacing w:after="40" w:line="276" w:lineRule="auto"/>
        <w:ind w:left="403" w:hanging="403"/>
        <w:jc w:val="left"/>
      </w:pPr>
      <w:r>
        <w:rPr>
          <w:color w:val="1A2E4A"/>
        </w:rPr>
        <w:t>10.</w:t>
        <w:tab/>
      </w:r>
      <w:r>
        <w:t>Record as-found and as-left results and return the instrument to service under the approved procedure.</w:t>
      </w:r>
    </w:p>
    <w:p>
      <w:pPr>
        <w:pStyle w:val="Heading3"/>
      </w:pPr>
      <w:r>
        <w:t>9.2 Calibration points</w:t>
      </w:r>
    </w:p>
    <w:p>
      <w:r>
        <w:t>Calibration may use ascending and descending points to evaluate error and hysteresis. The number of points and acceptance limits depend on the instrument, application, and applicable procedure.</w:t>
      </w:r>
    </w:p>
    <w:p>
      <w:r>
        <w:t>For a 0–10 bar pressure transmitter, an illustrative five-point check could use 0, 2.5, 5, 7.5, and 10 bar. The actual test points and permissible errors must follow the instrument specification and site procedure.</w:t>
      </w:r>
    </w:p>
    <w:p>
      <w:pPr>
        <w:pStyle w:val="Heading3"/>
      </w:pPr>
      <w:r>
        <w:t>9.3 Error calculation</w:t>
      </w:r>
    </w:p>
    <w:p>
      <w:pPr>
        <w:spacing w:before="120" w:after="160"/>
        <w:jc w:val="center"/>
      </w:pPr>
      <m:oMathPara>
        <m:oMath>
          <m:r>
            <m:rPr>
              <m:nor/>
            </m:rPr>
            <m:t>Error</m:t>
          </m:r>
          <m:r>
            <m:t>=</m:t>
          </m:r>
          <m:r>
            <m:rPr>
              <m:nor/>
            </m:rPr>
            <m:t>Indicated Value</m:t>
          </m:r>
          <m:r>
            <m:t>−</m:t>
          </m:r>
          <m:r>
            <m:rPr>
              <m:nor/>
            </m:rPr>
            <m:t>Reference Value</m:t>
          </m:r>
        </m:oMath>
      </m:oMathPara>
    </w:p>
    <w:p>
      <w:pPr>
        <w:spacing w:before="120" w:after="160"/>
        <w:jc w:val="center"/>
      </w:pPr>
      <m:oMathPara>
        <m:oMath>
          <m:r>
            <m:rPr>
              <m:nor/>
            </m:rPr>
            <m:t>Error \\% of Span</m:t>
          </m:r>
          <m:r>
            <m:t>=</m:t>
          </m:r>
          <m:f>
            <m:fPr>
              <m:type m:val="bar"/>
            </m:fPr>
            <m:num>
              <m:r>
                <m:rPr>
                  <m:nor/>
                </m:rPr>
                <m:t>Error</m:t>
              </m:r>
            </m:num>
            <m:den>
              <m:r>
                <m:rPr>
                  <m:nor/>
                </m:rPr>
                <m:t>Measurement Span</m:t>
              </m:r>
            </m:den>
          </m:f>
          <m:r>
            <m:t>×100</m:t>
          </m:r>
        </m:oMath>
      </m:oMathPara>
    </w:p>
    <w:p>
      <w:r>
        <w:t>For a 0–10 bar instrument indicating 5.1 bar when the reference is 5.0 bar:</w:t>
      </w:r>
    </w:p>
    <w:p>
      <w:pPr>
        <w:spacing w:before="120" w:after="160"/>
        <w:jc w:val="center"/>
      </w:pPr>
      <m:oMathPara>
        <m:oMath>
          <m:r>
            <m:rPr>
              <m:nor/>
            </m:rPr>
            <m:t>Error</m:t>
          </m:r>
          <m:r>
            <m:t>=5.1−5.0=0.1</m:t>
          </m:r>
          <m:r>
            <m:rPr>
              <m:nor/>
            </m:rPr>
            <m:t> bar</m:t>
          </m:r>
        </m:oMath>
      </m:oMathPara>
    </w:p>
    <w:p>
      <w:pPr>
        <w:spacing w:before="120" w:after="160"/>
        <w:jc w:val="center"/>
      </w:pPr>
      <m:oMathPara>
        <m:oMath>
          <m:r>
            <m:rPr>
              <m:nor/>
            </m:rPr>
            <m:t>Error \\% of Span</m:t>
          </m:r>
          <m:r>
            <m:t>=</m:t>
          </m:r>
          <m:f>
            <m:fPr>
              <m:type m:val="bar"/>
            </m:fPr>
            <m:num>
              <m:r>
                <m:t>0.1</m:t>
              </m:r>
            </m:num>
            <m:den>
              <m:r>
                <m:t>10</m:t>
              </m:r>
            </m:den>
          </m:f>
          <m:r>
            <m:t>×100=1</m:t>
          </m:r>
        </m:oMath>
      </m:oMathPara>
    </w:p>
    <w:p>
      <w:r>
        <w:t>This is 1% of span, not 1% of the reading. The distinction matters when acceptance criteria are specified differently.</w:t>
      </w:r>
    </w:p>
    <w:p>
      <w:pPr>
        <w:pStyle w:val="Heading2"/>
      </w:pPr>
      <w:r>
        <w:t>10. Troubleshooting by Symptom</w:t>
      </w:r>
    </w:p>
    <w:p>
      <w:pPr>
        <w:pStyle w:val="Heading3"/>
      </w:pPr>
      <w:r>
        <w:t>10.1 Temperature reading is higher than expected</w:t>
      </w:r>
    </w:p>
    <w:p>
      <w:r>
        <w:t>Possible causes:</w:t>
      </w:r>
    </w:p>
    <w:p>
      <w:pPr>
        <w:pStyle w:val="ListBullet"/>
      </w:pPr>
      <w:r>
        <w:t>Actual process overheating.</w:t>
      </w:r>
    </w:p>
    <w:p>
      <w:pPr>
        <w:pStyle w:val="ListBullet"/>
      </w:pPr>
      <w:r>
        <w:t>Sensor installed too close to a heat source or in an unrepresentative location.</w:t>
      </w:r>
    </w:p>
    <w:p>
      <w:pPr>
        <w:pStyle w:val="ListBullet"/>
      </w:pPr>
      <w:r>
        <w:t>Incorrect RTD or thermocouple type selected in the input module.</w:t>
      </w:r>
    </w:p>
    <w:p>
      <w:pPr>
        <w:pStyle w:val="ListBullet"/>
      </w:pPr>
      <w:r>
        <w:t>Thermocouple polarity or compensation problem.</w:t>
      </w:r>
    </w:p>
    <w:p>
      <w:pPr>
        <w:pStyle w:val="ListBullet"/>
      </w:pPr>
      <w:r>
        <w:t>Incorrect PLC scaling or engineering-unit conversion.</w:t>
      </w:r>
    </w:p>
    <w:p>
      <w:pPr>
        <w:pStyle w:val="ListBullet"/>
      </w:pPr>
      <w:r>
        <w:t>Sensor drift, poor connection, or electrical interference.</w:t>
      </w:r>
    </w:p>
    <w:p>
      <w:pPr>
        <w:pStyle w:val="ListBullet"/>
      </w:pPr>
      <w:r>
        <w:t>Infrared emissivity or reflected-temperature error.</w:t>
      </w:r>
    </w:p>
    <w:p>
      <w:r>
        <w:t>Diagnostic sequence:</w:t>
      </w:r>
    </w:p>
    <w:p>
      <w:pPr>
        <w:tabs>
          <w:tab w:pos="403" w:val="left"/>
        </w:tabs>
        <w:spacing w:after="40" w:line="276" w:lineRule="auto"/>
        <w:ind w:left="403" w:hanging="403"/>
        <w:jc w:val="left"/>
      </w:pPr>
      <w:r>
        <w:rPr>
          <w:color w:val="1A2E4A"/>
        </w:rPr>
        <w:t>1.</w:t>
        <w:tab/>
      </w:r>
      <w:r>
        <w:t>Determine whether the process is genuinely overheating.</w:t>
      </w:r>
    </w:p>
    <w:p>
      <w:pPr>
        <w:tabs>
          <w:tab w:pos="403" w:val="left"/>
        </w:tabs>
        <w:spacing w:after="40" w:line="276" w:lineRule="auto"/>
        <w:ind w:left="403" w:hanging="403"/>
        <w:jc w:val="left"/>
      </w:pPr>
      <w:r>
        <w:rPr>
          <w:color w:val="1A2E4A"/>
        </w:rPr>
        <w:t>2.</w:t>
        <w:tab/>
      </w:r>
      <w:r>
        <w:t>Compare the HMI value with the local indicator and an appropriate reference.</w:t>
      </w:r>
    </w:p>
    <w:p>
      <w:pPr>
        <w:tabs>
          <w:tab w:pos="403" w:val="left"/>
        </w:tabs>
        <w:spacing w:after="40" w:line="276" w:lineRule="auto"/>
        <w:ind w:left="403" w:hanging="403"/>
        <w:jc w:val="left"/>
      </w:pPr>
      <w:r>
        <w:rPr>
          <w:color w:val="1A2E4A"/>
        </w:rPr>
        <w:t>3.</w:t>
        <w:tab/>
      </w:r>
      <w:r>
        <w:t>Check PLC raw data, channel diagnostics, and configured sensor type.</w:t>
      </w:r>
    </w:p>
    <w:p>
      <w:pPr>
        <w:tabs>
          <w:tab w:pos="403" w:val="left"/>
        </w:tabs>
        <w:spacing w:after="40" w:line="276" w:lineRule="auto"/>
        <w:ind w:left="403" w:hanging="403"/>
        <w:jc w:val="left"/>
      </w:pPr>
      <w:r>
        <w:rPr>
          <w:color w:val="1A2E4A"/>
        </w:rPr>
        <w:t>4.</w:t>
        <w:tab/>
      </w:r>
      <w:r>
        <w:t>Inspect the sensor, wiring, insertion depth, and mounting.</w:t>
      </w:r>
    </w:p>
    <w:p>
      <w:pPr>
        <w:tabs>
          <w:tab w:pos="403" w:val="left"/>
        </w:tabs>
        <w:spacing w:after="40" w:line="276" w:lineRule="auto"/>
        <w:ind w:left="403" w:hanging="403"/>
        <w:jc w:val="left"/>
      </w:pPr>
      <w:r>
        <w:rPr>
          <w:color w:val="1A2E4A"/>
        </w:rPr>
        <w:t>5.</w:t>
        <w:tab/>
      </w:r>
      <w:r>
        <w:t>Perform calibration or substitution tests using the approved procedure.</w:t>
      </w:r>
    </w:p>
    <w:p>
      <w:pPr>
        <w:pStyle w:val="Heading3"/>
      </w:pPr>
      <w:r>
        <w:t>10.2 Pressure reading is low while the process appears normal</w:t>
      </w:r>
    </w:p>
    <w:p>
      <w:r>
        <w:t>Possible causes:</w:t>
      </w:r>
    </w:p>
    <w:p>
      <w:pPr>
        <w:pStyle w:val="ListBullet"/>
      </w:pPr>
      <w:r>
        <w:t>Transmitter zero shift or calibration drift.</w:t>
      </w:r>
    </w:p>
    <w:p>
      <w:pPr>
        <w:pStyle w:val="ListBullet"/>
      </w:pPr>
      <w:r>
        <w:t>Blocked pressure port or impulse line.</w:t>
      </w:r>
    </w:p>
    <w:p>
      <w:pPr>
        <w:pStyle w:val="ListBullet"/>
      </w:pPr>
      <w:r>
        <w:t>Incorrect range or pressure reference.</w:t>
      </w:r>
    </w:p>
    <w:p>
      <w:pPr>
        <w:pStyle w:val="ListBullet"/>
      </w:pPr>
      <w:r>
        <w:t>Leakage in the sensing connection.</w:t>
      </w:r>
    </w:p>
    <w:p>
      <w:pPr>
        <w:pStyle w:val="ListBullet"/>
      </w:pPr>
      <w:r>
        <w:t>Incorrect 4–20 mA scaling.</w:t>
      </w:r>
    </w:p>
    <w:p>
      <w:pPr>
        <w:pStyle w:val="ListBullet"/>
      </w:pPr>
      <w:r>
        <w:t>Faulty power supply, wiring, or analog input.</w:t>
      </w:r>
    </w:p>
    <w:p>
      <w:pPr>
        <w:pStyle w:val="ListBullet"/>
      </w:pPr>
      <w:r>
        <w:t>Pressure tapping at a point that does not represent the process.</w:t>
      </w:r>
    </w:p>
    <w:p>
      <w:r>
        <w:t>Verify the actual pressure using a suitable calibrated reference at the correct measurement point. Do not adjust transmitter zero simply because the displayed value is inconvenient.</w:t>
      </w:r>
    </w:p>
    <w:p>
      <w:pPr>
        <w:pStyle w:val="Heading3"/>
      </w:pPr>
      <w:r>
        <w:t>10.3 Flow reading is low</w:t>
      </w:r>
    </w:p>
    <w:p>
      <w:r>
        <w:t>Possible causes:</w:t>
      </w:r>
    </w:p>
    <w:p>
      <w:pPr>
        <w:pStyle w:val="ListBullet"/>
      </w:pPr>
      <w:r>
        <w:t>Actual low flow due to pump or valve problems.</w:t>
      </w:r>
    </w:p>
    <w:p>
      <w:pPr>
        <w:pStyle w:val="ListBullet"/>
      </w:pPr>
      <w:r>
        <w:t>Blocked strainer or filter.</w:t>
      </w:r>
    </w:p>
    <w:p>
      <w:pPr>
        <w:pStyle w:val="ListBullet"/>
      </w:pPr>
      <w:r>
        <w:t>Air entrainment or an incompletely filled pipe.</w:t>
      </w:r>
    </w:p>
    <w:p>
      <w:pPr>
        <w:pStyle w:val="ListBullet"/>
      </w:pPr>
      <w:r>
        <w:t>Meter installed in an unsuitable location.</w:t>
      </w:r>
    </w:p>
    <w:p>
      <w:pPr>
        <w:pStyle w:val="ListBullet"/>
      </w:pPr>
      <w:r>
        <w:t>Incorrect meter configuration or scaling.</w:t>
      </w:r>
    </w:p>
    <w:p>
      <w:pPr>
        <w:pStyle w:val="ListBullet"/>
      </w:pPr>
      <w:r>
        <w:t>Insufficient conductivity for an electromagnetic meter.</w:t>
      </w:r>
    </w:p>
    <w:p>
      <w:pPr>
        <w:pStyle w:val="ListBullet"/>
      </w:pPr>
      <w:r>
        <w:t>Fouling, sensor failure, or signal transmission fault.</w:t>
      </w:r>
    </w:p>
    <w:p>
      <w:r>
        <w:t>Compare the flow indication with pump speed, pressure differential, tank level, valve position, and process demand. Confirm whether the fault is process-related or measurement-related before replacing components.</w:t>
      </w:r>
    </w:p>
    <w:p>
      <w:pPr>
        <w:pStyle w:val="Heading3"/>
      </w:pPr>
      <w:r>
        <w:t>10.4 All analog readings fluctuate together</w:t>
      </w:r>
    </w:p>
    <w:p>
      <w:r>
        <w:t>If several unrelated measurements fluctuate simultaneously, investigate common causes before replacing individual sensors:</w:t>
      </w:r>
    </w:p>
    <w:p>
      <w:pPr>
        <w:pStyle w:val="ListBullet"/>
      </w:pPr>
      <w:r>
        <w:t>Shared 24 V DC supply instability.</w:t>
      </w:r>
    </w:p>
    <w:p>
      <w:pPr>
        <w:pStyle w:val="ListBullet"/>
      </w:pPr>
      <w:r>
        <w:t>Poor grounding or bonding.</w:t>
      </w:r>
    </w:p>
    <w:p>
      <w:pPr>
        <w:pStyle w:val="ListBullet"/>
      </w:pPr>
      <w:r>
        <w:t>Electrical interference from VFDs or high-current switching.</w:t>
      </w:r>
    </w:p>
    <w:p>
      <w:pPr>
        <w:pStyle w:val="ListBullet"/>
      </w:pPr>
      <w:r>
        <w:t>Incorrect shielding or shield termination.</w:t>
      </w:r>
    </w:p>
    <w:p>
      <w:pPr>
        <w:pStyle w:val="ListBullet"/>
      </w:pPr>
      <w:r>
        <w:t>Loose common terminals.</w:t>
      </w:r>
    </w:p>
    <w:p>
      <w:pPr>
        <w:pStyle w:val="ListBullet"/>
      </w:pPr>
      <w:r>
        <w:t>Analog input module problems.</w:t>
      </w:r>
    </w:p>
    <w:p>
      <w:pPr>
        <w:pStyle w:val="ListBullet"/>
      </w:pPr>
      <w:r>
        <w:t>Shared communication or data-processing issues.</w:t>
      </w:r>
    </w:p>
    <w:p>
      <w:r>
        <w:t>Compare field measurements, transmitter outputs, PLC raw values, and HMI values. This helps locate the layer where the error begins.</w:t>
      </w:r>
    </w:p>
    <w:p>
      <w:pPr>
        <w:pStyle w:val="Heading2"/>
      </w:pPr>
      <w:r>
        <w:t>11. Electrical Noise, Shielding, and Grounding</w:t>
      </w:r>
    </w:p>
    <w:p>
      <w:r>
        <w:t>Industrial sensor signals can be affected by VFD output cables, contactors, solenoids, welding equipment, and poorly arranged control wiring.</w:t>
      </w:r>
    </w:p>
    <w:p>
      <w:r>
        <w:t>Good practices include:</w:t>
      </w:r>
    </w:p>
    <w:p>
      <w:pPr>
        <w:pStyle w:val="ListBullet"/>
      </w:pPr>
      <w:r>
        <w:t>Separate analog signal wiring from high-power and VFD motor cables according to applicable installation requirements.</w:t>
      </w:r>
    </w:p>
    <w:p>
      <w:pPr>
        <w:pStyle w:val="ListBullet"/>
      </w:pPr>
      <w:r>
        <w:t>Use the specified cable type and shielding arrangement.</w:t>
      </w:r>
    </w:p>
    <w:p>
      <w:pPr>
        <w:pStyle w:val="ListBullet"/>
      </w:pPr>
      <w:r>
        <w:t>Follow the manufacturer's instructions for shield termination and grounding.</w:t>
      </w:r>
    </w:p>
    <w:p>
      <w:pPr>
        <w:pStyle w:val="ListBullet"/>
      </w:pPr>
      <w:r>
        <w:t>Avoid creating unintended ground loops.</w:t>
      </w:r>
    </w:p>
    <w:p>
      <w:pPr>
        <w:pStyle w:val="ListBullet"/>
      </w:pPr>
      <w:r>
        <w:t>Use appropriate isolation where required by the design.</w:t>
      </w:r>
    </w:p>
    <w:p>
      <w:pPr>
        <w:pStyle w:val="ListBullet"/>
      </w:pPr>
      <w:r>
        <w:t>Maintain secure terminals and suitable cable routing.</w:t>
      </w:r>
    </w:p>
    <w:p>
      <w:pPr>
        <w:pStyle w:val="ListBullet"/>
      </w:pPr>
      <w:r>
        <w:t>Verify transmitter and PLC input compatibility.</w:t>
      </w:r>
    </w:p>
    <w:p>
      <w:pPr>
        <w:pStyle w:val="ListBullet"/>
      </w:pPr>
      <w:r>
        <w:t>Inspect bonding and grounding connections as part of maintenance.</w:t>
      </w:r>
    </w:p>
    <w:p>
      <w:r>
        <w:t>Do not apply a universal rule that every shield must be grounded at both ends or only one end. The correct arrangement depends on the system design, cable type, frequency environment, and equipment manufacturer's instructions.</w:t>
      </w:r>
    </w:p>
    <w:p>
      <w:pPr>
        <w:pStyle w:val="Heading2"/>
      </w:pPr>
      <w:r>
        <w:t>12. Environmental and Process Compatibility</w:t>
      </w:r>
    </w:p>
    <w:p>
      <w:r>
        <w:t>Paint shops can expose instruments to chemical vapors, cleaning agents, humidity, overspray, temperature variation, vibration, and mechanical impact.</w:t>
      </w:r>
    </w:p>
    <w:p>
      <w:r>
        <w:t>Before selecting or replacing an instrument, verify:</w:t>
      </w:r>
    </w:p>
    <w:p>
      <w:pPr>
        <w:pStyle w:val="ListBullet"/>
      </w:pPr>
      <w:r>
        <w:t>Wetted-material compatibility with the process fluid.</w:t>
      </w:r>
    </w:p>
    <w:p>
      <w:pPr>
        <w:pStyle w:val="ListBullet"/>
      </w:pPr>
      <w:r>
        <w:t>Probe, diaphragm, and seal material suitability.</w:t>
      </w:r>
    </w:p>
    <w:p>
      <w:pPr>
        <w:pStyle w:val="ListBullet"/>
      </w:pPr>
      <w:r>
        <w:t>Operating and ambient temperature limits.</w:t>
      </w:r>
    </w:p>
    <w:p>
      <w:pPr>
        <w:pStyle w:val="ListBullet"/>
      </w:pPr>
      <w:r>
        <w:t>Pressure rating and overpressure tolerance.</w:t>
      </w:r>
    </w:p>
    <w:p>
      <w:pPr>
        <w:pStyle w:val="ListBullet"/>
      </w:pPr>
      <w:r>
        <w:t>Enclosure ingress-protection rating.</w:t>
      </w:r>
    </w:p>
    <w:p>
      <w:pPr>
        <w:pStyle w:val="ListBullet"/>
      </w:pPr>
      <w:r>
        <w:t>Chemical and corrosion resistance.</w:t>
      </w:r>
    </w:p>
    <w:p>
      <w:pPr>
        <w:pStyle w:val="ListBullet"/>
      </w:pPr>
      <w:r>
        <w:t>Electrical certification for the installation area where required.</w:t>
      </w:r>
    </w:p>
    <w:p>
      <w:pPr>
        <w:pStyle w:val="ListBullet"/>
      </w:pPr>
      <w:r>
        <w:t>Cable and connector compatibility.</w:t>
      </w:r>
    </w:p>
    <w:p>
      <w:pPr>
        <w:pStyle w:val="ListBullet"/>
      </w:pPr>
      <w:r>
        <w:t>Maintainability and calibration access.</w:t>
      </w:r>
    </w:p>
    <w:p>
      <w:pPr>
        <w:pStyle w:val="ListBullet"/>
      </w:pPr>
      <w:r>
        <w:t>Required accuracy and response time.</w:t>
      </w:r>
    </w:p>
    <w:p>
      <w:r>
        <w:t>An IP rating describes protection against specified ingress conditions. It does not automatically establish chemical resistance, suitability for hazardous atmospheres, or compatibility with every paint-shop environment.</w:t>
      </w:r>
    </w:p>
    <w:p>
      <w:r>
        <w:t>Where flammable vapors or hazardous-area classifications apply, use instruments and installation methods approved for that area.</w:t>
      </w:r>
    </w:p>
    <w:p>
      <w:pPr>
        <w:pStyle w:val="Heading2"/>
      </w:pPr>
      <w:r>
        <w:t>13. Preventive and Predictive Maintenance</w:t>
      </w:r>
    </w:p>
    <w:p>
      <w:r>
        <w:t>A sensor maintenance program should focus on measurement reliability, process criticality, and failure history.</w:t>
      </w:r>
    </w:p>
    <w:p>
      <w:pPr>
        <w:pStyle w:val="Heading3"/>
      </w:pPr>
      <w:r>
        <w:t>13.1 Routine inspection</w:t>
      </w:r>
    </w:p>
    <w:p>
      <w:pPr>
        <w:pStyle w:val="ListBullet"/>
      </w:pPr>
      <w:r>
        <w:t>Inspect mounting, process connections, cables, connectors, and enclosures.</w:t>
      </w:r>
    </w:p>
    <w:p>
      <w:pPr>
        <w:pStyle w:val="ListBullet"/>
      </w:pPr>
      <w:r>
        <w:t>Check for corrosion, leaks, mechanical damage, loose fittings, and contamination.</w:t>
      </w:r>
    </w:p>
    <w:p>
      <w:pPr>
        <w:pStyle w:val="ListBullet"/>
      </w:pPr>
      <w:r>
        <w:t>Verify local and HMI readings for plausibility.</w:t>
      </w:r>
    </w:p>
    <w:p>
      <w:pPr>
        <w:pStyle w:val="ListBullet"/>
      </w:pPr>
      <w:r>
        <w:t>Review active alarms, sensor faults, and historical trends.</w:t>
      </w:r>
    </w:p>
    <w:p>
      <w:pPr>
        <w:pStyle w:val="ListBullet"/>
      </w:pPr>
      <w:r>
        <w:t>Check transmitter supply and signal integrity where appropriate.</w:t>
      </w:r>
    </w:p>
    <w:p>
      <w:pPr>
        <w:pStyle w:val="ListBullet"/>
      </w:pPr>
      <w:r>
        <w:t>Confirm that impulse lines, thermowells, and meter installations remain in good condition.</w:t>
      </w:r>
    </w:p>
    <w:p>
      <w:pPr>
        <w:pStyle w:val="ListBullet"/>
      </w:pPr>
      <w:r>
        <w:t>Verify calibration status and due dates.</w:t>
      </w:r>
    </w:p>
    <w:p>
      <w:pPr>
        <w:pStyle w:val="ListBullet"/>
      </w:pPr>
      <w:r>
        <w:t>Confirm that critical instrument tags and range labels are readable.</w:t>
      </w:r>
    </w:p>
    <w:p>
      <w:pPr>
        <w:pStyle w:val="Heading3"/>
      </w:pPr>
      <w:r>
        <w:t>13.2 Condition-based monitoring</w:t>
      </w:r>
    </w:p>
    <w:p>
      <w:r>
        <w:t>Useful indicators include:</w:t>
      </w:r>
    </w:p>
    <w:p>
      <w:pPr>
        <w:pStyle w:val="ListBullet"/>
      </w:pPr>
      <w:r>
        <w:t>Temperature drift compared with a reference.</w:t>
      </w:r>
    </w:p>
    <w:p>
      <w:pPr>
        <w:pStyle w:val="ListBullet"/>
      </w:pPr>
      <w:r>
        <w:t>Pressure offset or unexplained changes in zero.</w:t>
      </w:r>
    </w:p>
    <w:p>
      <w:pPr>
        <w:pStyle w:val="ListBullet"/>
      </w:pPr>
      <w:r>
        <w:t>Increasing filter differential pressure at comparable flow.</w:t>
      </w:r>
    </w:p>
    <w:p>
      <w:pPr>
        <w:pStyle w:val="ListBullet"/>
      </w:pPr>
      <w:r>
        <w:t>Flow variation at comparable pump speed and operating conditions.</w:t>
      </w:r>
    </w:p>
    <w:p>
      <w:pPr>
        <w:pStyle w:val="ListBullet"/>
      </w:pPr>
      <w:r>
        <w:t>Repeated analog channel faults.</w:t>
      </w:r>
    </w:p>
    <w:p>
      <w:pPr>
        <w:pStyle w:val="ListBullet"/>
      </w:pPr>
      <w:r>
        <w:t>Intermittent communication or sensor diagnostic warnings.</w:t>
      </w:r>
    </w:p>
    <w:p>
      <w:pPr>
        <w:pStyle w:val="ListBullet"/>
      </w:pPr>
      <w:r>
        <w:t>Increasing time required to reach a stable reading.</w:t>
      </w:r>
    </w:p>
    <w:p>
      <w:pPr>
        <w:pStyle w:val="ListBullet"/>
      </w:pPr>
      <w:r>
        <w:t>Repeated calibration failures.</w:t>
      </w:r>
    </w:p>
    <w:p>
      <w:r>
        <w:t>A trend becomes useful when operating conditions are recorded alongside the measurement. For example, filter differential pressure should be interpreted together with flow rate rather than as an isolated number.</w:t>
      </w:r>
    </w:p>
    <w:p>
      <w:pPr>
        <w:pStyle w:val="Heading3"/>
      </w:pPr>
      <w:r>
        <w:t>13.3 Suggested maintenance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or purpose</w:t>
            </w:r>
          </w:p>
        </w:tc>
      </w:tr>
      <w:tr>
        <w:tc>
          <w:tcPr>
            <w:tcW w:type="dxa" w:w="5400"/>
          </w:tcPr>
          <w:p>
            <w:pPr>
              <w:spacing w:after="0" w:before="0" w:line="240" w:lineRule="auto"/>
              <w:jc w:val="left"/>
            </w:pPr>
            <w:r>
              <w:t>Instrument tag</w:t>
            </w:r>
          </w:p>
        </w:tc>
        <w:tc>
          <w:tcPr>
            <w:tcW w:type="dxa" w:w="5400"/>
          </w:tcPr>
          <w:p>
            <w:pPr>
              <w:spacing w:after="0" w:before="0" w:line="240" w:lineRule="auto"/>
              <w:jc w:val="left"/>
            </w:pPr>
            <w:r>
              <w:t>PT-PAINT-021</w:t>
            </w:r>
          </w:p>
        </w:tc>
      </w:tr>
      <w:tr>
        <w:tc>
          <w:tcPr>
            <w:tcW w:type="dxa" w:w="5400"/>
          </w:tcPr>
          <w:p>
            <w:pPr>
              <w:spacing w:after="0" w:before="0" w:line="240" w:lineRule="auto"/>
              <w:jc w:val="left"/>
            </w:pPr>
            <w:r>
              <w:t>Measurement type</w:t>
            </w:r>
          </w:p>
        </w:tc>
        <w:tc>
          <w:tcPr>
            <w:tcW w:type="dxa" w:w="5400"/>
          </w:tcPr>
          <w:p>
            <w:pPr>
              <w:spacing w:after="0" w:before="0" w:line="240" w:lineRule="auto"/>
              <w:jc w:val="left"/>
            </w:pPr>
            <w:r>
              <w:t>Pressure</w:t>
            </w:r>
          </w:p>
        </w:tc>
      </w:tr>
      <w:tr>
        <w:tc>
          <w:tcPr>
            <w:tcW w:type="dxa" w:w="5400"/>
          </w:tcPr>
          <w:p>
            <w:pPr>
              <w:spacing w:after="0" w:before="0" w:line="240" w:lineRule="auto"/>
              <w:jc w:val="left"/>
            </w:pPr>
            <w:r>
              <w:t>Location</w:t>
            </w:r>
          </w:p>
        </w:tc>
        <w:tc>
          <w:tcPr>
            <w:tcW w:type="dxa" w:w="5400"/>
          </w:tcPr>
          <w:p>
            <w:pPr>
              <w:spacing w:after="0" w:before="0" w:line="240" w:lineRule="auto"/>
              <w:jc w:val="left"/>
            </w:pPr>
            <w:r>
              <w:t>Paint circulation pump discharge</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installed details</w:t>
            </w:r>
          </w:p>
        </w:tc>
      </w:tr>
      <w:tr>
        <w:tc>
          <w:tcPr>
            <w:tcW w:type="dxa" w:w="5400"/>
          </w:tcPr>
          <w:p>
            <w:pPr>
              <w:spacing w:after="0" w:before="0" w:line="240" w:lineRule="auto"/>
              <w:jc w:val="left"/>
            </w:pPr>
            <w:r>
              <w:t>Range and units</w:t>
            </w:r>
          </w:p>
        </w:tc>
        <w:tc>
          <w:tcPr>
            <w:tcW w:type="dxa" w:w="5400"/>
          </w:tcPr>
          <w:p>
            <w:pPr>
              <w:spacing w:after="0" w:before="0" w:line="240" w:lineRule="auto"/>
              <w:jc w:val="left"/>
            </w:pPr>
            <w:r>
              <w:t>0–10 bar</w:t>
            </w:r>
          </w:p>
        </w:tc>
      </w:tr>
      <w:tr>
        <w:tc>
          <w:tcPr>
            <w:tcW w:type="dxa" w:w="5400"/>
          </w:tcPr>
          <w:p>
            <w:pPr>
              <w:spacing w:after="0" w:before="0" w:line="240" w:lineRule="auto"/>
              <w:jc w:val="left"/>
            </w:pPr>
            <w:r>
              <w:t>Output</w:t>
            </w:r>
          </w:p>
        </w:tc>
        <w:tc>
          <w:tcPr>
            <w:tcW w:type="dxa" w:w="5400"/>
          </w:tcPr>
          <w:p>
            <w:pPr>
              <w:spacing w:after="0" w:before="0" w:line="240" w:lineRule="auto"/>
              <w:jc w:val="left"/>
            </w:pPr>
            <w:r>
              <w:t>4–20 mA</w:t>
            </w:r>
          </w:p>
        </w:tc>
      </w:tr>
      <w:tr>
        <w:tc>
          <w:tcPr>
            <w:tcW w:type="dxa" w:w="5400"/>
          </w:tcPr>
          <w:p>
            <w:pPr>
              <w:spacing w:after="0" w:before="0" w:line="240" w:lineRule="auto"/>
              <w:jc w:val="left"/>
            </w:pPr>
            <w:r>
              <w:t>PLC address</w:t>
            </w:r>
          </w:p>
        </w:tc>
        <w:tc>
          <w:tcPr>
            <w:tcW w:type="dxa" w:w="5400"/>
          </w:tcPr>
          <w:p>
            <w:pPr>
              <w:spacing w:after="0" w:before="0" w:line="240" w:lineRule="auto"/>
              <w:jc w:val="left"/>
            </w:pPr>
            <w:r>
              <w:t>Actual rack, slot, and channel or tag</w:t>
            </w:r>
          </w:p>
        </w:tc>
      </w:tr>
      <w:tr>
        <w:tc>
          <w:tcPr>
            <w:tcW w:type="dxa" w:w="5400"/>
          </w:tcPr>
          <w:p>
            <w:pPr>
              <w:spacing w:after="0" w:before="0" w:line="240" w:lineRule="auto"/>
              <w:jc w:val="left"/>
            </w:pPr>
            <w:r>
              <w:t>Alarm limits</w:t>
            </w:r>
          </w:p>
        </w:tc>
        <w:tc>
          <w:tcPr>
            <w:tcW w:type="dxa" w:w="5400"/>
          </w:tcPr>
          <w:p>
            <w:pPr>
              <w:spacing w:after="0" w:before="0" w:line="240" w:lineRule="auto"/>
              <w:jc w:val="left"/>
            </w:pPr>
            <w:r>
              <w:t>Approved low, high, and fault limits</w:t>
            </w:r>
          </w:p>
        </w:tc>
      </w:tr>
      <w:tr>
        <w:tc>
          <w:tcPr>
            <w:tcW w:type="dxa" w:w="5400"/>
          </w:tcPr>
          <w:p>
            <w:pPr>
              <w:spacing w:after="0" w:before="0" w:line="240" w:lineRule="auto"/>
              <w:jc w:val="left"/>
            </w:pPr>
            <w:r>
              <w:t>Calibration interval</w:t>
            </w:r>
          </w:p>
        </w:tc>
        <w:tc>
          <w:tcPr>
            <w:tcW w:type="dxa" w:w="5400"/>
          </w:tcPr>
          <w:p>
            <w:pPr>
              <w:spacing w:after="0" w:before="0" w:line="240" w:lineRule="auto"/>
              <w:jc w:val="left"/>
            </w:pPr>
            <w:r>
              <w:t>As defined by criticality and site procedure</w:t>
            </w:r>
          </w:p>
        </w:tc>
      </w:tr>
      <w:tr>
        <w:tc>
          <w:tcPr>
            <w:tcW w:type="dxa" w:w="5400"/>
          </w:tcPr>
          <w:p>
            <w:pPr>
              <w:spacing w:after="0" w:before="0" w:line="240" w:lineRule="auto"/>
              <w:jc w:val="left"/>
            </w:pPr>
            <w:r>
              <w:t>Last calibration</w:t>
            </w:r>
          </w:p>
        </w:tc>
        <w:tc>
          <w:tcPr>
            <w:tcW w:type="dxa" w:w="5400"/>
          </w:tcPr>
          <w:p>
            <w:pPr>
              <w:spacing w:after="0" w:before="0" w:line="240" w:lineRule="auto"/>
              <w:jc w:val="left"/>
            </w:pPr>
            <w:r>
              <w:t>Actual completion date</w:t>
            </w:r>
          </w:p>
        </w:tc>
      </w:tr>
      <w:tr>
        <w:tc>
          <w:tcPr>
            <w:tcW w:type="dxa" w:w="5400"/>
          </w:tcPr>
          <w:p>
            <w:pPr>
              <w:spacing w:after="0" w:before="0" w:line="240" w:lineRule="auto"/>
              <w:jc w:val="left"/>
            </w:pPr>
            <w:r>
              <w:t>As-found error</w:t>
            </w:r>
          </w:p>
        </w:tc>
        <w:tc>
          <w:tcPr>
            <w:tcW w:type="dxa" w:w="5400"/>
          </w:tcPr>
          <w:p>
            <w:pPr>
              <w:spacing w:after="0" w:before="0" w:line="240" w:lineRule="auto"/>
              <w:jc w:val="left"/>
            </w:pPr>
            <w:r>
              <w:t>Recorded measurement result</w:t>
            </w:r>
          </w:p>
        </w:tc>
      </w:tr>
      <w:tr>
        <w:tc>
          <w:tcPr>
            <w:tcW w:type="dxa" w:w="5400"/>
          </w:tcPr>
          <w:p>
            <w:pPr>
              <w:spacing w:after="0" w:before="0" w:line="240" w:lineRule="auto"/>
              <w:jc w:val="left"/>
            </w:pPr>
            <w:r>
              <w:t>As-left error</w:t>
            </w:r>
          </w:p>
        </w:tc>
        <w:tc>
          <w:tcPr>
            <w:tcW w:type="dxa" w:w="5400"/>
          </w:tcPr>
          <w:p>
            <w:pPr>
              <w:spacing w:after="0" w:before="0" w:line="240" w:lineRule="auto"/>
              <w:jc w:val="left"/>
            </w:pPr>
            <w:r>
              <w:t>Recorded result after any authorized adjustment</w:t>
            </w:r>
          </w:p>
        </w:tc>
      </w:tr>
      <w:tr>
        <w:tc>
          <w:tcPr>
            <w:tcW w:type="dxa" w:w="5400"/>
          </w:tcPr>
          <w:p>
            <w:pPr>
              <w:spacing w:after="0" w:before="0" w:line="240" w:lineRule="auto"/>
              <w:jc w:val="left"/>
            </w:pPr>
            <w:r>
              <w:t>Failure history</w:t>
            </w:r>
          </w:p>
        </w:tc>
        <w:tc>
          <w:tcPr>
            <w:tcW w:type="dxa" w:w="5400"/>
          </w:tcPr>
          <w:p>
            <w:pPr>
              <w:spacing w:after="0" w:before="0" w:line="240" w:lineRule="auto"/>
              <w:jc w:val="left"/>
            </w:pPr>
            <w:r>
              <w:t>Fault description and recurrence</w:t>
            </w:r>
          </w:p>
        </w:tc>
      </w:tr>
      <w:tr>
        <w:tc>
          <w:tcPr>
            <w:tcW w:type="dxa" w:w="5400"/>
          </w:tcPr>
          <w:p>
            <w:pPr>
              <w:spacing w:after="0" w:before="0" w:line="240" w:lineRule="auto"/>
              <w:jc w:val="left"/>
            </w:pPr>
            <w:r>
              <w:t>Spare details</w:t>
            </w:r>
          </w:p>
        </w:tc>
        <w:tc>
          <w:tcPr>
            <w:tcW w:type="dxa" w:w="5400"/>
          </w:tcPr>
          <w:p>
            <w:pPr>
              <w:spacing w:after="0" w:before="0" w:line="240" w:lineRule="auto"/>
              <w:jc w:val="left"/>
            </w:pPr>
            <w:r>
              <w:t>Approved replacement model and compatibility</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Parameter file or recorded settings where applicable</w:t>
            </w:r>
          </w:p>
        </w:tc>
      </w:tr>
    </w:tbl>
    <w:p/>
    <w:p>
      <w:pPr>
        <w:pStyle w:val="Heading2"/>
      </w:pPr>
      <w:r>
        <w:t>14. Replacement and Commissioning</w:t>
      </w:r>
    </w:p>
    <w:p>
      <w:r>
        <w:t>Replacing a sensor with a physically similar unit is not enough. The replacement must be compatible with the process and the control system.</w:t>
      </w:r>
    </w:p>
    <w:p>
      <w:r>
        <w:t>Before replacement, verify:</w:t>
      </w:r>
    </w:p>
    <w:p>
      <w:pPr>
        <w:pStyle w:val="ListBullet"/>
      </w:pPr>
      <w:r>
        <w:t>Measurement principle and process suitability.</w:t>
      </w:r>
    </w:p>
    <w:p>
      <w:pPr>
        <w:pStyle w:val="ListBullet"/>
      </w:pPr>
      <w:r>
        <w:t>Measurement range, units, and accuracy.</w:t>
      </w:r>
    </w:p>
    <w:p>
      <w:pPr>
        <w:pStyle w:val="ListBullet"/>
      </w:pPr>
      <w:r>
        <w:t>Pressure and temperature ratings where applicable.</w:t>
      </w:r>
    </w:p>
    <w:p>
      <w:pPr>
        <w:pStyle w:val="ListBullet"/>
      </w:pPr>
      <w:r>
        <w:t>Wetted materials and process connections.</w:t>
      </w:r>
    </w:p>
    <w:p>
      <w:pPr>
        <w:pStyle w:val="ListBullet"/>
      </w:pPr>
      <w:r>
        <w:t>Output signal and electrical supply.</w:t>
      </w:r>
    </w:p>
    <w:p>
      <w:pPr>
        <w:pStyle w:val="ListBullet"/>
      </w:pPr>
      <w:r>
        <w:t>Wiring, polarity, and PLC input compatibility.</w:t>
      </w:r>
    </w:p>
    <w:p>
      <w:pPr>
        <w:pStyle w:val="ListBullet"/>
      </w:pPr>
      <w:r>
        <w:t>Sensor type and scaling in PLC configuration.</w:t>
      </w:r>
    </w:p>
    <w:p>
      <w:pPr>
        <w:pStyle w:val="ListBullet"/>
      </w:pPr>
      <w:r>
        <w:t>Alarm thresholds, diagnostics, and interlocks.</w:t>
      </w:r>
    </w:p>
    <w:p>
      <w:pPr>
        <w:pStyle w:val="ListBullet"/>
      </w:pPr>
      <w:r>
        <w:t>Communication protocol and device configuration, if applicable.</w:t>
      </w:r>
    </w:p>
    <w:p>
      <w:pPr>
        <w:pStyle w:val="ListBullet"/>
      </w:pPr>
      <w:r>
        <w:t>Calibration requirements and required documentation.</w:t>
      </w:r>
    </w:p>
    <w:p>
      <w:r>
        <w:t>After replacement:</w:t>
      </w:r>
    </w:p>
    <w:p>
      <w:pPr>
        <w:tabs>
          <w:tab w:pos="403" w:val="left"/>
        </w:tabs>
        <w:spacing w:after="40" w:line="276" w:lineRule="auto"/>
        <w:ind w:left="403" w:hanging="403"/>
        <w:jc w:val="left"/>
      </w:pPr>
      <w:r>
        <w:rPr>
          <w:color w:val="1A2E4A"/>
        </w:rPr>
        <w:t>1.</w:t>
        <w:tab/>
      </w:r>
      <w:r>
        <w:t>Verify the installed instrument tag and process connection.</w:t>
      </w:r>
    </w:p>
    <w:p>
      <w:pPr>
        <w:tabs>
          <w:tab w:pos="403" w:val="left"/>
        </w:tabs>
        <w:spacing w:after="40" w:line="276" w:lineRule="auto"/>
        <w:ind w:left="403" w:hanging="403"/>
        <w:jc w:val="left"/>
      </w:pPr>
      <w:r>
        <w:rPr>
          <w:color w:val="1A2E4A"/>
        </w:rPr>
        <w:t>2.</w:t>
        <w:tab/>
      </w:r>
      <w:r>
        <w:t>Check wiring and configuration against approved drawings.</w:t>
      </w:r>
    </w:p>
    <w:p>
      <w:pPr>
        <w:tabs>
          <w:tab w:pos="403" w:val="left"/>
        </w:tabs>
        <w:spacing w:after="40" w:line="276" w:lineRule="auto"/>
        <w:ind w:left="403" w:hanging="403"/>
        <w:jc w:val="left"/>
      </w:pPr>
      <w:r>
        <w:rPr>
          <w:color w:val="1A2E4A"/>
        </w:rPr>
        <w:t>3.</w:t>
        <w:tab/>
      </w:r>
      <w:r>
        <w:t>Perform leak or integrity checks where applicable.</w:t>
      </w:r>
    </w:p>
    <w:p>
      <w:pPr>
        <w:tabs>
          <w:tab w:pos="403" w:val="left"/>
        </w:tabs>
        <w:spacing w:after="40" w:line="276" w:lineRule="auto"/>
        <w:ind w:left="403" w:hanging="403"/>
        <w:jc w:val="left"/>
      </w:pPr>
      <w:r>
        <w:rPr>
          <w:color w:val="1A2E4A"/>
        </w:rPr>
        <w:t>4.</w:t>
        <w:tab/>
      </w:r>
      <w:r>
        <w:t>Verify the signal locally and at the PLC/HMI.</w:t>
      </w:r>
    </w:p>
    <w:p>
      <w:pPr>
        <w:tabs>
          <w:tab w:pos="403" w:val="left"/>
        </w:tabs>
        <w:spacing w:after="40" w:line="276" w:lineRule="auto"/>
        <w:ind w:left="403" w:hanging="403"/>
        <w:jc w:val="left"/>
      </w:pPr>
      <w:r>
        <w:rPr>
          <w:color w:val="1A2E4A"/>
        </w:rPr>
        <w:t>5.</w:t>
        <w:tab/>
      </w:r>
      <w:r>
        <w:t>Confirm engineering-unit scaling using a known input or suitable reference.</w:t>
      </w:r>
    </w:p>
    <w:p>
      <w:pPr>
        <w:tabs>
          <w:tab w:pos="403" w:val="left"/>
        </w:tabs>
        <w:spacing w:after="40" w:line="276" w:lineRule="auto"/>
        <w:ind w:left="403" w:hanging="403"/>
        <w:jc w:val="left"/>
      </w:pPr>
      <w:r>
        <w:rPr>
          <w:color w:val="1A2E4A"/>
        </w:rPr>
        <w:t>6.</w:t>
        <w:tab/>
      </w:r>
      <w:r>
        <w:t>Test alarms and approved functional responses.</w:t>
      </w:r>
    </w:p>
    <w:p>
      <w:pPr>
        <w:tabs>
          <w:tab w:pos="403" w:val="left"/>
        </w:tabs>
        <w:spacing w:after="40" w:line="276" w:lineRule="auto"/>
        <w:ind w:left="403" w:hanging="403"/>
        <w:jc w:val="left"/>
      </w:pPr>
      <w:r>
        <w:rPr>
          <w:color w:val="1A2E4A"/>
        </w:rPr>
        <w:t>7.</w:t>
        <w:tab/>
      </w:r>
      <w:r>
        <w:t>Record the replacement, calibration status, and configuration changes.</w:t>
      </w:r>
    </w:p>
    <w:p>
      <w:pPr>
        <w:tabs>
          <w:tab w:pos="403" w:val="left"/>
        </w:tabs>
        <w:spacing w:after="40" w:line="276" w:lineRule="auto"/>
        <w:ind w:left="403" w:hanging="403"/>
        <w:jc w:val="left"/>
      </w:pPr>
      <w:r>
        <w:rPr>
          <w:color w:val="1A2E4A"/>
        </w:rPr>
        <w:t>8.</w:t>
        <w:tab/>
      </w:r>
      <w:r>
        <w:t>Return the equipment to service according to the authorized procedure.</w:t>
      </w:r>
    </w:p>
    <w:p>
      <w:r>
        <w:t>Never bypass a process or safety interlock merely to force a commissioning test to pass. Use the approved test method and restoration checklist.</w:t>
      </w:r>
    </w:p>
    <w:p>
      <w:pPr>
        <w:pStyle w:val="Heading2"/>
      </w:pPr>
      <w:r>
        <w:t>15. Practical Industrial Scenarios</w:t>
      </w:r>
    </w:p>
    <w:p>
      <w:pPr>
        <w:pStyle w:val="Heading3"/>
      </w:pPr>
      <w:r>
        <w:t>Scenario 1: Oven HMI displays 180°C, but the reference instrument shows 165°C</w:t>
      </w:r>
    </w:p>
    <w:p>
      <w:r>
        <w:t>Investigate sensor type, calibration, probe position, thermowell contact, input configuration, and scaling. Determine whether the discrepancy originates in the physical measurement, transmitter, PLC input, or HMI representation.</w:t>
      </w:r>
    </w:p>
    <w:p>
      <w:pPr>
        <w:pStyle w:val="Heading3"/>
      </w:pPr>
      <w:r>
        <w:t>Scenario 2: Paint circulation pressure is normal, but indicated flow is low</w:t>
      </w:r>
    </w:p>
    <w:p>
      <w:r>
        <w:t>Check whether the flowmeter is suitable for the paint, whether the pipe is full, and whether the meter is configured correctly. Compare pump speed, pressure differential, valve positions, and actual process demand before concluding that the flowmeter has failed.</w:t>
      </w:r>
    </w:p>
    <w:p>
      <w:pPr>
        <w:pStyle w:val="Heading3"/>
      </w:pPr>
      <w:r>
        <w:t>Scenario 3: Filter differential pressure rises after a shift change</w:t>
      </w:r>
    </w:p>
    <w:p>
      <w:r>
        <w:t>Compare the pressure drop at equivalent flow rates. Inspect the filter, pressure connections, valve configuration, and transmitter zero. Determine whether contamination, a change in flow demand, or a measurement fault explains the trend.</w:t>
      </w:r>
    </w:p>
    <w:p>
      <w:pPr>
        <w:pStyle w:val="Heading3"/>
      </w:pPr>
      <w:r>
        <w:t>Scenario 4: Temperature values fluctuate whenever a VFD accelerates</w:t>
      </w:r>
    </w:p>
    <w:p>
      <w:r>
        <w:t>Compare the field transmitter output with the PLC raw input and HMI value. Inspect signal cable routing, shielding, grounding, common power supplies, and interference paths. Confirm that any corrective changes follow the approved electrical design.</w:t>
      </w:r>
    </w:p>
    <w:p>
      <w:pPr>
        <w:pStyle w:val="Heading3"/>
      </w:pPr>
      <w:r>
        <w:t>Scenario 5: A transmitter replacement produces a stable but incorrect reading</w:t>
      </w:r>
    </w:p>
    <w:p>
      <w:r>
        <w:t>Check the range, output type, PLC input configuration, scaling, units, and device configuration. Verify the reading with a reference before adjusting the transmitter.</w:t>
      </w:r>
    </w:p>
    <w:p>
      <w:pPr>
        <w:pStyle w:val="Heading3"/>
      </w:pPr>
      <w:r>
        <w:t>Scenario 6: A pressure transmitter repeatedly fails calibration</w:t>
      </w:r>
    </w:p>
    <w:p>
      <w:r>
        <w:t>Investigate process overpressure, pressure pulsation, vibration, unsuitable wetted materials, moisture ingress, electrical problems, and calibration equipment. Repeatedly adjusting zero without addressing the cause only makes the paperwork more optimistic.</w:t>
      </w:r>
    </w:p>
    <w:p>
      <w:pPr>
        <w:pStyle w:val="Heading2"/>
      </w:pPr>
      <w:r>
        <w:t>16. Safety Requirements</w:t>
      </w:r>
    </w:p>
    <w:p>
      <w:pPr>
        <w:pStyle w:val="ListBullet"/>
      </w:pPr>
      <w:r>
        <w:t>Isolate, depressurize, drain, cool, or purge the process as required before removing an instrument.</w:t>
      </w:r>
    </w:p>
    <w:p>
      <w:pPr>
        <w:pStyle w:val="ListBullet"/>
      </w:pPr>
      <w:r>
        <w:t>Follow the applicable lockout/tagout and work-permit procedures.</w:t>
      </w:r>
    </w:p>
    <w:p>
      <w:pPr>
        <w:pStyle w:val="ListBullet"/>
      </w:pPr>
      <w:r>
        <w:t>Verify the absence of hazardous energy before work begins.</w:t>
      </w:r>
    </w:p>
    <w:p>
      <w:pPr>
        <w:pStyle w:val="ListBullet"/>
      </w:pPr>
      <w:r>
        <w:t>Never loosen a pressure connection while it may contain trapped pressure.</w:t>
      </w:r>
    </w:p>
    <w:p>
      <w:pPr>
        <w:pStyle w:val="ListBullet"/>
      </w:pPr>
      <w:r>
        <w:t>Use suitable PPE and approved equipment for hot, corrosive, or hazardous process fluids.</w:t>
      </w:r>
    </w:p>
    <w:p>
      <w:pPr>
        <w:pStyle w:val="ListBullet"/>
      </w:pPr>
      <w:r>
        <w:t>Treat ovens, heated lines, chemical systems, and paint circulation equipment according to their specific hazards.</w:t>
      </w:r>
    </w:p>
    <w:p>
      <w:pPr>
        <w:pStyle w:val="ListBullet"/>
      </w:pPr>
      <w:r>
        <w:t>Do not expose an instrument to a calibration pressure or temperature beyond its approved limits.</w:t>
      </w:r>
    </w:p>
    <w:p>
      <w:pPr>
        <w:pStyle w:val="ListBullet"/>
      </w:pPr>
      <w:r>
        <w:t>Do not defeat safety-related interlocks or process protection to obtain a measurement.</w:t>
      </w:r>
    </w:p>
    <w:p>
      <w:pPr>
        <w:pStyle w:val="ListBullet"/>
      </w:pPr>
      <w:r>
        <w:t>Restore all isolation valves, guards, connections, and instrument settings before returning the equipment to service.</w:t>
      </w:r>
    </w:p>
    <w:p>
      <w:pPr>
        <w:pStyle w:val="ListBullet"/>
      </w:pPr>
      <w:r>
        <w:t>Record abnormal conditions and report any defect that could affect process quality or safety.</w:t>
      </w:r>
    </w:p>
    <w:p>
      <w:pPr>
        <w:pStyle w:val="Heading2"/>
      </w:pPr>
      <w:r>
        <w:t>17. Practical Exercises</w:t>
      </w:r>
    </w:p>
    <w:p>
      <w:pPr>
        <w:pStyle w:val="ListBullet"/>
      </w:pPr>
      <w:r>
        <w:t>Identify one RTD, one pressure transmitter, and one flowmeter in the plant or training setup.</w:t>
      </w:r>
    </w:p>
    <w:p>
      <w:pPr>
        <w:pStyle w:val="ListBullet"/>
      </w:pPr>
      <w:r>
        <w:t>Record each instrument's tag, range, output, process connection, and PLC destination.</w:t>
      </w:r>
    </w:p>
    <w:p>
      <w:pPr>
        <w:pStyle w:val="ListBullet"/>
      </w:pPr>
      <w:r>
        <w:t>Calculate the expected 4–20 mA output at 25%, 50%, and 75% of range.</w:t>
      </w:r>
    </w:p>
    <w:p>
      <w:pPr>
        <w:pStyle w:val="ListBullet"/>
      </w:pPr>
      <w:r>
        <w:t>Trace one sensor signal from the field device to the PLC and HMI.</w:t>
      </w:r>
    </w:p>
    <w:p>
      <w:pPr>
        <w:pStyle w:val="ListBullet"/>
      </w:pPr>
      <w:r>
        <w:t>Compare a local indication with the corresponding HMI value.</w:t>
      </w:r>
    </w:p>
    <w:p>
      <w:pPr>
        <w:pStyle w:val="ListBullet"/>
      </w:pPr>
      <w:r>
        <w:t>Review one calibration report and distinguish as-found error from as-left error.</w:t>
      </w:r>
    </w:p>
    <w:p>
      <w:pPr>
        <w:pStyle w:val="ListBullet"/>
      </w:pPr>
      <w:r>
        <w:t>Examine one trend and determine whether the variation is caused by the process or the measurement system.</w:t>
      </w:r>
    </w:p>
    <w:p>
      <w:pPr>
        <w:pStyle w:val="ListBullet"/>
      </w:pPr>
      <w:r>
        <w:t>Create a troubleshooting record that separates symptoms, possible causes, evidence, corrective action, and recurrence prevention.</w:t>
      </w:r>
    </w:p>
    <w:p>
      <w:pPr>
        <w:pStyle w:val="ListBullet"/>
      </w:pPr>
      <w:r>
        <w:t>Identify the approved process response for a sensor fault affecting a critical operation.</w:t>
      </w:r>
    </w:p>
    <w:p>
      <w:pPr>
        <w:pStyle w:val="ListBullet"/>
      </w:pPr>
      <w:r>
        <w:t>Verify that one instrument's replacement details and configuration are recorded in the machine knowledge base.</w:t>
      </w:r>
    </w:p>
    <w:p>
      <w:pPr>
        <w:pStyle w:val="Heading2"/>
      </w:pPr>
      <w:r>
        <w:t>18. Competency Checklist</w:t>
      </w:r>
    </w:p>
    <w:p>
      <w:r>
        <w:t>A competent maintenance engineer should be able to:</w:t>
      </w:r>
    </w:p>
    <w:p>
      <w:pPr>
        <w:pStyle w:val="ListBullet"/>
      </w:pPr>
      <w:r>
        <w:t>Explain the operating principles of RTDs, thermocouples, pressure transmitters, and common flowmeters.</w:t>
      </w:r>
    </w:p>
    <w:p>
      <w:pPr>
        <w:pStyle w:val="ListBullet"/>
      </w:pPr>
      <w:r>
        <w:t>Distinguish gauge, absolute, and differential pressure.</w:t>
      </w:r>
    </w:p>
    <w:p>
      <w:pPr>
        <w:pStyle w:val="ListBullet"/>
      </w:pPr>
      <w:r>
        <w:t>Explain the meaning of range, span, accuracy, repeatability, and calibration.</w:t>
      </w:r>
    </w:p>
    <w:p>
      <w:pPr>
        <w:pStyle w:val="ListBullet"/>
      </w:pPr>
      <w:r>
        <w:t>Calculate 4–20 mA engineering-unit scaling and percentage-of-span error.</w:t>
      </w:r>
    </w:p>
    <w:p>
      <w:pPr>
        <w:pStyle w:val="ListBullet"/>
      </w:pPr>
      <w:r>
        <w:t>Trace an analog signal through the field wiring, PLC input, and HMI.</w:t>
      </w:r>
    </w:p>
    <w:p>
      <w:pPr>
        <w:pStyle w:val="ListBullet"/>
      </w:pPr>
      <w:r>
        <w:t>Diagnose common open-loop, scaling, grounding, and sensor-configuration faults.</w:t>
      </w:r>
    </w:p>
    <w:p>
      <w:pPr>
        <w:pStyle w:val="ListBullet"/>
      </w:pPr>
      <w:r>
        <w:t>Select suitable measurement technology based on fluid properties and operating conditions.</w:t>
      </w:r>
    </w:p>
    <w:p>
      <w:pPr>
        <w:pStyle w:val="ListBullet"/>
      </w:pPr>
      <w:r>
        <w:t>Explain how sensor placement affects measurement quality.</w:t>
      </w:r>
    </w:p>
    <w:p>
      <w:pPr>
        <w:pStyle w:val="ListBullet"/>
      </w:pPr>
      <w:r>
        <w:t>Interpret filter differential pressure together with flow conditions.</w:t>
      </w:r>
    </w:p>
    <w:p>
      <w:pPr>
        <w:pStyle w:val="ListBullet"/>
      </w:pPr>
      <w:r>
        <w:t>Verify instrument replacement and commissioning without bypassing required protection.</w:t>
      </w:r>
    </w:p>
    <w:p>
      <w:pPr>
        <w:pStyle w:val="ListBullet"/>
      </w:pPr>
      <w:r>
        <w:t>Maintain instrument history, calibration records, and approved spare compatibility.</w:t>
      </w:r>
    </w:p>
    <w:p>
      <w:pPr>
        <w:pStyle w:val="ListBullet"/>
      </w:pPr>
      <w:r>
        <w:t>Distinguish ordinary process monitoring from safety-related instrumentation.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02_PLAN_WISE_2026\02_INDUSTRY3_0\29_Line_Systems\02_Paint_Shop\06_Robots - Robots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Pressure, and Flow Sensors in Paint Shop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