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Printers in Engine Assembly</w:t>
      </w:r>
    </w:p>
    <w:p>
      <w:pPr>
        <w:pStyle w:val="Heading2"/>
      </w:pPr>
      <w:r>
        <w:t>1. Purpose of Industrial Printers</w:t>
      </w:r>
    </w:p>
    <w:p>
      <w:r>
        <w:t>Industrial printers in automotive engine assembly create durable, machine-readable, and human-readable identification for engines, components, containers, and production records. They support product traceability, identification, quality control, logistics, and compliance with manufacturing requirements.</w:t>
      </w:r>
    </w:p>
    <w:p>
      <w:r>
        <w:t>A printer is not merely an office device that happens to live near a production line. In an automated assembly system, its output can become part of the product's identity and manufacturing history. Incorrect printing can therefore cause identification failures, production stoppages, traceability errors, or incorrect component routing.</w:t>
      </w:r>
    </w:p>
    <w:p>
      <w:r>
        <w:t>Typical applications include:</w:t>
      </w:r>
    </w:p>
    <w:p>
      <w:pPr>
        <w:pStyle w:val="ListBullet"/>
      </w:pPr>
      <w:r>
        <w:t>Printing engine serial numbers and identification labels.</w:t>
      </w:r>
    </w:p>
    <w:p>
      <w:pPr>
        <w:pStyle w:val="ListBullet"/>
      </w:pPr>
      <w:r>
        <w:t>Printing barcode and Data Matrix labels.</w:t>
      </w:r>
    </w:p>
    <w:p>
      <w:pPr>
        <w:pStyle w:val="ListBullet"/>
      </w:pPr>
      <w:r>
        <w:t>Marking component part numbers, batch numbers, and manufacturing dates.</w:t>
      </w:r>
    </w:p>
    <w:p>
      <w:pPr>
        <w:pStyle w:val="ListBullet"/>
      </w:pPr>
      <w:r>
        <w:t>Printing labels for subassemblies, containers, pallets, and material handling.</w:t>
      </w:r>
    </w:p>
    <w:p>
      <w:pPr>
        <w:pStyle w:val="ListBullet"/>
      </w:pPr>
      <w:r>
        <w:t>Reprinting approved replacement labels during controlled rework.</w:t>
      </w:r>
    </w:p>
    <w:p>
      <w:pPr>
        <w:pStyle w:val="ListBullet"/>
      </w:pPr>
      <w:r>
        <w:t>Printing labels linked to a production order or MES record.</w:t>
      </w:r>
    </w:p>
    <w:p>
      <w:pPr>
        <w:pStyle w:val="ListBullet"/>
      </w:pPr>
      <w:r>
        <w:t>Supporting supplier-lot tracking and component genealogy.</w:t>
      </w:r>
    </w:p>
    <w:p>
      <w:pPr>
        <w:pStyle w:val="ListBullet"/>
      </w:pPr>
      <w:r>
        <w:t>Printing inspection, quarantine, and rework identification labels where required.</w:t>
      </w:r>
    </w:p>
    <w:p>
      <w:r>
        <w:t>The correct printing technology depends on the material, marking location, required durability, production rate, code type, available space, and customer or plant specifications.</w:t>
      </w:r>
    </w:p>
    <w:p>
      <w:pPr>
        <w:pStyle w:val="Heading2"/>
      </w:pPr>
      <w:r>
        <w:t>2. Industrial Printer System Architecture</w:t>
      </w:r>
    </w:p>
    <w:p>
      <w:r>
        <w:t>A production printer may be standalone, PLC-controlled, connected to an industrial PC, or integrated with an MES or label-management application.</w:t>
      </w:r>
    </w:p>
    <w:p>
      <w:pPr>
        <w:shd w:val="clear" w:color="auto" w:fill="F4F4F4"/>
        <w:spacing w:before="0" w:after="0" w:line="240" w:lineRule="auto"/>
        <w:ind w:left="216" w:right="216"/>
        <w:jc w:val="left"/>
      </w:pPr>
      <w:r>
        <w:rPr>
          <w:rFonts w:ascii="Consolas" w:hAnsi="Consolas"/>
          <w:color w:val="202020"/>
          <w:sz w:val="18"/>
        </w:rPr>
        <w:t>Production Order / Engine Identity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 MES / IPC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Label Data Preparation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Printer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Print Engine / Marking Head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Label / Part Identification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Barcode Reader / Verifier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and Traceability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Production Authorization</w:t>
      </w:r>
    </w:p>
    <w:p/>
    <w:p>
      <w:r>
        <w:t>This is a conceptual architecture. A specific installation may omit some components or use a different data path.</w:t>
      </w:r>
    </w:p>
    <w:p>
      <w:r>
        <w:t>The system has several distinct responsibilities:</w:t>
      </w:r>
    </w:p>
    <w:p>
      <w:pPr>
        <w:pStyle w:val="ListBullet"/>
      </w:pPr>
      <w:r>
        <w:t>Data generation: Determines what information must be printed.</w:t>
      </w:r>
    </w:p>
    <w:p>
      <w:pPr>
        <w:pStyle w:val="ListBullet"/>
      </w:pPr>
      <w:r>
        <w:t>Data validation: Checks that the identifier and label content are correct.</w:t>
      </w:r>
    </w:p>
    <w:p>
      <w:pPr>
        <w:pStyle w:val="ListBullet"/>
      </w:pPr>
      <w:r>
        <w:t>Print execution: Produces the label or direct mark.</w:t>
      </w:r>
    </w:p>
    <w:p>
      <w:pPr>
        <w:pStyle w:val="ListBullet"/>
      </w:pPr>
      <w:r>
        <w:t>Print status monitoring: Determines whether the printer completed the requested operation.</w:t>
      </w:r>
    </w:p>
    <w:p>
      <w:pPr>
        <w:pStyle w:val="ListBullet"/>
      </w:pPr>
      <w:r>
        <w:t>Mark verification: Checks that the printed content is readable and correct.</w:t>
      </w:r>
    </w:p>
    <w:p>
      <w:pPr>
        <w:pStyle w:val="ListBullet"/>
      </w:pPr>
      <w:r>
        <w:t>Traceability: Associates the print transaction with the correct engine or component.</w:t>
      </w:r>
    </w:p>
    <w:p>
      <w:r>
        <w:t xml:space="preserve">A printer reporting </w:t>
      </w:r>
      <w:r>
        <w:rPr>
          <w:rFonts w:ascii="Consolas" w:hAnsi="Consolas"/>
          <w:color w:val="333333"/>
          <w:sz w:val="19"/>
          <w:shd w:val="clear" w:color="auto" w:fill="EFEFEF"/>
        </w:rPr>
        <w:t>PRINT COMPLETE</w:t>
      </w:r>
      <w:r>
        <w:t xml:space="preserve"> does not necessarily prove that the correct label was printed, that the mark is readable, or that the label was applied to the correct part.</w:t>
      </w:r>
    </w:p>
    <w:p>
      <w:pPr>
        <w:pStyle w:val="Heading2"/>
      </w:pPr>
      <w:r>
        <w:t>3. Major Types of Industrial Printing Technologies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Technology</w:t>
            </w:r>
          </w:p>
        </w:tc>
        <w:tc>
          <w:tcPr>
            <w:tcW w:type="dxa" w:w="2700"/>
            <w:shd w:val="clear" w:color="auto" w:fill="EEF2F7"/>
          </w:tcPr>
          <w:p>
            <w:pPr>
              <w:spacing w:after="0" w:before="0" w:line="240" w:lineRule="auto"/>
              <w:jc w:val="left"/>
            </w:pPr>
            <w:r>
              <w:rPr>
                <w:b/>
                <w:color w:val="1A2E4A"/>
              </w:rPr>
              <w:t>Printing method</w:t>
            </w:r>
          </w:p>
        </w:tc>
        <w:tc>
          <w:tcPr>
            <w:tcW w:type="dxa" w:w="2700"/>
            <w:shd w:val="clear" w:color="auto" w:fill="EEF2F7"/>
          </w:tcPr>
          <w:p>
            <w:pPr>
              <w:spacing w:after="0" w:before="0" w:line="240" w:lineRule="auto"/>
              <w:jc w:val="left"/>
            </w:pPr>
            <w:r>
              <w:rPr>
                <w:b/>
                <w:color w:val="1A2E4A"/>
              </w:rPr>
              <w:t>Typical applications</w:t>
            </w:r>
          </w:p>
        </w:tc>
        <w:tc>
          <w:tcPr>
            <w:tcW w:type="dxa" w:w="2700"/>
            <w:shd w:val="clear" w:color="auto" w:fill="EEF2F7"/>
          </w:tcPr>
          <w:p>
            <w:pPr>
              <w:spacing w:after="0" w:before="0" w:line="240" w:lineRule="auto"/>
              <w:jc w:val="left"/>
            </w:pPr>
            <w:r>
              <w:rPr>
                <w:b/>
                <w:color w:val="1A2E4A"/>
              </w:rPr>
              <w:t>Important limitations</w:t>
            </w:r>
          </w:p>
        </w:tc>
      </w:tr>
      <w:tr>
        <w:tc>
          <w:tcPr>
            <w:tcW w:type="dxa" w:w="2700"/>
          </w:tcPr>
          <w:p>
            <w:pPr>
              <w:spacing w:after="0" w:before="0" w:line="240" w:lineRule="auto"/>
              <w:jc w:val="left"/>
            </w:pPr>
            <w:r>
              <w:t>Thermal transfer</w:t>
            </w:r>
          </w:p>
        </w:tc>
        <w:tc>
          <w:tcPr>
            <w:tcW w:type="dxa" w:w="2700"/>
          </w:tcPr>
          <w:p>
            <w:pPr>
              <w:spacing w:after="0" w:before="0" w:line="240" w:lineRule="auto"/>
              <w:jc w:val="left"/>
            </w:pPr>
            <w:r>
              <w:t>Heated printhead transfers ink from a ribbon to label media</w:t>
            </w:r>
          </w:p>
        </w:tc>
        <w:tc>
          <w:tcPr>
            <w:tcW w:type="dxa" w:w="2700"/>
          </w:tcPr>
          <w:p>
            <w:pPr>
              <w:spacing w:after="0" w:before="0" w:line="240" w:lineRule="auto"/>
              <w:jc w:val="left"/>
            </w:pPr>
            <w:r>
              <w:t>Durable labels, serial numbers, barcodes</w:t>
            </w:r>
          </w:p>
        </w:tc>
        <w:tc>
          <w:tcPr>
            <w:tcW w:type="dxa" w:w="2700"/>
          </w:tcPr>
          <w:p>
            <w:pPr>
              <w:spacing w:after="0" w:before="0" w:line="240" w:lineRule="auto"/>
              <w:jc w:val="left"/>
            </w:pPr>
            <w:r>
              <w:t>Ribbon and media must be compatible</w:t>
            </w:r>
          </w:p>
        </w:tc>
      </w:tr>
      <w:tr>
        <w:tc>
          <w:tcPr>
            <w:tcW w:type="dxa" w:w="2700"/>
          </w:tcPr>
          <w:p>
            <w:pPr>
              <w:spacing w:after="0" w:before="0" w:line="240" w:lineRule="auto"/>
              <w:jc w:val="left"/>
            </w:pPr>
            <w:r>
              <w:t>Direct thermal</w:t>
            </w:r>
          </w:p>
        </w:tc>
        <w:tc>
          <w:tcPr>
            <w:tcW w:type="dxa" w:w="2700"/>
          </w:tcPr>
          <w:p>
            <w:pPr>
              <w:spacing w:after="0" w:before="0" w:line="240" w:lineRule="auto"/>
              <w:jc w:val="left"/>
            </w:pPr>
            <w:r>
              <w:t>Heat-sensitive label material darkens under the printhead</w:t>
            </w:r>
          </w:p>
        </w:tc>
        <w:tc>
          <w:tcPr>
            <w:tcW w:type="dxa" w:w="2700"/>
          </w:tcPr>
          <w:p>
            <w:pPr>
              <w:spacing w:after="0" w:before="0" w:line="240" w:lineRule="auto"/>
              <w:jc w:val="left"/>
            </w:pPr>
            <w:r>
              <w:t>Short-term logistics and temporary labels</w:t>
            </w:r>
          </w:p>
        </w:tc>
        <w:tc>
          <w:tcPr>
            <w:tcW w:type="dxa" w:w="2700"/>
          </w:tcPr>
          <w:p>
            <w:pPr>
              <w:spacing w:after="0" w:before="0" w:line="240" w:lineRule="auto"/>
              <w:jc w:val="left"/>
            </w:pPr>
            <w:r>
              <w:t>Heat, light, and environmental exposure may degrade the print</w:t>
            </w:r>
          </w:p>
        </w:tc>
      </w:tr>
      <w:tr>
        <w:tc>
          <w:tcPr>
            <w:tcW w:type="dxa" w:w="2700"/>
          </w:tcPr>
          <w:p>
            <w:pPr>
              <w:spacing w:after="0" w:before="0" w:line="240" w:lineRule="auto"/>
              <w:jc w:val="left"/>
            </w:pPr>
            <w:r>
              <w:t>Continuous inkjet (CIJ)</w:t>
            </w:r>
          </w:p>
        </w:tc>
        <w:tc>
          <w:tcPr>
            <w:tcW w:type="dxa" w:w="2700"/>
          </w:tcPr>
          <w:p>
            <w:pPr>
              <w:spacing w:after="0" w:before="0" w:line="240" w:lineRule="auto"/>
              <w:jc w:val="left"/>
            </w:pPr>
            <w:r>
              <w:t>Charged ink droplets are directed onto a moving surface</w:t>
            </w:r>
          </w:p>
        </w:tc>
        <w:tc>
          <w:tcPr>
            <w:tcW w:type="dxa" w:w="2700"/>
          </w:tcPr>
          <w:p>
            <w:pPr>
              <w:spacing w:after="0" w:before="0" w:line="240" w:lineRule="auto"/>
              <w:jc w:val="left"/>
            </w:pPr>
            <w:r>
              <w:t>Component identification and production coding</w:t>
            </w:r>
          </w:p>
        </w:tc>
        <w:tc>
          <w:tcPr>
            <w:tcW w:type="dxa" w:w="2700"/>
          </w:tcPr>
          <w:p>
            <w:pPr>
              <w:spacing w:after="0" w:before="0" w:line="240" w:lineRule="auto"/>
              <w:jc w:val="left"/>
            </w:pPr>
            <w:r>
              <w:t>Ink compatibility, maintenance, and surface condition matter</w:t>
            </w:r>
          </w:p>
        </w:tc>
      </w:tr>
      <w:tr>
        <w:tc>
          <w:tcPr>
            <w:tcW w:type="dxa" w:w="2700"/>
          </w:tcPr>
          <w:p>
            <w:pPr>
              <w:spacing w:after="0" w:before="0" w:line="240" w:lineRule="auto"/>
              <w:jc w:val="left"/>
            </w:pPr>
            <w:r>
              <w:t>Thermal inkjet (TIJ)</w:t>
            </w:r>
          </w:p>
        </w:tc>
        <w:tc>
          <w:tcPr>
            <w:tcW w:type="dxa" w:w="2700"/>
          </w:tcPr>
          <w:p>
            <w:pPr>
              <w:spacing w:after="0" w:before="0" w:line="240" w:lineRule="auto"/>
              <w:jc w:val="left"/>
            </w:pPr>
            <w:r>
              <w:t>Small ink droplets are ejected from a printhead</w:t>
            </w:r>
          </w:p>
        </w:tc>
        <w:tc>
          <w:tcPr>
            <w:tcW w:type="dxa" w:w="2700"/>
          </w:tcPr>
          <w:p>
            <w:pPr>
              <w:spacing w:after="0" w:before="0" w:line="240" w:lineRule="auto"/>
              <w:jc w:val="left"/>
            </w:pPr>
            <w:r>
              <w:t>Packaging and selected industrial coding applications</w:t>
            </w:r>
          </w:p>
        </w:tc>
        <w:tc>
          <w:tcPr>
            <w:tcW w:type="dxa" w:w="2700"/>
          </w:tcPr>
          <w:p>
            <w:pPr>
              <w:spacing w:after="0" w:before="0" w:line="240" w:lineRule="auto"/>
              <w:jc w:val="left"/>
            </w:pPr>
            <w:r>
              <w:t>Ink and substrate compatibility must be verified</w:t>
            </w:r>
          </w:p>
        </w:tc>
      </w:tr>
      <w:tr>
        <w:tc>
          <w:tcPr>
            <w:tcW w:type="dxa" w:w="2700"/>
          </w:tcPr>
          <w:p>
            <w:pPr>
              <w:spacing w:after="0" w:before="0" w:line="240" w:lineRule="auto"/>
              <w:jc w:val="left"/>
            </w:pPr>
            <w:r>
              <w:t>Piezoelectric inkjet</w:t>
            </w:r>
          </w:p>
        </w:tc>
        <w:tc>
          <w:tcPr>
            <w:tcW w:type="dxa" w:w="2700"/>
          </w:tcPr>
          <w:p>
            <w:pPr>
              <w:spacing w:after="0" w:before="0" w:line="240" w:lineRule="auto"/>
              <w:jc w:val="left"/>
            </w:pPr>
            <w:r>
              <w:t>Piezoelectric elements eject droplets</w:t>
            </w:r>
          </w:p>
        </w:tc>
        <w:tc>
          <w:tcPr>
            <w:tcW w:type="dxa" w:w="2700"/>
          </w:tcPr>
          <w:p>
            <w:pPr>
              <w:spacing w:after="0" w:before="0" w:line="240" w:lineRule="auto"/>
              <w:jc w:val="left"/>
            </w:pPr>
            <w:r>
              <w:t>Selected industrial marking and printing applications</w:t>
            </w:r>
          </w:p>
        </w:tc>
        <w:tc>
          <w:tcPr>
            <w:tcW w:type="dxa" w:w="2700"/>
          </w:tcPr>
          <w:p>
            <w:pPr>
              <w:spacing w:after="0" w:before="0" w:line="240" w:lineRule="auto"/>
              <w:jc w:val="left"/>
            </w:pPr>
            <w:r>
              <w:t>Requires appropriate ink, substrate, and environmental conditions</w:t>
            </w:r>
          </w:p>
        </w:tc>
      </w:tr>
      <w:tr>
        <w:tc>
          <w:tcPr>
            <w:tcW w:type="dxa" w:w="2700"/>
          </w:tcPr>
          <w:p>
            <w:pPr>
              <w:spacing w:after="0" w:before="0" w:line="240" w:lineRule="auto"/>
              <w:jc w:val="left"/>
            </w:pPr>
            <w:r>
              <w:t>Laser marking</w:t>
            </w:r>
          </w:p>
        </w:tc>
        <w:tc>
          <w:tcPr>
            <w:tcW w:type="dxa" w:w="2700"/>
          </w:tcPr>
          <w:p>
            <w:pPr>
              <w:spacing w:after="0" w:before="0" w:line="240" w:lineRule="auto"/>
              <w:jc w:val="left"/>
            </w:pPr>
            <w:r>
              <w:t>Focused laser energy creates a mark on a surface</w:t>
            </w:r>
          </w:p>
        </w:tc>
        <w:tc>
          <w:tcPr>
            <w:tcW w:type="dxa" w:w="2700"/>
          </w:tcPr>
          <w:p>
            <w:pPr>
              <w:spacing w:after="0" w:before="0" w:line="240" w:lineRule="auto"/>
              <w:jc w:val="left"/>
            </w:pPr>
            <w:r>
              <w:t>Permanent serial numbers, Data Matrix, and direct part marking</w:t>
            </w:r>
          </w:p>
        </w:tc>
        <w:tc>
          <w:tcPr>
            <w:tcW w:type="dxa" w:w="2700"/>
          </w:tcPr>
          <w:p>
            <w:pPr>
              <w:spacing w:after="0" w:before="0" w:line="240" w:lineRule="auto"/>
              <w:jc w:val="left"/>
            </w:pPr>
            <w:r>
              <w:t>Material compatibility, laser safety, and surface response are critical</w:t>
            </w:r>
          </w:p>
        </w:tc>
      </w:tr>
      <w:tr>
        <w:tc>
          <w:tcPr>
            <w:tcW w:type="dxa" w:w="2700"/>
          </w:tcPr>
          <w:p>
            <w:pPr>
              <w:spacing w:after="0" w:before="0" w:line="240" w:lineRule="auto"/>
              <w:jc w:val="left"/>
            </w:pPr>
            <w:r>
              <w:t>Dot peen marking</w:t>
            </w:r>
          </w:p>
        </w:tc>
        <w:tc>
          <w:tcPr>
            <w:tcW w:type="dxa" w:w="2700"/>
          </w:tcPr>
          <w:p>
            <w:pPr>
              <w:spacing w:after="0" w:before="0" w:line="240" w:lineRule="auto"/>
              <w:jc w:val="left"/>
            </w:pPr>
            <w:r>
              <w:t>A stylus creates a series of small indentations</w:t>
            </w:r>
          </w:p>
        </w:tc>
        <w:tc>
          <w:tcPr>
            <w:tcW w:type="dxa" w:w="2700"/>
          </w:tcPr>
          <w:p>
            <w:pPr>
              <w:spacing w:after="0" w:before="0" w:line="240" w:lineRule="auto"/>
              <w:jc w:val="left"/>
            </w:pPr>
            <w:r>
              <w:t>Metal components and direct part marking</w:t>
            </w:r>
          </w:p>
        </w:tc>
        <w:tc>
          <w:tcPr>
            <w:tcW w:type="dxa" w:w="2700"/>
          </w:tcPr>
          <w:p>
            <w:pPr>
              <w:spacing w:after="0" w:before="0" w:line="240" w:lineRule="auto"/>
              <w:jc w:val="left"/>
            </w:pPr>
            <w:r>
              <w:t>Produces a mechanical mark; surface and component requirements must be considered</w:t>
            </w:r>
          </w:p>
        </w:tc>
      </w:tr>
      <w:tr>
        <w:tc>
          <w:tcPr>
            <w:tcW w:type="dxa" w:w="2700"/>
          </w:tcPr>
          <w:p>
            <w:pPr>
              <w:spacing w:after="0" w:before="0" w:line="240" w:lineRule="auto"/>
              <w:jc w:val="left"/>
            </w:pPr>
            <w:r>
              <w:t>Hot stamping</w:t>
            </w:r>
          </w:p>
        </w:tc>
        <w:tc>
          <w:tcPr>
            <w:tcW w:type="dxa" w:w="2700"/>
          </w:tcPr>
          <w:p>
            <w:pPr>
              <w:spacing w:after="0" w:before="0" w:line="240" w:lineRule="auto"/>
              <w:jc w:val="left"/>
            </w:pPr>
            <w:r>
              <w:t>A heated die transfers or forms a mark</w:t>
            </w:r>
          </w:p>
        </w:tc>
        <w:tc>
          <w:tcPr>
            <w:tcW w:type="dxa" w:w="2700"/>
          </w:tcPr>
          <w:p>
            <w:pPr>
              <w:spacing w:after="0" w:before="0" w:line="240" w:lineRule="auto"/>
              <w:jc w:val="left"/>
            </w:pPr>
            <w:r>
              <w:t>Selected production marking applications</w:t>
            </w:r>
          </w:p>
        </w:tc>
        <w:tc>
          <w:tcPr>
            <w:tcW w:type="dxa" w:w="2700"/>
          </w:tcPr>
          <w:p>
            <w:pPr>
              <w:spacing w:after="0" w:before="0" w:line="240" w:lineRule="auto"/>
              <w:jc w:val="left"/>
            </w:pPr>
            <w:r>
              <w:t>Less flexible for changing variable data</w:t>
            </w:r>
          </w:p>
        </w:tc>
      </w:tr>
      <w:tr>
        <w:tc>
          <w:tcPr>
            <w:tcW w:type="dxa" w:w="2700"/>
          </w:tcPr>
          <w:p>
            <w:pPr>
              <w:spacing w:after="0" w:before="0" w:line="240" w:lineRule="auto"/>
              <w:jc w:val="left"/>
            </w:pPr>
            <w:r>
              <w:t>Label applicator system</w:t>
            </w:r>
          </w:p>
        </w:tc>
        <w:tc>
          <w:tcPr>
            <w:tcW w:type="dxa" w:w="2700"/>
          </w:tcPr>
          <w:p>
            <w:pPr>
              <w:spacing w:after="0" w:before="0" w:line="240" w:lineRule="auto"/>
              <w:jc w:val="left"/>
            </w:pPr>
            <w:r>
              <w:t>Applies a preprinted or in-line-printed label to a part</w:t>
            </w:r>
          </w:p>
        </w:tc>
        <w:tc>
          <w:tcPr>
            <w:tcW w:type="dxa" w:w="2700"/>
          </w:tcPr>
          <w:p>
            <w:pPr>
              <w:spacing w:after="0" w:before="0" w:line="240" w:lineRule="auto"/>
              <w:jc w:val="left"/>
            </w:pPr>
            <w:r>
              <w:t>Engine, component, and container identification</w:t>
            </w:r>
          </w:p>
        </w:tc>
        <w:tc>
          <w:tcPr>
            <w:tcW w:type="dxa" w:w="2700"/>
          </w:tcPr>
          <w:p>
            <w:pPr>
              <w:spacing w:after="0" w:before="0" w:line="240" w:lineRule="auto"/>
              <w:jc w:val="left"/>
            </w:pPr>
            <w:r>
              <w:t>Application position and label adhesion must be controlled</w:t>
            </w:r>
          </w:p>
        </w:tc>
      </w:tr>
    </w:tbl>
    <w:p/>
    <w:p>
      <w:r>
        <w:t>These technologies are not interchangeable. For example, a thermal-transfer printer prints on label media, while a laser marker changes the component surface directly. A printer selection must account for the actual material and required lifetime of the identification.</w:t>
      </w:r>
    </w:p>
    <w:p>
      <w:pPr>
        <w:pStyle w:val="Heading2"/>
      </w:pPr>
      <w:r>
        <w:t>4. Thermal Transfer Printers</w:t>
      </w:r>
    </w:p>
    <w:p>
      <w:r>
        <w:t>Thermal transfer printing uses a heated printhead to transfer ink from a ribbon onto a label.</w:t>
      </w:r>
    </w:p>
    <w:p>
      <w:pPr>
        <w:pStyle w:val="Heading3"/>
      </w:pPr>
      <w:r>
        <w:t>4.1 Main components</w:t>
      </w:r>
    </w:p>
    <w:p>
      <w:pPr>
        <w:pStyle w:val="ListBullet"/>
      </w:pPr>
      <w:r>
        <w:t>Printhead with heating elements.</w:t>
      </w:r>
    </w:p>
    <w:p>
      <w:pPr>
        <w:pStyle w:val="ListBullet"/>
      </w:pPr>
      <w:r>
        <w:t>Ribbon supply and take-up mechanism.</w:t>
      </w:r>
    </w:p>
    <w:p>
      <w:pPr>
        <w:pStyle w:val="ListBullet"/>
      </w:pPr>
      <w:r>
        <w:t>Label roll or media supply.</w:t>
      </w:r>
    </w:p>
    <w:p>
      <w:pPr>
        <w:pStyle w:val="ListBullet"/>
      </w:pPr>
      <w:r>
        <w:t>Platen roller.</w:t>
      </w:r>
    </w:p>
    <w:p>
      <w:pPr>
        <w:pStyle w:val="ListBullet"/>
      </w:pPr>
      <w:r>
        <w:t>Media and ribbon sensors.</w:t>
      </w:r>
    </w:p>
    <w:p>
      <w:pPr>
        <w:pStyle w:val="ListBullet"/>
      </w:pPr>
      <w:r>
        <w:t>Print mechanism and drive motor.</w:t>
      </w:r>
    </w:p>
    <w:p>
      <w:pPr>
        <w:pStyle w:val="ListBullet"/>
      </w:pPr>
      <w:r>
        <w:t>Controller and communication interface.</w:t>
      </w:r>
    </w:p>
    <w:p>
      <w:pPr>
        <w:pStyle w:val="ListBullet"/>
      </w:pPr>
      <w:r>
        <w:t>Cutter, rewinder, or applicator where fitted.</w:t>
      </w:r>
    </w:p>
    <w:p>
      <w:pPr>
        <w:pStyle w:val="Heading3"/>
      </w:pPr>
      <w:r>
        <w:t>4.2 Operating principle</w:t>
      </w:r>
    </w:p>
    <w:p>
      <w:pPr>
        <w:tabs>
          <w:tab w:pos="403" w:val="left"/>
        </w:tabs>
        <w:spacing w:after="40" w:line="276" w:lineRule="auto"/>
        <w:ind w:left="403" w:hanging="403"/>
        <w:jc w:val="left"/>
      </w:pPr>
      <w:r>
        <w:rPr>
          <w:color w:val="1A2E4A"/>
        </w:rPr>
        <w:t>1.</w:t>
        <w:tab/>
      </w:r>
      <w:r>
        <w:t>The controller receives the label data and print format.</w:t>
      </w:r>
    </w:p>
    <w:p>
      <w:pPr>
        <w:tabs>
          <w:tab w:pos="403" w:val="left"/>
        </w:tabs>
        <w:spacing w:after="40" w:line="276" w:lineRule="auto"/>
        <w:ind w:left="403" w:hanging="403"/>
        <w:jc w:val="left"/>
      </w:pPr>
      <w:r>
        <w:rPr>
          <w:color w:val="1A2E4A"/>
        </w:rPr>
        <w:t>2.</w:t>
        <w:tab/>
      </w:r>
      <w:r>
        <w:t>The media advances into the print position.</w:t>
      </w:r>
    </w:p>
    <w:p>
      <w:pPr>
        <w:tabs>
          <w:tab w:pos="403" w:val="left"/>
        </w:tabs>
        <w:spacing w:after="40" w:line="276" w:lineRule="auto"/>
        <w:ind w:left="403" w:hanging="403"/>
        <w:jc w:val="left"/>
      </w:pPr>
      <w:r>
        <w:rPr>
          <w:color w:val="1A2E4A"/>
        </w:rPr>
        <w:t>3.</w:t>
        <w:tab/>
      </w:r>
      <w:r>
        <w:t>The ribbon passes between the printhead and label.</w:t>
      </w:r>
    </w:p>
    <w:p>
      <w:pPr>
        <w:tabs>
          <w:tab w:pos="403" w:val="left"/>
        </w:tabs>
        <w:spacing w:after="40" w:line="276" w:lineRule="auto"/>
        <w:ind w:left="403" w:hanging="403"/>
        <w:jc w:val="left"/>
      </w:pPr>
      <w:r>
        <w:rPr>
          <w:color w:val="1A2E4A"/>
        </w:rPr>
        <w:t>4.</w:t>
        <w:tab/>
      </w:r>
      <w:r>
        <w:t>Selected printhead elements heat the ribbon.</w:t>
      </w:r>
    </w:p>
    <w:p>
      <w:pPr>
        <w:tabs>
          <w:tab w:pos="403" w:val="left"/>
        </w:tabs>
        <w:spacing w:after="40" w:line="276" w:lineRule="auto"/>
        <w:ind w:left="403" w:hanging="403"/>
        <w:jc w:val="left"/>
      </w:pPr>
      <w:r>
        <w:rPr>
          <w:color w:val="1A2E4A"/>
        </w:rPr>
        <w:t>5.</w:t>
        <w:tab/>
      </w:r>
      <w:r>
        <w:t>Ink transfers onto the label surface.</w:t>
      </w:r>
    </w:p>
    <w:p>
      <w:pPr>
        <w:tabs>
          <w:tab w:pos="403" w:val="left"/>
        </w:tabs>
        <w:spacing w:after="40" w:line="276" w:lineRule="auto"/>
        <w:ind w:left="403" w:hanging="403"/>
        <w:jc w:val="left"/>
      </w:pPr>
      <w:r>
        <w:rPr>
          <w:color w:val="1A2E4A"/>
        </w:rPr>
        <w:t>6.</w:t>
        <w:tab/>
      </w:r>
      <w:r>
        <w:t>The label advances and the completed print is presented or applied.</w:t>
      </w:r>
    </w:p>
    <w:p>
      <w:pPr>
        <w:tabs>
          <w:tab w:pos="403" w:val="left"/>
        </w:tabs>
        <w:spacing w:after="40" w:line="276" w:lineRule="auto"/>
        <w:ind w:left="403" w:hanging="403"/>
        <w:jc w:val="left"/>
      </w:pPr>
      <w:r>
        <w:rPr>
          <w:color w:val="1A2E4A"/>
        </w:rPr>
        <w:t>7.</w:t>
        <w:tab/>
      </w:r>
      <w:r>
        <w:t>Sensors and controller logic monitor the configured printing sequence.</w:t>
      </w:r>
    </w:p>
    <w:p>
      <w:pPr>
        <w:pStyle w:val="Heading3"/>
      </w:pPr>
      <w:r>
        <w:t>4.3 Important parameters</w:t>
      </w:r>
    </w:p>
    <w:p>
      <w:pPr>
        <w:pStyle w:val="ListBullet"/>
      </w:pPr>
      <w:r>
        <w:t>Printhead temperature or energy setting.</w:t>
      </w:r>
    </w:p>
    <w:p>
      <w:pPr>
        <w:pStyle w:val="ListBullet"/>
      </w:pPr>
      <w:r>
        <w:t>Print speed.</w:t>
      </w:r>
    </w:p>
    <w:p>
      <w:pPr>
        <w:pStyle w:val="ListBullet"/>
      </w:pPr>
      <w:r>
        <w:t>Printhead pressure, where adjustable.</w:t>
      </w:r>
    </w:p>
    <w:p>
      <w:pPr>
        <w:pStyle w:val="ListBullet"/>
      </w:pPr>
      <w:r>
        <w:t>Ribbon type and width.</w:t>
      </w:r>
    </w:p>
    <w:p>
      <w:pPr>
        <w:pStyle w:val="ListBullet"/>
      </w:pPr>
      <w:r>
        <w:t>Label material and surface coating.</w:t>
      </w:r>
    </w:p>
    <w:p>
      <w:pPr>
        <w:pStyle w:val="ListBullet"/>
      </w:pPr>
      <w:r>
        <w:t>Print resolution.</w:t>
      </w:r>
    </w:p>
    <w:p>
      <w:pPr>
        <w:pStyle w:val="ListBullet"/>
      </w:pPr>
      <w:r>
        <w:t>Label dimensions and gap settings.</w:t>
      </w:r>
    </w:p>
    <w:p>
      <w:pPr>
        <w:pStyle w:val="ListBullet"/>
      </w:pPr>
      <w:r>
        <w:t>Sensor calibration and media positioning.</w:t>
      </w:r>
    </w:p>
    <w:p>
      <w:pPr>
        <w:pStyle w:val="ListBullet"/>
      </w:pPr>
      <w:r>
        <w:t>Print darkness and barcode quality.</w:t>
      </w:r>
    </w:p>
    <w:p>
      <w:r>
        <w:t>Increasing heat or slowing the printer can sometimes improve print darkness, but indiscriminate adjustment may cause smearing, ribbon wrinkling, sticking, or excessive printhead wear. Settings must be validated against the approved media and printer specifications.</w:t>
      </w:r>
    </w:p>
    <w:p>
      <w:pPr>
        <w:pStyle w:val="Heading2"/>
      </w:pPr>
      <w:r>
        <w:t>5. Direct Thermal Printers</w:t>
      </w:r>
    </w:p>
    <w:p>
      <w:r>
        <w:t>Direct thermal printing uses specially coated media that darkens when heated. It does not require a transfer ribbon.</w:t>
      </w:r>
    </w:p>
    <w:p>
      <w:r>
        <w:t>Typical applications include temporary identification labels, shipping labels, and selected internal logistics processes.</w:t>
      </w:r>
    </w:p>
    <w:p>
      <w:r>
        <w:t>Important considerations include:</w:t>
      </w:r>
    </w:p>
    <w:p>
      <w:pPr>
        <w:pStyle w:val="ListBullet"/>
      </w:pPr>
      <w:r>
        <w:t>Media sensitivity and storage conditions.</w:t>
      </w:r>
    </w:p>
    <w:p>
      <w:pPr>
        <w:pStyle w:val="ListBullet"/>
      </w:pPr>
      <w:r>
        <w:t>Exposure to heat, sunlight, chemicals, and abrasion.</w:t>
      </w:r>
    </w:p>
    <w:p>
      <w:pPr>
        <w:pStyle w:val="ListBullet"/>
      </w:pPr>
      <w:r>
        <w:t>Required label lifetime.</w:t>
      </w:r>
    </w:p>
    <w:p>
      <w:pPr>
        <w:pStyle w:val="ListBullet"/>
      </w:pPr>
      <w:r>
        <w:t>Printhead cleanliness.</w:t>
      </w:r>
    </w:p>
    <w:p>
      <w:pPr>
        <w:pStyle w:val="ListBullet"/>
      </w:pPr>
      <w:r>
        <w:t>Print darkness and speed.</w:t>
      </w:r>
    </w:p>
    <w:p>
      <w:pPr>
        <w:pStyle w:val="ListBullet"/>
      </w:pPr>
      <w:r>
        <w:t>Barcode readability over the intended use period.</w:t>
      </w:r>
    </w:p>
    <w:p>
      <w:r>
        <w:t>Direct thermal labels may be unsuitable for long-term engine identification where exposure conditions can degrade the print. The label's required service life and environmental resistance must determine suitability.</w:t>
      </w:r>
    </w:p>
    <w:p>
      <w:pPr>
        <w:pStyle w:val="Heading2"/>
      </w:pPr>
      <w:r>
        <w:t>6. Inkjet Coding Systems</w:t>
      </w:r>
    </w:p>
    <w:p>
      <w:r>
        <w:t>Inkjet systems print variable information onto a component or other surface without necessarily using a label.</w:t>
      </w:r>
    </w:p>
    <w:p>
      <w:pPr>
        <w:pStyle w:val="Heading3"/>
      </w:pPr>
      <w:r>
        <w:t>6.1 Continuous inkjet</w:t>
      </w:r>
    </w:p>
    <w:p>
      <w:r>
        <w:t>CIJ systems generate a continuous stream of ink droplets and control which droplets reach the target surface.</w:t>
      </w:r>
    </w:p>
    <w:p>
      <w:r>
        <w:t>Potential applications include:</w:t>
      </w:r>
    </w:p>
    <w:p>
      <w:pPr>
        <w:pStyle w:val="ListBullet"/>
      </w:pPr>
      <w:r>
        <w:t>Part numbers.</w:t>
      </w:r>
    </w:p>
    <w:p>
      <w:pPr>
        <w:pStyle w:val="ListBullet"/>
      </w:pPr>
      <w:r>
        <w:t>Date and batch codes.</w:t>
      </w:r>
    </w:p>
    <w:p>
      <w:pPr>
        <w:pStyle w:val="ListBullet"/>
      </w:pPr>
      <w:r>
        <w:t>Manufacturing shift codes.</w:t>
      </w:r>
    </w:p>
    <w:p>
      <w:pPr>
        <w:pStyle w:val="ListBullet"/>
      </w:pPr>
      <w:r>
        <w:t>Selected serial numbers.</w:t>
      </w:r>
    </w:p>
    <w:p>
      <w:pPr>
        <w:pStyle w:val="ListBullet"/>
      </w:pPr>
      <w:r>
        <w:t>Product identification on moving components.</w:t>
      </w:r>
    </w:p>
    <w:p>
      <w:r>
        <w:t>Key maintenance points include ink and solvent condition, fluid levels, nozzle health, printhead cleanliness, gutter operation where fitted, and correct distance from the target surface.</w:t>
      </w:r>
    </w:p>
    <w:p>
      <w:pPr>
        <w:pStyle w:val="Heading3"/>
      </w:pPr>
      <w:r>
        <w:t>6.2 Thermal inkjet</w:t>
      </w:r>
    </w:p>
    <w:p>
      <w:r>
        <w:t>TIJ systems eject droplets using thermal energy. They are often used for compact variable-data printing on compatible surfaces.</w:t>
      </w:r>
    </w:p>
    <w:p>
      <w:r>
        <w:t>Important factors include cartridge condition, nozzle health, ink suitability, printhead distance, substrate porosity, and drying behavior.</w:t>
      </w:r>
    </w:p>
    <w:p>
      <w:pPr>
        <w:pStyle w:val="Heading3"/>
      </w:pPr>
      <w:r>
        <w:t>6.3 Common inkjet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Potential causes</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Missing characters</w:t>
            </w:r>
          </w:p>
        </w:tc>
        <w:tc>
          <w:tcPr>
            <w:tcW w:type="dxa" w:w="3600"/>
          </w:tcPr>
          <w:p>
            <w:pPr>
              <w:spacing w:after="0" w:before="0" w:line="240" w:lineRule="auto"/>
              <w:jc w:val="left"/>
            </w:pPr>
            <w:r>
              <w:t>Blocked nozzle, printhead contamination, cartridge problem</w:t>
            </w:r>
          </w:p>
        </w:tc>
        <w:tc>
          <w:tcPr>
            <w:tcW w:type="dxa" w:w="3600"/>
          </w:tcPr>
          <w:p>
            <w:pPr>
              <w:spacing w:after="0" w:before="0" w:line="240" w:lineRule="auto"/>
              <w:jc w:val="left"/>
            </w:pPr>
            <w:r>
              <w:t>Inspect the printhead and review device diagnostics</w:t>
            </w:r>
          </w:p>
        </w:tc>
      </w:tr>
      <w:tr>
        <w:tc>
          <w:tcPr>
            <w:tcW w:type="dxa" w:w="3600"/>
          </w:tcPr>
          <w:p>
            <w:pPr>
              <w:spacing w:after="0" w:before="0" w:line="240" w:lineRule="auto"/>
              <w:jc w:val="left"/>
            </w:pPr>
            <w:r>
              <w:t>Faded print</w:t>
            </w:r>
          </w:p>
        </w:tc>
        <w:tc>
          <w:tcPr>
            <w:tcW w:type="dxa" w:w="3600"/>
          </w:tcPr>
          <w:p>
            <w:pPr>
              <w:spacing w:after="0" w:before="0" w:line="240" w:lineRule="auto"/>
              <w:jc w:val="left"/>
            </w:pPr>
            <w:r>
              <w:t>Incorrect settings, unsuitable ink, poor substrate compatibility</w:t>
            </w:r>
          </w:p>
        </w:tc>
        <w:tc>
          <w:tcPr>
            <w:tcW w:type="dxa" w:w="3600"/>
          </w:tcPr>
          <w:p>
            <w:pPr>
              <w:spacing w:after="0" w:before="0" w:line="240" w:lineRule="auto"/>
              <w:jc w:val="left"/>
            </w:pPr>
            <w:r>
              <w:t>Check print parameters and approved consumables</w:t>
            </w:r>
          </w:p>
        </w:tc>
      </w:tr>
      <w:tr>
        <w:tc>
          <w:tcPr>
            <w:tcW w:type="dxa" w:w="3600"/>
          </w:tcPr>
          <w:p>
            <w:pPr>
              <w:spacing w:after="0" w:before="0" w:line="240" w:lineRule="auto"/>
              <w:jc w:val="left"/>
            </w:pPr>
            <w:r>
              <w:t>Smearing</w:t>
            </w:r>
          </w:p>
        </w:tc>
        <w:tc>
          <w:tcPr>
            <w:tcW w:type="dxa" w:w="3600"/>
          </w:tcPr>
          <w:p>
            <w:pPr>
              <w:spacing w:after="0" w:before="0" w:line="240" w:lineRule="auto"/>
              <w:jc w:val="left"/>
            </w:pPr>
            <w:r>
              <w:t>Ink has not dried, incompatible surface, excessive ink deposition</w:t>
            </w:r>
          </w:p>
        </w:tc>
        <w:tc>
          <w:tcPr>
            <w:tcW w:type="dxa" w:w="3600"/>
          </w:tcPr>
          <w:p>
            <w:pPr>
              <w:spacing w:after="0" w:before="0" w:line="240" w:lineRule="auto"/>
              <w:jc w:val="left"/>
            </w:pPr>
            <w:r>
              <w:t>Verify ink, substrate, print speed, and drying conditions</w:t>
            </w:r>
          </w:p>
        </w:tc>
      </w:tr>
      <w:tr>
        <w:tc>
          <w:tcPr>
            <w:tcW w:type="dxa" w:w="3600"/>
          </w:tcPr>
          <w:p>
            <w:pPr>
              <w:spacing w:after="0" w:before="0" w:line="240" w:lineRule="auto"/>
              <w:jc w:val="left"/>
            </w:pPr>
            <w:r>
              <w:t>Misaligned print</w:t>
            </w:r>
          </w:p>
        </w:tc>
        <w:tc>
          <w:tcPr>
            <w:tcW w:type="dxa" w:w="3600"/>
          </w:tcPr>
          <w:p>
            <w:pPr>
              <w:spacing w:after="0" w:before="0" w:line="240" w:lineRule="auto"/>
              <w:jc w:val="left"/>
            </w:pPr>
            <w:r>
              <w:t>Incorrect mounting, product-position variation, trigger timing</w:t>
            </w:r>
          </w:p>
        </w:tc>
        <w:tc>
          <w:tcPr>
            <w:tcW w:type="dxa" w:w="3600"/>
          </w:tcPr>
          <w:p>
            <w:pPr>
              <w:spacing w:after="0" w:before="0" w:line="240" w:lineRule="auto"/>
              <w:jc w:val="left"/>
            </w:pPr>
            <w:r>
              <w:t>Check printhead position and part-present signals</w:t>
            </w:r>
          </w:p>
        </w:tc>
      </w:tr>
      <w:tr>
        <w:tc>
          <w:tcPr>
            <w:tcW w:type="dxa" w:w="3600"/>
          </w:tcPr>
          <w:p>
            <w:pPr>
              <w:spacing w:after="0" w:before="0" w:line="240" w:lineRule="auto"/>
              <w:jc w:val="left"/>
            </w:pPr>
            <w:r>
              <w:t>Incorrect date or batch</w:t>
            </w:r>
          </w:p>
        </w:tc>
        <w:tc>
          <w:tcPr>
            <w:tcW w:type="dxa" w:w="3600"/>
          </w:tcPr>
          <w:p>
            <w:pPr>
              <w:spacing w:after="0" w:before="0" w:line="240" w:lineRule="auto"/>
              <w:jc w:val="left"/>
            </w:pPr>
            <w:r>
              <w:t>Wrong data source, clock configuration, or job selection</w:t>
            </w:r>
          </w:p>
        </w:tc>
        <w:tc>
          <w:tcPr>
            <w:tcW w:type="dxa" w:w="3600"/>
          </w:tcPr>
          <w:p>
            <w:pPr>
              <w:spacing w:after="0" w:before="0" w:line="240" w:lineRule="auto"/>
              <w:jc w:val="left"/>
            </w:pPr>
            <w:r>
              <w:t>Verify the approved data source and selected print job</w:t>
            </w:r>
          </w:p>
        </w:tc>
      </w:tr>
      <w:tr>
        <w:tc>
          <w:tcPr>
            <w:tcW w:type="dxa" w:w="3600"/>
          </w:tcPr>
          <w:p>
            <w:pPr>
              <w:spacing w:after="0" w:before="0" w:line="240" w:lineRule="auto"/>
              <w:jc w:val="left"/>
            </w:pPr>
            <w:r>
              <w:t>Inkjet fault or shutdown</w:t>
            </w:r>
          </w:p>
        </w:tc>
        <w:tc>
          <w:tcPr>
            <w:tcW w:type="dxa" w:w="3600"/>
          </w:tcPr>
          <w:p>
            <w:pPr>
              <w:spacing w:after="0" w:before="0" w:line="240" w:lineRule="auto"/>
              <w:jc w:val="left"/>
            </w:pPr>
            <w:r>
              <w:t>Fluid-level, pressure, temperature, or internal fault</w:t>
            </w:r>
          </w:p>
        </w:tc>
        <w:tc>
          <w:tcPr>
            <w:tcW w:type="dxa" w:w="3600"/>
          </w:tcPr>
          <w:p>
            <w:pPr>
              <w:spacing w:after="0" w:before="0" w:line="240" w:lineRule="auto"/>
              <w:jc w:val="left"/>
            </w:pPr>
            <w:r>
              <w:t>Follow the manufacturer's diagnostic procedure</w:t>
            </w:r>
          </w:p>
        </w:tc>
      </w:tr>
    </w:tbl>
    <w:p/>
    <w:p>
      <w:r>
        <w:t>Ink, solvent, cleaning materials, and waste must be handled according to the applicable safety data sheets and plant environmental requirements.</w:t>
      </w:r>
    </w:p>
    <w:p>
      <w:pPr>
        <w:pStyle w:val="Heading2"/>
      </w:pPr>
      <w:r>
        <w:t>7. Laser Marking Systems</w:t>
      </w:r>
    </w:p>
    <w:p>
      <w:r>
        <w:t>Laser marking creates a mark by interacting with the surface of a material. Depending on the laser, material, and process, the result may involve discoloration, oxidation, engraving, ablation, or another controlled surface change.</w:t>
      </w:r>
    </w:p>
    <w:p>
      <w:r>
        <w:t>Applications may include permanent component serial numbers, Data Matrix codes, logos, and traceability marks.</w:t>
      </w:r>
    </w:p>
    <w:p>
      <w:pPr>
        <w:pStyle w:val="Heading3"/>
      </w:pPr>
      <w:r>
        <w:t>7.1 Main components</w:t>
      </w:r>
    </w:p>
    <w:p>
      <w:pPr>
        <w:pStyle w:val="ListBullet"/>
      </w:pPr>
      <w:r>
        <w:t>Laser source.</w:t>
      </w:r>
    </w:p>
    <w:p>
      <w:pPr>
        <w:pStyle w:val="ListBullet"/>
      </w:pPr>
      <w:r>
        <w:t>Beam delivery and scanning optics.</w:t>
      </w:r>
    </w:p>
    <w:p>
      <w:pPr>
        <w:pStyle w:val="ListBullet"/>
      </w:pPr>
      <w:r>
        <w:t>Marking head.</w:t>
      </w:r>
    </w:p>
    <w:p>
      <w:pPr>
        <w:pStyle w:val="ListBullet"/>
      </w:pPr>
      <w:r>
        <w:t>Controller and marking software.</w:t>
      </w:r>
    </w:p>
    <w:p>
      <w:pPr>
        <w:pStyle w:val="ListBullet"/>
      </w:pPr>
      <w:r>
        <w:t>Fixture or positioning system.</w:t>
      </w:r>
    </w:p>
    <w:p>
      <w:pPr>
        <w:pStyle w:val="ListBullet"/>
      </w:pPr>
      <w:r>
        <w:t>Extraction or fume-management equipment where required.</w:t>
      </w:r>
    </w:p>
    <w:p>
      <w:pPr>
        <w:pStyle w:val="ListBullet"/>
      </w:pPr>
      <w:r>
        <w:t>Enclosure, interlocks, and safety devices.</w:t>
      </w:r>
    </w:p>
    <w:p>
      <w:pPr>
        <w:pStyle w:val="ListBullet"/>
      </w:pPr>
      <w:r>
        <w:t>Vision or code-verification equipment where fitted.</w:t>
      </w:r>
    </w:p>
    <w:p>
      <w:pPr>
        <w:pStyle w:val="Heading3"/>
      </w:pPr>
      <w:r>
        <w:t>7.2 Process parameters</w:t>
      </w:r>
    </w:p>
    <w:p>
      <w:pPr>
        <w:pStyle w:val="ListBullet"/>
      </w:pPr>
      <w:r>
        <w:t>Laser power.</w:t>
      </w:r>
    </w:p>
    <w:p>
      <w:pPr>
        <w:pStyle w:val="ListBullet"/>
      </w:pPr>
      <w:r>
        <w:t>Pulse frequency and pulse characteristics.</w:t>
      </w:r>
    </w:p>
    <w:p>
      <w:pPr>
        <w:pStyle w:val="ListBullet"/>
      </w:pPr>
      <w:r>
        <w:t>Marking speed.</w:t>
      </w:r>
    </w:p>
    <w:p>
      <w:pPr>
        <w:pStyle w:val="ListBullet"/>
      </w:pPr>
      <w:r>
        <w:t>Scan strategy.</w:t>
      </w:r>
    </w:p>
    <w:p>
      <w:pPr>
        <w:pStyle w:val="ListBullet"/>
      </w:pPr>
      <w:r>
        <w:t>Focus and working distance.</w:t>
      </w:r>
    </w:p>
    <w:p>
      <w:pPr>
        <w:pStyle w:val="ListBullet"/>
      </w:pPr>
      <w:r>
        <w:t>Number of passes.</w:t>
      </w:r>
    </w:p>
    <w:p>
      <w:pPr>
        <w:pStyle w:val="ListBullet"/>
      </w:pPr>
      <w:r>
        <w:t>Material type and surface finish.</w:t>
      </w:r>
    </w:p>
    <w:p>
      <w:pPr>
        <w:pStyle w:val="ListBullet"/>
      </w:pPr>
      <w:r>
        <w:t>Code dimensions and module size.</w:t>
      </w:r>
    </w:p>
    <w:p>
      <w:r>
        <w:t>The appropriate settings depend on the specific laser, material, marking objective, and approved process recipe. Changing these parameters without validation may produce an unreadable code, excessive material removal, heat damage, or an unacceptable surface condition.</w:t>
      </w:r>
    </w:p>
    <w:p>
      <w:pPr>
        <w:pStyle w:val="Heading3"/>
      </w:pPr>
      <w:r>
        <w:t>7.3 Laser safety</w:t>
      </w:r>
    </w:p>
    <w:p>
      <w:r>
        <w:t>Laser marking equipment can present serious eye, skin, fire, and fume hazards. Safety requirements depend on the laser classification, wavelength, power, enclosure, and installation.</w:t>
      </w:r>
    </w:p>
    <w:p>
      <w:pPr>
        <w:pStyle w:val="ListBullet"/>
      </w:pPr>
      <w:r>
        <w:t>Do not defeat enclosure interlocks or protective devices.</w:t>
      </w:r>
    </w:p>
    <w:p>
      <w:pPr>
        <w:pStyle w:val="ListBullet"/>
      </w:pPr>
      <w:r>
        <w:t>Do not operate with damaged protective windows or enclosures.</w:t>
      </w:r>
    </w:p>
    <w:p>
      <w:pPr>
        <w:pStyle w:val="ListBullet"/>
      </w:pPr>
      <w:r>
        <w:t>Follow the approved laser safety procedure and authorized access controls.</w:t>
      </w:r>
    </w:p>
    <w:p>
      <w:pPr>
        <w:pStyle w:val="ListBullet"/>
      </w:pPr>
      <w:r>
        <w:t>Verify extraction where the process generates hazardous fumes or particles.</w:t>
      </w:r>
    </w:p>
    <w:p>
      <w:pPr>
        <w:pStyle w:val="ListBullet"/>
      </w:pPr>
      <w:r>
        <w:t>Apply the approved energy-isolation procedure before maintenance requiring access to hazardous areas.</w:t>
      </w:r>
    </w:p>
    <w:p>
      <w:pPr>
        <w:pStyle w:val="ListBullet"/>
      </w:pPr>
      <w:r>
        <w:t>Use only the designated procedure for alignment, servicing, and optical maintenance.</w:t>
      </w:r>
    </w:p>
    <w:p>
      <w:r>
        <w:t>A laser marker is not safe merely because its beam is invisible or because the station normally runs automatically.</w:t>
      </w:r>
    </w:p>
    <w:p>
      <w:pPr>
        <w:pStyle w:val="Heading2"/>
      </w:pPr>
      <w:r>
        <w:t>8. Dot Peen and Other Direct Part Marking Systems</w:t>
      </w:r>
    </w:p>
    <w:p>
      <w:r>
        <w:t>Dot peen marking uses a controlled stylus to create a pattern of indentations in a component surface. The pattern can represent text, serial numbers, or two-dimensional codes when the equipment and marking process support them.</w:t>
      </w:r>
    </w:p>
    <w:p>
      <w:r>
        <w:t>Typical applications include metal engine components and parts requiring durable identification.</w:t>
      </w:r>
    </w:p>
    <w:p>
      <w:r>
        <w:t>Important parameters include:</w:t>
      </w:r>
    </w:p>
    <w:p>
      <w:pPr>
        <w:pStyle w:val="ListBullet"/>
      </w:pPr>
      <w:r>
        <w:t>Marking force or impact energy.</w:t>
      </w:r>
    </w:p>
    <w:p>
      <w:pPr>
        <w:pStyle w:val="ListBullet"/>
      </w:pPr>
      <w:r>
        <w:t>Stylus condition.</w:t>
      </w:r>
    </w:p>
    <w:p>
      <w:pPr>
        <w:pStyle w:val="ListBullet"/>
      </w:pPr>
      <w:r>
        <w:t>Marking depth and spacing.</w:t>
      </w:r>
    </w:p>
    <w:p>
      <w:pPr>
        <w:pStyle w:val="ListBullet"/>
      </w:pPr>
      <w:r>
        <w:t>Fixture stability.</w:t>
      </w:r>
    </w:p>
    <w:p>
      <w:pPr>
        <w:pStyle w:val="ListBullet"/>
      </w:pPr>
      <w:r>
        <w:t>Surface hardness and geometry.</w:t>
      </w:r>
    </w:p>
    <w:p>
      <w:pPr>
        <w:pStyle w:val="ListBullet"/>
      </w:pPr>
      <w:r>
        <w:t>Code dimensions and contrast.</w:t>
      </w:r>
    </w:p>
    <w:p>
      <w:pPr>
        <w:pStyle w:val="ListBullet"/>
      </w:pPr>
      <w:r>
        <w:t>Reader compatibility with the resulting mark.</w:t>
      </w:r>
    </w:p>
    <w:p>
      <w:r>
        <w:t>A dot peen code may be difficult to read if the indentations are too shallow, irregular, crowded, or distorted by surface curvature. Increasing marking depth is not automatically the correct remedy because component specifications may limit material deformation.</w:t>
      </w:r>
    </w:p>
    <w:p>
      <w:r>
        <w:t>Other direct marking methods include engraving, stamping, and selected chemical or electrochemical processes. The method must be compatible with the component material and engineering requirements.</w:t>
      </w:r>
    </w:p>
    <w:p>
      <w:pPr>
        <w:pStyle w:val="Heading2"/>
      </w:pPr>
      <w:r>
        <w:t>9. Printer Hardware and Interfaces</w:t>
      </w:r>
    </w:p>
    <w:p>
      <w:r>
        <w:t>An industrial printer may have electrical, mechanical, communication, and process interfaces.</w:t>
      </w:r>
    </w:p>
    <w:p>
      <w:pPr>
        <w:pStyle w:val="Heading3"/>
      </w:pPr>
      <w:r>
        <w:t>9.1 Electrical interfaces</w:t>
      </w:r>
    </w:p>
    <w:p>
      <w:pPr>
        <w:pStyle w:val="ListBullet"/>
      </w:pPr>
      <w:r>
        <w:t>Power supply and protective earthing.</w:t>
      </w:r>
    </w:p>
    <w:p>
      <w:pPr>
        <w:pStyle w:val="ListBullet"/>
      </w:pPr>
      <w:r>
        <w:t>Digital inputs for print trigger, product present, or external control.</w:t>
      </w:r>
    </w:p>
    <w:p>
      <w:pPr>
        <w:pStyle w:val="ListBullet"/>
      </w:pPr>
      <w:r>
        <w:t>Digital outputs for ready, busy, print complete, or fault.</w:t>
      </w:r>
    </w:p>
    <w:p>
      <w:pPr>
        <w:pStyle w:val="ListBullet"/>
      </w:pPr>
      <w:r>
        <w:t>Analog signals on selected equipment.</w:t>
      </w:r>
    </w:p>
    <w:p>
      <w:pPr>
        <w:pStyle w:val="ListBullet"/>
      </w:pPr>
      <w:r>
        <w:t>Encoder inputs for moving-product synchronization.</w:t>
      </w:r>
    </w:p>
    <w:p>
      <w:pPr>
        <w:pStyle w:val="ListBullet"/>
      </w:pPr>
      <w:r>
        <w:t>Safety-related connections where specified by the machine design.</w:t>
      </w:r>
    </w:p>
    <w:p>
      <w:r>
        <w:t>Never assume that a terminal's function is identical across printer models. Verify the manufacturer's wiring diagram, terminal designation, voltage level, polarity, and electrical ratings before connecting equipment.</w:t>
      </w:r>
    </w:p>
    <w:p>
      <w:pPr>
        <w:pStyle w:val="Heading3"/>
      </w:pPr>
      <w:r>
        <w:t>9.2 Communication interfaces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Interface</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Maintenance consideration</w:t>
            </w:r>
          </w:p>
        </w:tc>
      </w:tr>
      <w:tr>
        <w:tc>
          <w:tcPr>
            <w:tcW w:type="dxa" w:w="3600"/>
          </w:tcPr>
          <w:p>
            <w:pPr>
              <w:spacing w:after="0" w:before="0" w:line="240" w:lineRule="auto"/>
              <w:jc w:val="left"/>
            </w:pPr>
            <w:r>
              <w:t>Ethernet TCP/IP</w:t>
            </w:r>
          </w:p>
        </w:tc>
        <w:tc>
          <w:tcPr>
            <w:tcW w:type="dxa" w:w="3600"/>
          </w:tcPr>
          <w:p>
            <w:pPr>
              <w:spacing w:after="0" w:before="0" w:line="240" w:lineRule="auto"/>
              <w:jc w:val="left"/>
            </w:pPr>
            <w:r>
              <w:t>Print commands, job transfer, status, and data exchange</w:t>
            </w:r>
          </w:p>
        </w:tc>
        <w:tc>
          <w:tcPr>
            <w:tcW w:type="dxa" w:w="3600"/>
          </w:tcPr>
          <w:p>
            <w:pPr>
              <w:spacing w:after="0" w:before="0" w:line="240" w:lineRule="auto"/>
              <w:jc w:val="left"/>
            </w:pPr>
            <w:r>
              <w:t>Verify addressing, ports, connections, and application protocol</w:t>
            </w:r>
          </w:p>
        </w:tc>
      </w:tr>
      <w:tr>
        <w:tc>
          <w:tcPr>
            <w:tcW w:type="dxa" w:w="3600"/>
          </w:tcPr>
          <w:p>
            <w:pPr>
              <w:spacing w:after="0" w:before="0" w:line="240" w:lineRule="auto"/>
              <w:jc w:val="left"/>
            </w:pPr>
            <w:r>
              <w:t>EtherNet/IP</w:t>
            </w:r>
          </w:p>
        </w:tc>
        <w:tc>
          <w:tcPr>
            <w:tcW w:type="dxa" w:w="3600"/>
          </w:tcPr>
          <w:p>
            <w:pPr>
              <w:spacing w:after="0" w:before="0" w:line="240" w:lineRule="auto"/>
              <w:jc w:val="left"/>
            </w:pPr>
            <w:r>
              <w:t>Industrial control and supported device data exchange</w:t>
            </w:r>
          </w:p>
        </w:tc>
        <w:tc>
          <w:tcPr>
            <w:tcW w:type="dxa" w:w="3600"/>
          </w:tcPr>
          <w:p>
            <w:pPr>
              <w:spacing w:after="0" w:before="0" w:line="240" w:lineRule="auto"/>
              <w:jc w:val="left"/>
            </w:pPr>
            <w:r>
              <w:t>Verify device compatibility, configuration, and data mapping</w:t>
            </w:r>
          </w:p>
        </w:tc>
      </w:tr>
      <w:tr>
        <w:tc>
          <w:tcPr>
            <w:tcW w:type="dxa" w:w="3600"/>
          </w:tcPr>
          <w:p>
            <w:pPr>
              <w:spacing w:after="0" w:before="0" w:line="240" w:lineRule="auto"/>
              <w:jc w:val="left"/>
            </w:pPr>
            <w:r>
              <w:t>PROFINET</w:t>
            </w:r>
          </w:p>
        </w:tc>
        <w:tc>
          <w:tcPr>
            <w:tcW w:type="dxa" w:w="3600"/>
          </w:tcPr>
          <w:p>
            <w:pPr>
              <w:spacing w:after="0" w:before="0" w:line="240" w:lineRule="auto"/>
              <w:jc w:val="left"/>
            </w:pPr>
            <w:r>
              <w:t>Industrial Ethernet communication</w:t>
            </w:r>
          </w:p>
        </w:tc>
        <w:tc>
          <w:tcPr>
            <w:tcW w:type="dxa" w:w="3600"/>
          </w:tcPr>
          <w:p>
            <w:pPr>
              <w:spacing w:after="0" w:before="0" w:line="240" w:lineRule="auto"/>
              <w:jc w:val="left"/>
            </w:pPr>
            <w:r>
              <w:t>Check device name, network configuration, and controller diagnostics</w:t>
            </w:r>
          </w:p>
        </w:tc>
      </w:tr>
      <w:tr>
        <w:tc>
          <w:tcPr>
            <w:tcW w:type="dxa" w:w="3600"/>
          </w:tcPr>
          <w:p>
            <w:pPr>
              <w:spacing w:after="0" w:before="0" w:line="240" w:lineRule="auto"/>
              <w:jc w:val="left"/>
            </w:pPr>
            <w:r>
              <w:t>RS-232</w:t>
            </w:r>
          </w:p>
        </w:tc>
        <w:tc>
          <w:tcPr>
            <w:tcW w:type="dxa" w:w="3600"/>
          </w:tcPr>
          <w:p>
            <w:pPr>
              <w:spacing w:after="0" w:before="0" w:line="240" w:lineRule="auto"/>
              <w:jc w:val="left"/>
            </w:pPr>
            <w:r>
              <w:t>Serial commands and data transfer</w:t>
            </w:r>
          </w:p>
        </w:tc>
        <w:tc>
          <w:tcPr>
            <w:tcW w:type="dxa" w:w="3600"/>
          </w:tcPr>
          <w:p>
            <w:pPr>
              <w:spacing w:after="0" w:before="0" w:line="240" w:lineRule="auto"/>
              <w:jc w:val="left"/>
            </w:pPr>
            <w:r>
              <w:t>Check baud rate, parity, stop bits, wiring, and message format</w:t>
            </w:r>
          </w:p>
        </w:tc>
      </w:tr>
      <w:tr>
        <w:tc>
          <w:tcPr>
            <w:tcW w:type="dxa" w:w="3600"/>
          </w:tcPr>
          <w:p>
            <w:pPr>
              <w:spacing w:after="0" w:before="0" w:line="240" w:lineRule="auto"/>
              <w:jc w:val="left"/>
            </w:pPr>
            <w:r>
              <w:t>USB</w:t>
            </w:r>
          </w:p>
        </w:tc>
        <w:tc>
          <w:tcPr>
            <w:tcW w:type="dxa" w:w="3600"/>
          </w:tcPr>
          <w:p>
            <w:pPr>
              <w:spacing w:after="0" w:before="0" w:line="240" w:lineRule="auto"/>
              <w:jc w:val="left"/>
            </w:pPr>
            <w:r>
              <w:t>Configuration, service, or local job transfer on supported devices</w:t>
            </w:r>
          </w:p>
        </w:tc>
        <w:tc>
          <w:tcPr>
            <w:tcW w:type="dxa" w:w="3600"/>
          </w:tcPr>
          <w:p>
            <w:pPr>
              <w:spacing w:after="0" w:before="0" w:line="240" w:lineRule="auto"/>
              <w:jc w:val="left"/>
            </w:pPr>
            <w:r>
              <w:t>Confirm its intended role and connection limitations</w:t>
            </w:r>
          </w:p>
        </w:tc>
      </w:tr>
      <w:tr>
        <w:tc>
          <w:tcPr>
            <w:tcW w:type="dxa" w:w="3600"/>
          </w:tcPr>
          <w:p>
            <w:pPr>
              <w:spacing w:after="0" w:before="0" w:line="240" w:lineRule="auto"/>
              <w:jc w:val="left"/>
            </w:pPr>
            <w:r>
              <w:t>Digital I/O</w:t>
            </w:r>
          </w:p>
        </w:tc>
        <w:tc>
          <w:tcPr>
            <w:tcW w:type="dxa" w:w="3600"/>
          </w:tcPr>
          <w:p>
            <w:pPr>
              <w:spacing w:after="0" w:before="0" w:line="240" w:lineRule="auto"/>
              <w:jc w:val="left"/>
            </w:pPr>
            <w:r>
              <w:t>Trigger and status exchange</w:t>
            </w:r>
          </w:p>
        </w:tc>
        <w:tc>
          <w:tcPr>
            <w:tcW w:type="dxa" w:w="3600"/>
          </w:tcPr>
          <w:p>
            <w:pPr>
              <w:spacing w:after="0" w:before="0" w:line="240" w:lineRule="auto"/>
              <w:jc w:val="left"/>
            </w:pPr>
            <w:r>
              <w:t>Verify electrical compatibility and signal timing</w:t>
            </w:r>
          </w:p>
        </w:tc>
      </w:tr>
      <w:tr>
        <w:tc>
          <w:tcPr>
            <w:tcW w:type="dxa" w:w="3600"/>
          </w:tcPr>
          <w:p>
            <w:pPr>
              <w:spacing w:after="0" w:before="0" w:line="240" w:lineRule="auto"/>
              <w:jc w:val="left"/>
            </w:pPr>
            <w:r>
              <w:t>Encoder interface</w:t>
            </w:r>
          </w:p>
        </w:tc>
        <w:tc>
          <w:tcPr>
            <w:tcW w:type="dxa" w:w="3600"/>
          </w:tcPr>
          <w:p>
            <w:pPr>
              <w:spacing w:after="0" w:before="0" w:line="240" w:lineRule="auto"/>
              <w:jc w:val="left"/>
            </w:pPr>
            <w:r>
              <w:t>Synchronization with a moving product</w:t>
            </w:r>
          </w:p>
        </w:tc>
        <w:tc>
          <w:tcPr>
            <w:tcW w:type="dxa" w:w="3600"/>
          </w:tcPr>
          <w:p>
            <w:pPr>
              <w:spacing w:after="0" w:before="0" w:line="240" w:lineRule="auto"/>
              <w:jc w:val="left"/>
            </w:pPr>
            <w:r>
              <w:t>Check encoder scaling, direction, and signal integrity</w:t>
            </w:r>
          </w:p>
        </w:tc>
      </w:tr>
    </w:tbl>
    <w:p/>
    <w:p>
      <w:r>
        <w:t>Some printers support several interfaces, but that does not mean all interfaces can be used simultaneously or for the same purpose. Confirm the actual device capability.</w:t>
      </w:r>
    </w:p>
    <w:p>
      <w:pPr>
        <w:pStyle w:val="Heading2"/>
      </w:pPr>
      <w:r>
        <w:t>10. PLC-to-Printer Handshake</w:t>
      </w:r>
    </w:p>
    <w:p>
      <w:r>
        <w:t>The PLC and printer need a defined sequence to ensure that the correct data is printed at the correct time.</w:t>
      </w:r>
    </w:p>
    <w:p>
      <w:r>
        <w:t>A typical handshake includes:</w:t>
      </w:r>
    </w:p>
    <w:p>
      <w:pPr>
        <w:pStyle w:val="ListBullet"/>
      </w:pPr>
      <w:r>
        <w:t>Printer ready.</w:t>
      </w:r>
    </w:p>
    <w:p>
      <w:pPr>
        <w:pStyle w:val="ListBullet"/>
      </w:pPr>
      <w:r>
        <w:t>Job or format selected.</w:t>
      </w:r>
    </w:p>
    <w:p>
      <w:pPr>
        <w:pStyle w:val="ListBullet"/>
      </w:pPr>
      <w:r>
        <w:t>Data transfer completed.</w:t>
      </w:r>
    </w:p>
    <w:p>
      <w:pPr>
        <w:pStyle w:val="ListBullet"/>
      </w:pPr>
      <w:r>
        <w:t>Data accepted or rejected.</w:t>
      </w:r>
    </w:p>
    <w:p>
      <w:pPr>
        <w:pStyle w:val="ListBullet"/>
      </w:pPr>
      <w:r>
        <w:t>Print request.</w:t>
      </w:r>
    </w:p>
    <w:p>
      <w:pPr>
        <w:pStyle w:val="ListBullet"/>
      </w:pPr>
      <w:r>
        <w:t>Printing in progress.</w:t>
      </w:r>
    </w:p>
    <w:p>
      <w:pPr>
        <w:pStyle w:val="ListBullet"/>
      </w:pPr>
      <w:r>
        <w:t>Print complete.</w:t>
      </w:r>
    </w:p>
    <w:p>
      <w:pPr>
        <w:pStyle w:val="ListBullet"/>
      </w:pPr>
      <w:r>
        <w:t>Printer fault.</w:t>
      </w:r>
    </w:p>
    <w:p>
      <w:pPr>
        <w:pStyle w:val="ListBullet"/>
      </w:pPr>
      <w:r>
        <w:t>Transaction acknowledgment or reset.</w:t>
      </w:r>
    </w:p>
    <w:p>
      <w:r>
        <w:t>A conceptual sequence is shown below.</w:t>
      </w:r>
    </w:p>
    <w:p>
      <w:pPr>
        <w:shd w:val="clear" w:color="auto" w:fill="F4F4F4"/>
        <w:spacing w:before="0" w:after="0" w:line="240" w:lineRule="auto"/>
        <w:ind w:left="216" w:right="216"/>
        <w:jc w:val="left"/>
      </w:pPr>
      <w:r>
        <w:rPr>
          <w:rFonts w:ascii="Consolas" w:hAnsi="Consolas"/>
          <w:color w:val="202020"/>
          <w:sz w:val="18"/>
        </w:rPr>
        <w:t>PLC confirms station and part readiness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obtains the correct identifier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MES sends print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Printer confirms data or job acceptance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issues the print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Printer executes the print cycle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Printer reports completion or 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Reader / verifier checks the printed result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System records the result and permits the next step</w:t>
      </w:r>
    </w:p>
    <w:p/>
    <w:p>
      <w:r>
        <w:t>The sequence must be adapted to the printer's actual interface. Some printers receive a complete print job before a trigger, while others receive variable data for every print request.</w:t>
      </w:r>
    </w:p>
    <w:p>
      <w:pPr>
        <w:pStyle w:val="Heading3"/>
      </w:pPr>
      <w:r>
        <w:t xml:space="preserve">10.1 Why </w:t>
      </w:r>
      <w:r>
        <w:rPr>
          <w:rFonts w:ascii="Consolas" w:hAnsi="Consolas"/>
          <w:color w:val="333333"/>
          <w:sz w:val="19"/>
          <w:shd w:val="clear" w:color="auto" w:fill="EFEFEF"/>
        </w:rPr>
        <w:t>PRINT COMPLETE</w:t>
      </w:r>
      <w:r>
        <w:t xml:space="preserve"> is not enough</w:t>
      </w:r>
    </w:p>
    <w:p>
      <w:r>
        <w:t>Print completion may only indicate that the printer executed its configured print operation. It may not confirm:</w:t>
      </w:r>
    </w:p>
    <w:p>
      <w:pPr>
        <w:pStyle w:val="ListBullet"/>
      </w:pPr>
      <w:r>
        <w:t>That the intended serial number was printed.</w:t>
      </w:r>
    </w:p>
    <w:p>
      <w:pPr>
        <w:pStyle w:val="ListBullet"/>
      </w:pPr>
      <w:r>
        <w:t>That the label was physically dispensed.</w:t>
      </w:r>
    </w:p>
    <w:p>
      <w:pPr>
        <w:pStyle w:val="ListBullet"/>
      </w:pPr>
      <w:r>
        <w:t>That the label was applied to the correct component.</w:t>
      </w:r>
    </w:p>
    <w:p>
      <w:pPr>
        <w:pStyle w:val="ListBullet"/>
      </w:pPr>
      <w:r>
        <w:t>That all characters are readable.</w:t>
      </w:r>
    </w:p>
    <w:p>
      <w:pPr>
        <w:pStyle w:val="ListBullet"/>
      </w:pPr>
      <w:r>
        <w:t>That the barcode can be decoded.</w:t>
      </w:r>
    </w:p>
    <w:p>
      <w:pPr>
        <w:pStyle w:val="ListBullet"/>
      </w:pPr>
      <w:r>
        <w:t>That the decoded data matches the requested data.</w:t>
      </w:r>
    </w:p>
    <w:p>
      <w:pPr>
        <w:pStyle w:val="ListBullet"/>
      </w:pPr>
      <w:r>
        <w:t>That the production record was saved successfully.</w:t>
      </w:r>
    </w:p>
    <w:p>
      <w:r>
        <w:t>Where identification is critical, use the approved verification process to establish these conditions.</w:t>
      </w:r>
    </w:p>
    <w:p>
      <w:pPr>
        <w:pStyle w:val="Heading3"/>
      </w:pPr>
      <w:r>
        <w:t>10.2 Handshake design risks</w:t>
      </w:r>
    </w:p>
    <w:p>
      <w:pPr>
        <w:pStyle w:val="ListBullet"/>
      </w:pPr>
      <w:r>
        <w:t>Reusing the previous engine's print data.</w:t>
      </w:r>
    </w:p>
    <w:p>
      <w:pPr>
        <w:pStyle w:val="ListBullet"/>
      </w:pPr>
      <w:r>
        <w:t>Triggering a second print before the first transaction is resolved.</w:t>
      </w:r>
    </w:p>
    <w:p>
      <w:pPr>
        <w:pStyle w:val="ListBullet"/>
      </w:pPr>
      <w:r>
        <w:t>Clearing an error before capturing its cause.</w:t>
      </w:r>
    </w:p>
    <w:p>
      <w:pPr>
        <w:pStyle w:val="ListBullet"/>
      </w:pPr>
      <w:r>
        <w:t>Treating a communication acknowledgment as print success.</w:t>
      </w:r>
    </w:p>
    <w:p>
      <w:pPr>
        <w:pStyle w:val="ListBullet"/>
      </w:pPr>
      <w:r>
        <w:t>Accepting a print-complete signal without checking the active job.</w:t>
      </w:r>
    </w:p>
    <w:p>
      <w:pPr>
        <w:pStyle w:val="ListBullet"/>
      </w:pPr>
      <w:r>
        <w:t>Applying a label after the product has moved out of position.</w:t>
      </w:r>
    </w:p>
    <w:p>
      <w:pPr>
        <w:pStyle w:val="ListBullet"/>
      </w:pPr>
      <w:r>
        <w:t>Losing the association between print data and the production transaction.</w:t>
      </w:r>
    </w:p>
    <w:p>
      <w:r>
        <w:t>A robust sequence associates each print request, result, and verification record with the current engine or component and its production-cycle identity.</w:t>
      </w:r>
    </w:p>
    <w:p>
      <w:pPr>
        <w:pStyle w:val="Heading2"/>
      </w:pPr>
      <w:r>
        <w:t>11. Label Data and Job Management</w:t>
      </w:r>
    </w:p>
    <w:p>
      <w:r>
        <w:t>The printer may receive either a complete label template or variable fields for a stored template. The implementation depends on the printer and production software.</w:t>
      </w:r>
    </w:p>
    <w:p>
      <w:r>
        <w:t>Typical label fields include:</w:t>
      </w:r>
    </w:p>
    <w:p>
      <w:pPr>
        <w:pStyle w:val="ListBullet"/>
      </w:pPr>
      <w:r>
        <w:t>Engine or component serial number.</w:t>
      </w:r>
    </w:p>
    <w:p>
      <w:pPr>
        <w:pStyle w:val="ListBullet"/>
      </w:pPr>
      <w:r>
        <w:t>Part number.</w:t>
      </w:r>
    </w:p>
    <w:p>
      <w:pPr>
        <w:pStyle w:val="ListBullet"/>
      </w:pPr>
      <w:r>
        <w:t>Variant or model identifier.</w:t>
      </w:r>
    </w:p>
    <w:p>
      <w:pPr>
        <w:pStyle w:val="ListBullet"/>
      </w:pPr>
      <w:r>
        <w:t>Batch or lot number.</w:t>
      </w:r>
    </w:p>
    <w:p>
      <w:pPr>
        <w:pStyle w:val="ListBullet"/>
      </w:pPr>
      <w:r>
        <w:t>Production date or time.</w:t>
      </w:r>
    </w:p>
    <w:p>
      <w:pPr>
        <w:pStyle w:val="ListBullet"/>
      </w:pPr>
      <w:r>
        <w:t>Barcode or Data Matrix payload.</w:t>
      </w:r>
    </w:p>
    <w:p>
      <w:pPr>
        <w:pStyle w:val="ListBullet"/>
      </w:pPr>
      <w:r>
        <w:t>Manufacturing plant or station identifier.</w:t>
      </w:r>
    </w:p>
    <w:p>
      <w:pPr>
        <w:pStyle w:val="ListBullet"/>
      </w:pPr>
      <w:r>
        <w:t>Customer-specific information where required.</w:t>
      </w:r>
    </w:p>
    <w:p>
      <w:pPr>
        <w:pStyle w:val="Heading3"/>
      </w:pPr>
      <w:r>
        <w:t>11.1 Static and variable data</w:t>
      </w:r>
    </w:p>
    <w:p>
      <w:r>
        <w:t>Static data remains constant for a controlled label template, such as a fixed logo or standard text.</w:t>
      </w:r>
    </w:p>
    <w:p>
      <w:r>
        <w:t>Variable data changes for each production unit or batch, such as the serial number, lot number, or production timestamp.</w:t>
      </w:r>
    </w:p>
    <w:p>
      <w:r>
        <w:t>The system should distinguish these fields so that an operator or program change cannot accidentally replace a unique serial number with a fixed value.</w:t>
      </w:r>
    </w:p>
    <w:p>
      <w:pPr>
        <w:pStyle w:val="Heading3"/>
      </w:pPr>
      <w:r>
        <w:t>11.2 Data validation before printing</w:t>
      </w:r>
    </w:p>
    <w:p>
      <w:r>
        <w:t>Before issuing the print command, the system may need to verify:</w:t>
      </w:r>
    </w:p>
    <w:p>
      <w:pPr>
        <w:pStyle w:val="ListBullet"/>
      </w:pPr>
      <w:r>
        <w:t>Required fields are present.</w:t>
      </w:r>
    </w:p>
    <w:p>
      <w:pPr>
        <w:pStyle w:val="ListBullet"/>
      </w:pPr>
      <w:r>
        <w:t>The serial number belongs to the current production unit.</w:t>
      </w:r>
    </w:p>
    <w:p>
      <w:pPr>
        <w:pStyle w:val="ListBullet"/>
      </w:pPr>
      <w:r>
        <w:t>The part number and variant match the production order.</w:t>
      </w:r>
    </w:p>
    <w:p>
      <w:pPr>
        <w:pStyle w:val="ListBullet"/>
      </w:pPr>
      <w:r>
        <w:t>The data uses the correct format and character set.</w:t>
      </w:r>
    </w:p>
    <w:p>
      <w:pPr>
        <w:pStyle w:val="ListBullet"/>
      </w:pPr>
      <w:r>
        <w:t>The label template revision is approved.</w:t>
      </w:r>
    </w:p>
    <w:p>
      <w:pPr>
        <w:pStyle w:val="ListBullet"/>
      </w:pPr>
      <w:r>
        <w:t>The serial number has not already been consumed or printed in a prohibited manner.</w:t>
      </w:r>
    </w:p>
    <w:p>
      <w:pPr>
        <w:pStyle w:val="ListBullet"/>
      </w:pPr>
      <w:r>
        <w:t>The printer has accepted the correct job and data.</w:t>
      </w:r>
    </w:p>
    <w:p>
      <w:r>
        <w:t>Validation rules should come from the approved production and traceability design, not from arbitrary assumptions in the PLC program.</w:t>
      </w:r>
    </w:p>
    <w:p>
      <w:pPr>
        <w:pStyle w:val="Heading2"/>
      </w:pPr>
      <w:r>
        <w:t>12. Print Quality and Barcode Verification</w:t>
      </w:r>
    </w:p>
    <w:p>
      <w:r>
        <w:t>Print quality is a production-quality issue when the printed content is used for identification or traceability.</w:t>
      </w:r>
    </w:p>
    <w:p>
      <w:r>
        <w:t>Important characteristics include:</w:t>
      </w:r>
    </w:p>
    <w:p>
      <w:pPr>
        <w:pStyle w:val="ListBullet"/>
      </w:pPr>
      <w:r>
        <w:t>Character legibility.</w:t>
      </w:r>
    </w:p>
    <w:p>
      <w:pPr>
        <w:pStyle w:val="ListBullet"/>
      </w:pPr>
      <w:r>
        <w:t>Barcode or Data Matrix readability.</w:t>
      </w:r>
    </w:p>
    <w:p>
      <w:pPr>
        <w:pStyle w:val="ListBullet"/>
      </w:pPr>
      <w:r>
        <w:t>Print contrast and consistency.</w:t>
      </w:r>
    </w:p>
    <w:p>
      <w:pPr>
        <w:pStyle w:val="ListBullet"/>
      </w:pPr>
      <w:r>
        <w:t>Correct code dimensions.</w:t>
      </w:r>
    </w:p>
    <w:p>
      <w:pPr>
        <w:pStyle w:val="ListBullet"/>
      </w:pPr>
      <w:r>
        <w:t>Correct data content.</w:t>
      </w:r>
    </w:p>
    <w:p>
      <w:pPr>
        <w:pStyle w:val="ListBullet"/>
      </w:pPr>
      <w:r>
        <w:t>Correct label orientation.</w:t>
      </w:r>
    </w:p>
    <w:p>
      <w:pPr>
        <w:pStyle w:val="ListBullet"/>
      </w:pPr>
      <w:r>
        <w:t>Correct placement on the product.</w:t>
      </w:r>
    </w:p>
    <w:p>
      <w:pPr>
        <w:pStyle w:val="ListBullet"/>
      </w:pPr>
      <w:r>
        <w:t>Adhesion and durability.</w:t>
      </w:r>
    </w:p>
    <w:p>
      <w:pPr>
        <w:pStyle w:val="ListBullet"/>
      </w:pPr>
      <w:r>
        <w:t>Compliance with the approved marking specification.</w:t>
      </w:r>
    </w:p>
    <w:p>
      <w:r>
        <w:t>A barcode reader can decode a symbol that has some quality defects, depending on the reader and operating conditions. Therefore, a successful production read does not necessarily replace formal symbol verification when verification is required.</w:t>
      </w:r>
    </w:p>
    <w:p>
      <w:pPr>
        <w:pStyle w:val="Heading3"/>
      </w:pPr>
      <w:r>
        <w:t>12.1 Verification workflow</w:t>
      </w:r>
    </w:p>
    <w:p>
      <w:pPr>
        <w:shd w:val="clear" w:color="auto" w:fill="F4F4F4"/>
        <w:spacing w:before="0" w:after="0" w:line="240" w:lineRule="auto"/>
        <w:ind w:left="216" w:right="216"/>
        <w:jc w:val="left"/>
      </w:pPr>
      <w:r>
        <w:rPr>
          <w:rFonts w:ascii="Consolas" w:hAnsi="Consolas"/>
          <w:color w:val="202020"/>
          <w:sz w:val="18"/>
        </w:rPr>
        <w:t>Print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 execution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Read or inspect printed result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Compare decoded data with requested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Apply required quality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Accept or reject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result and handle the exception</w:t>
      </w:r>
    </w:p>
    <w:p/>
    <w:p>
      <w:r>
        <w:t>The exact checks depend on the label type and process. For example, a label may require both a matching serial number and successful code decoding. A direct part marking process may additionally require mark-quality grading.</w:t>
      </w:r>
    </w:p>
    <w:p>
      <w:pPr>
        <w:pStyle w:val="Heading3"/>
      </w:pPr>
      <w:r>
        <w:t>12.2 Print-and-apply systems</w:t>
      </w:r>
    </w:p>
    <w:p>
      <w:r>
        <w:t>Where an automated applicator is installed, additional failure modes include:</w:t>
      </w:r>
    </w:p>
    <w:p>
      <w:pPr>
        <w:pStyle w:val="ListBullet"/>
      </w:pPr>
      <w:r>
        <w:t>Label not dispensed.</w:t>
      </w:r>
    </w:p>
    <w:p>
      <w:pPr>
        <w:pStyle w:val="ListBullet"/>
      </w:pPr>
      <w:r>
        <w:t>Label backing not separated correctly.</w:t>
      </w:r>
    </w:p>
    <w:p>
      <w:pPr>
        <w:pStyle w:val="ListBullet"/>
      </w:pPr>
      <w:r>
        <w:t>Vacuum or pneumatic application failure.</w:t>
      </w:r>
    </w:p>
    <w:p>
      <w:pPr>
        <w:pStyle w:val="ListBullet"/>
      </w:pPr>
      <w:r>
        <w:t>Label applied at the wrong position.</w:t>
      </w:r>
    </w:p>
    <w:p>
      <w:pPr>
        <w:pStyle w:val="ListBullet"/>
      </w:pPr>
      <w:r>
        <w:t>Wrinkled or folded label.</w:t>
      </w:r>
    </w:p>
    <w:p>
      <w:pPr>
        <w:pStyle w:val="ListBullet"/>
      </w:pPr>
      <w:r>
        <w:t>Label attached to the wrong part.</w:t>
      </w:r>
    </w:p>
    <w:p>
      <w:pPr>
        <w:pStyle w:val="ListBullet"/>
      </w:pPr>
      <w:r>
        <w:t>Label detached after application.</w:t>
      </w:r>
    </w:p>
    <w:p>
      <w:r>
        <w:t>A print-and-apply system therefore requires mechanical and application checks in addition to print-data validation.</w:t>
      </w:r>
    </w:p>
    <w:p>
      <w:pPr>
        <w:pStyle w:val="Heading2"/>
      </w:pPr>
      <w:r>
        <w:t>13. Printer Parameters and Their Effects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Main effect</w:t>
            </w:r>
          </w:p>
        </w:tc>
        <w:tc>
          <w:tcPr>
            <w:tcW w:type="dxa" w:w="3600"/>
            <w:shd w:val="clear" w:color="auto" w:fill="EEF2F7"/>
          </w:tcPr>
          <w:p>
            <w:pPr>
              <w:spacing w:after="0" w:before="0" w:line="240" w:lineRule="auto"/>
              <w:jc w:val="left"/>
            </w:pPr>
            <w:r>
              <w:rPr>
                <w:b/>
                <w:color w:val="1A2E4A"/>
              </w:rPr>
              <w:t>Risk of incorrect setting</w:t>
            </w:r>
          </w:p>
        </w:tc>
      </w:tr>
      <w:tr>
        <w:tc>
          <w:tcPr>
            <w:tcW w:type="dxa" w:w="3600"/>
          </w:tcPr>
          <w:p>
            <w:pPr>
              <w:spacing w:after="0" w:before="0" w:line="240" w:lineRule="auto"/>
              <w:jc w:val="left"/>
            </w:pPr>
            <w:r>
              <w:t>Print speed</w:t>
            </w:r>
          </w:p>
        </w:tc>
        <w:tc>
          <w:tcPr>
            <w:tcW w:type="dxa" w:w="3600"/>
          </w:tcPr>
          <w:p>
            <w:pPr>
              <w:spacing w:after="0" w:before="0" w:line="240" w:lineRule="auto"/>
              <w:jc w:val="left"/>
            </w:pPr>
            <w:r>
              <w:t>Controls production rate and may affect print quality</w:t>
            </w:r>
          </w:p>
        </w:tc>
        <w:tc>
          <w:tcPr>
            <w:tcW w:type="dxa" w:w="3600"/>
          </w:tcPr>
          <w:p>
            <w:pPr>
              <w:spacing w:after="0" w:before="0" w:line="240" w:lineRule="auto"/>
              <w:jc w:val="left"/>
            </w:pPr>
            <w:r>
              <w:t>Smearing, incomplete printing, or timing mismatch</w:t>
            </w:r>
          </w:p>
        </w:tc>
      </w:tr>
      <w:tr>
        <w:tc>
          <w:tcPr>
            <w:tcW w:type="dxa" w:w="3600"/>
          </w:tcPr>
          <w:p>
            <w:pPr>
              <w:spacing w:after="0" w:before="0" w:line="240" w:lineRule="auto"/>
              <w:jc w:val="left"/>
            </w:pPr>
            <w:r>
              <w:t>Printhead energy or temperature</w:t>
            </w:r>
          </w:p>
        </w:tc>
        <w:tc>
          <w:tcPr>
            <w:tcW w:type="dxa" w:w="3600"/>
          </w:tcPr>
          <w:p>
            <w:pPr>
              <w:spacing w:after="0" w:before="0" w:line="240" w:lineRule="auto"/>
              <w:jc w:val="left"/>
            </w:pPr>
            <w:r>
              <w:t>Affects thermal-transfer or direct-thermal print density</w:t>
            </w:r>
          </w:p>
        </w:tc>
        <w:tc>
          <w:tcPr>
            <w:tcW w:type="dxa" w:w="3600"/>
          </w:tcPr>
          <w:p>
            <w:pPr>
              <w:spacing w:after="0" w:before="0" w:line="240" w:lineRule="auto"/>
              <w:jc w:val="left"/>
            </w:pPr>
            <w:r>
              <w:t>Faint print, ribbon damage, or premature printhead wear</w:t>
            </w:r>
          </w:p>
        </w:tc>
      </w:tr>
      <w:tr>
        <w:tc>
          <w:tcPr>
            <w:tcW w:type="dxa" w:w="3600"/>
          </w:tcPr>
          <w:p>
            <w:pPr>
              <w:spacing w:after="0" w:before="0" w:line="240" w:lineRule="auto"/>
              <w:jc w:val="left"/>
            </w:pPr>
            <w:r>
              <w:t>Ribbon and media selection</w:t>
            </w:r>
          </w:p>
        </w:tc>
        <w:tc>
          <w:tcPr>
            <w:tcW w:type="dxa" w:w="3600"/>
          </w:tcPr>
          <w:p>
            <w:pPr>
              <w:spacing w:after="0" w:before="0" w:line="240" w:lineRule="auto"/>
              <w:jc w:val="left"/>
            </w:pPr>
            <w:r>
              <w:t>Determines transfer quality and durability</w:t>
            </w:r>
          </w:p>
        </w:tc>
        <w:tc>
          <w:tcPr>
            <w:tcW w:type="dxa" w:w="3600"/>
          </w:tcPr>
          <w:p>
            <w:pPr>
              <w:spacing w:after="0" w:before="0" w:line="240" w:lineRule="auto"/>
              <w:jc w:val="left"/>
            </w:pPr>
            <w:r>
              <w:t>Poor adhesion, fading, or unreadable codes</w:t>
            </w:r>
          </w:p>
        </w:tc>
      </w:tr>
      <w:tr>
        <w:tc>
          <w:tcPr>
            <w:tcW w:type="dxa" w:w="3600"/>
          </w:tcPr>
          <w:p>
            <w:pPr>
              <w:spacing w:after="0" w:before="0" w:line="240" w:lineRule="auto"/>
              <w:jc w:val="left"/>
            </w:pPr>
            <w:r>
              <w:t>Print resolution</w:t>
            </w:r>
          </w:p>
        </w:tc>
        <w:tc>
          <w:tcPr>
            <w:tcW w:type="dxa" w:w="3600"/>
          </w:tcPr>
          <w:p>
            <w:pPr>
              <w:spacing w:after="0" w:before="0" w:line="240" w:lineRule="auto"/>
              <w:jc w:val="left"/>
            </w:pPr>
            <w:r>
              <w:t>Determines available detail</w:t>
            </w:r>
          </w:p>
        </w:tc>
        <w:tc>
          <w:tcPr>
            <w:tcW w:type="dxa" w:w="3600"/>
          </w:tcPr>
          <w:p>
            <w:pPr>
              <w:spacing w:after="0" w:before="0" w:line="240" w:lineRule="auto"/>
              <w:jc w:val="left"/>
            </w:pPr>
            <w:r>
              <w:t>Small codes or text may become unreadable if unsuitable</w:t>
            </w:r>
          </w:p>
        </w:tc>
      </w:tr>
      <w:tr>
        <w:tc>
          <w:tcPr>
            <w:tcW w:type="dxa" w:w="3600"/>
          </w:tcPr>
          <w:p>
            <w:pPr>
              <w:spacing w:after="0" w:before="0" w:line="240" w:lineRule="auto"/>
              <w:jc w:val="left"/>
            </w:pPr>
            <w:r>
              <w:t>Label dimensions</w:t>
            </w:r>
          </w:p>
        </w:tc>
        <w:tc>
          <w:tcPr>
            <w:tcW w:type="dxa" w:w="3600"/>
          </w:tcPr>
          <w:p>
            <w:pPr>
              <w:spacing w:after="0" w:before="0" w:line="240" w:lineRule="auto"/>
              <w:jc w:val="left"/>
            </w:pPr>
            <w:r>
              <w:t>Defines the available print area</w:t>
            </w:r>
          </w:p>
        </w:tc>
        <w:tc>
          <w:tcPr>
            <w:tcW w:type="dxa" w:w="3600"/>
          </w:tcPr>
          <w:p>
            <w:pPr>
              <w:spacing w:after="0" w:before="0" w:line="240" w:lineRule="auto"/>
              <w:jc w:val="left"/>
            </w:pPr>
            <w:r>
              <w:t>Clipping, scaling errors, or incorrect placement</w:t>
            </w:r>
          </w:p>
        </w:tc>
      </w:tr>
      <w:tr>
        <w:tc>
          <w:tcPr>
            <w:tcW w:type="dxa" w:w="3600"/>
          </w:tcPr>
          <w:p>
            <w:pPr>
              <w:spacing w:after="0" w:before="0" w:line="240" w:lineRule="auto"/>
              <w:jc w:val="left"/>
            </w:pPr>
            <w:r>
              <w:t>Sensor position and calibration</w:t>
            </w:r>
          </w:p>
        </w:tc>
        <w:tc>
          <w:tcPr>
            <w:tcW w:type="dxa" w:w="3600"/>
          </w:tcPr>
          <w:p>
            <w:pPr>
              <w:spacing w:after="0" w:before="0" w:line="240" w:lineRule="auto"/>
              <w:jc w:val="left"/>
            </w:pPr>
            <w:r>
              <w:t>Determines media and gap detection</w:t>
            </w:r>
          </w:p>
        </w:tc>
        <w:tc>
          <w:tcPr>
            <w:tcW w:type="dxa" w:w="3600"/>
          </w:tcPr>
          <w:p>
            <w:pPr>
              <w:spacing w:after="0" w:before="0" w:line="240" w:lineRule="auto"/>
              <w:jc w:val="left"/>
            </w:pPr>
            <w:r>
              <w:t>Misregistration, skipped labels, or repeated printing</w:t>
            </w:r>
          </w:p>
        </w:tc>
      </w:tr>
      <w:tr>
        <w:tc>
          <w:tcPr>
            <w:tcW w:type="dxa" w:w="3600"/>
          </w:tcPr>
          <w:p>
            <w:pPr>
              <w:spacing w:after="0" w:before="0" w:line="240" w:lineRule="auto"/>
              <w:jc w:val="left"/>
            </w:pPr>
            <w:r>
              <w:t>Encoder scaling</w:t>
            </w:r>
          </w:p>
        </w:tc>
        <w:tc>
          <w:tcPr>
            <w:tcW w:type="dxa" w:w="3600"/>
          </w:tcPr>
          <w:p>
            <w:pPr>
              <w:spacing w:after="0" w:before="0" w:line="240" w:lineRule="auto"/>
              <w:jc w:val="left"/>
            </w:pPr>
            <w:r>
              <w:t>Synchronizes printing with moving material</w:t>
            </w:r>
          </w:p>
        </w:tc>
        <w:tc>
          <w:tcPr>
            <w:tcW w:type="dxa" w:w="3600"/>
          </w:tcPr>
          <w:p>
            <w:pPr>
              <w:spacing w:after="0" w:before="0" w:line="240" w:lineRule="auto"/>
              <w:jc w:val="left"/>
            </w:pPr>
            <w:r>
              <w:t>Stretched, compressed, or misplaced output</w:t>
            </w:r>
          </w:p>
        </w:tc>
      </w:tr>
      <w:tr>
        <w:tc>
          <w:tcPr>
            <w:tcW w:type="dxa" w:w="3600"/>
          </w:tcPr>
          <w:p>
            <w:pPr>
              <w:spacing w:after="0" w:before="0" w:line="240" w:lineRule="auto"/>
              <w:jc w:val="left"/>
            </w:pPr>
            <w:r>
              <w:t>Trigger delay</w:t>
            </w:r>
          </w:p>
        </w:tc>
        <w:tc>
          <w:tcPr>
            <w:tcW w:type="dxa" w:w="3600"/>
          </w:tcPr>
          <w:p>
            <w:pPr>
              <w:spacing w:after="0" w:before="0" w:line="240" w:lineRule="auto"/>
              <w:jc w:val="left"/>
            </w:pPr>
            <w:r>
              <w:t>Determines print timing relative to product position</w:t>
            </w:r>
          </w:p>
        </w:tc>
        <w:tc>
          <w:tcPr>
            <w:tcW w:type="dxa" w:w="3600"/>
          </w:tcPr>
          <w:p>
            <w:pPr>
              <w:spacing w:after="0" w:before="0" w:line="240" w:lineRule="auto"/>
              <w:jc w:val="left"/>
            </w:pPr>
            <w:r>
              <w:t>Incorrect placement or missed printing</w:t>
            </w:r>
          </w:p>
        </w:tc>
      </w:tr>
      <w:tr>
        <w:tc>
          <w:tcPr>
            <w:tcW w:type="dxa" w:w="3600"/>
          </w:tcPr>
          <w:p>
            <w:pPr>
              <w:spacing w:after="0" w:before="0" w:line="240" w:lineRule="auto"/>
              <w:jc w:val="left"/>
            </w:pPr>
            <w:r>
              <w:t>Print offset</w:t>
            </w:r>
          </w:p>
        </w:tc>
        <w:tc>
          <w:tcPr>
            <w:tcW w:type="dxa" w:w="3600"/>
          </w:tcPr>
          <w:p>
            <w:pPr>
              <w:spacing w:after="0" w:before="0" w:line="240" w:lineRule="auto"/>
              <w:jc w:val="left"/>
            </w:pPr>
            <w:r>
              <w:t>Adjusts print position</w:t>
            </w:r>
          </w:p>
        </w:tc>
        <w:tc>
          <w:tcPr>
            <w:tcW w:type="dxa" w:w="3600"/>
          </w:tcPr>
          <w:p>
            <w:pPr>
              <w:spacing w:after="0" w:before="0" w:line="240" w:lineRule="auto"/>
              <w:jc w:val="left"/>
            </w:pPr>
            <w:r>
              <w:t>Label content may fall outside the permitted area</w:t>
            </w:r>
          </w:p>
        </w:tc>
      </w:tr>
      <w:tr>
        <w:tc>
          <w:tcPr>
            <w:tcW w:type="dxa" w:w="3600"/>
          </w:tcPr>
          <w:p>
            <w:pPr>
              <w:spacing w:after="0" w:before="0" w:line="240" w:lineRule="auto"/>
              <w:jc w:val="left"/>
            </w:pPr>
            <w:r>
              <w:t>Laser power and scan speed</w:t>
            </w:r>
          </w:p>
        </w:tc>
        <w:tc>
          <w:tcPr>
            <w:tcW w:type="dxa" w:w="3600"/>
          </w:tcPr>
          <w:p>
            <w:pPr>
              <w:spacing w:after="0" w:before="0" w:line="240" w:lineRule="auto"/>
              <w:jc w:val="left"/>
            </w:pPr>
            <w:r>
              <w:t>Affect laser marking characteristics</w:t>
            </w:r>
          </w:p>
        </w:tc>
        <w:tc>
          <w:tcPr>
            <w:tcW w:type="dxa" w:w="3600"/>
          </w:tcPr>
          <w:p>
            <w:pPr>
              <w:spacing w:after="0" w:before="0" w:line="240" w:lineRule="auto"/>
              <w:jc w:val="left"/>
            </w:pPr>
            <w:r>
              <w:t>Poor contrast, excessive marking, or component damage</w:t>
            </w:r>
          </w:p>
        </w:tc>
      </w:tr>
      <w:tr>
        <w:tc>
          <w:tcPr>
            <w:tcW w:type="dxa" w:w="3600"/>
          </w:tcPr>
          <w:p>
            <w:pPr>
              <w:spacing w:after="0" w:before="0" w:line="240" w:lineRule="auto"/>
              <w:jc w:val="left"/>
            </w:pPr>
            <w:r>
              <w:t>Ink selection and print distance</w:t>
            </w:r>
          </w:p>
        </w:tc>
        <w:tc>
          <w:tcPr>
            <w:tcW w:type="dxa" w:w="3600"/>
          </w:tcPr>
          <w:p>
            <w:pPr>
              <w:spacing w:after="0" w:before="0" w:line="240" w:lineRule="auto"/>
              <w:jc w:val="left"/>
            </w:pPr>
            <w:r>
              <w:t>Affect ink transfer and drying</w:t>
            </w:r>
          </w:p>
        </w:tc>
        <w:tc>
          <w:tcPr>
            <w:tcW w:type="dxa" w:w="3600"/>
          </w:tcPr>
          <w:p>
            <w:pPr>
              <w:spacing w:after="0" w:before="0" w:line="240" w:lineRule="auto"/>
              <w:jc w:val="left"/>
            </w:pPr>
            <w:r>
              <w:t>Smearing, poor adhesion, or incomplete characters</w:t>
            </w:r>
          </w:p>
        </w:tc>
      </w:tr>
    </w:tbl>
    <w:p/>
    <w:p>
      <w:r>
        <w:t>Do not compensate for a mechanical positioning problem by continually changing print offsets. Correct the underlying cause and validate the approved settings.</w:t>
      </w:r>
    </w:p>
    <w:p>
      <w:pPr>
        <w:pStyle w:val="Heading2"/>
      </w:pPr>
      <w:r>
        <w:t>14. Common Printer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Potential causes</w:t>
            </w:r>
          </w:p>
        </w:tc>
        <w:tc>
          <w:tcPr>
            <w:tcW w:type="dxa" w:w="3600"/>
            <w:shd w:val="clear" w:color="auto" w:fill="EEF2F7"/>
          </w:tcPr>
          <w:p>
            <w:pPr>
              <w:spacing w:after="0" w:before="0" w:line="240" w:lineRule="auto"/>
              <w:jc w:val="left"/>
            </w:pPr>
            <w:r>
              <w:rPr>
                <w:b/>
                <w:color w:val="1A2E4A"/>
              </w:rPr>
              <w:t>Diagnostic checks</w:t>
            </w:r>
          </w:p>
        </w:tc>
      </w:tr>
      <w:tr>
        <w:tc>
          <w:tcPr>
            <w:tcW w:type="dxa" w:w="3600"/>
          </w:tcPr>
          <w:p>
            <w:pPr>
              <w:spacing w:after="0" w:before="0" w:line="240" w:lineRule="auto"/>
              <w:jc w:val="left"/>
            </w:pPr>
            <w:r>
              <w:t>Printer not ready</w:t>
            </w:r>
          </w:p>
        </w:tc>
        <w:tc>
          <w:tcPr>
            <w:tcW w:type="dxa" w:w="3600"/>
          </w:tcPr>
          <w:p>
            <w:pPr>
              <w:spacing w:after="0" w:before="0" w:line="240" w:lineRule="auto"/>
              <w:jc w:val="left"/>
            </w:pPr>
            <w:r>
              <w:t>Startup fault, consumable condition, cover open, internal error</w:t>
            </w:r>
          </w:p>
        </w:tc>
        <w:tc>
          <w:tcPr>
            <w:tcW w:type="dxa" w:w="3600"/>
          </w:tcPr>
          <w:p>
            <w:pPr>
              <w:spacing w:after="0" w:before="0" w:line="240" w:lineRule="auto"/>
              <w:jc w:val="left"/>
            </w:pPr>
            <w:r>
              <w:t>Read the displayed fault and device diagnostics</w:t>
            </w:r>
          </w:p>
        </w:tc>
      </w:tr>
      <w:tr>
        <w:tc>
          <w:tcPr>
            <w:tcW w:type="dxa" w:w="3600"/>
          </w:tcPr>
          <w:p>
            <w:pPr>
              <w:spacing w:after="0" w:before="0" w:line="240" w:lineRule="auto"/>
              <w:jc w:val="left"/>
            </w:pPr>
            <w:r>
              <w:t>No print output</w:t>
            </w:r>
          </w:p>
        </w:tc>
        <w:tc>
          <w:tcPr>
            <w:tcW w:type="dxa" w:w="3600"/>
          </w:tcPr>
          <w:p>
            <w:pPr>
              <w:spacing w:after="0" w:before="0" w:line="240" w:lineRule="auto"/>
              <w:jc w:val="left"/>
            </w:pPr>
            <w:r>
              <w:t>Missing trigger, invalid job, communication failure, device not ready</w:t>
            </w:r>
          </w:p>
        </w:tc>
        <w:tc>
          <w:tcPr>
            <w:tcW w:type="dxa" w:w="3600"/>
          </w:tcPr>
          <w:p>
            <w:pPr>
              <w:spacing w:after="0" w:before="0" w:line="240" w:lineRule="auto"/>
              <w:jc w:val="left"/>
            </w:pPr>
            <w:r>
              <w:t>Verify the print request, selected job, and status signals</w:t>
            </w:r>
          </w:p>
        </w:tc>
      </w:tr>
      <w:tr>
        <w:tc>
          <w:tcPr>
            <w:tcW w:type="dxa" w:w="3600"/>
          </w:tcPr>
          <w:p>
            <w:pPr>
              <w:spacing w:after="0" w:before="0" w:line="240" w:lineRule="auto"/>
              <w:jc w:val="left"/>
            </w:pPr>
            <w:r>
              <w:t>Wrong serial number</w:t>
            </w:r>
          </w:p>
        </w:tc>
        <w:tc>
          <w:tcPr>
            <w:tcW w:type="dxa" w:w="3600"/>
          </w:tcPr>
          <w:p>
            <w:pPr>
              <w:spacing w:after="0" w:before="0" w:line="240" w:lineRule="auto"/>
              <w:jc w:val="left"/>
            </w:pPr>
            <w:r>
              <w:t>Stale data, incorrect MES response, PLC string handling, wrong job</w:t>
            </w:r>
          </w:p>
        </w:tc>
        <w:tc>
          <w:tcPr>
            <w:tcW w:type="dxa" w:w="3600"/>
          </w:tcPr>
          <w:p>
            <w:pPr>
              <w:spacing w:after="0" w:before="0" w:line="240" w:lineRule="auto"/>
              <w:jc w:val="left"/>
            </w:pPr>
            <w:r>
              <w:t>Compare requested data, transmitted data, and printed content</w:t>
            </w:r>
          </w:p>
        </w:tc>
      </w:tr>
      <w:tr>
        <w:tc>
          <w:tcPr>
            <w:tcW w:type="dxa" w:w="3600"/>
          </w:tcPr>
          <w:p>
            <w:pPr>
              <w:spacing w:after="0" w:before="0" w:line="240" w:lineRule="auto"/>
              <w:jc w:val="left"/>
            </w:pPr>
            <w:r>
              <w:t>Faint or incomplete print</w:t>
            </w:r>
          </w:p>
        </w:tc>
        <w:tc>
          <w:tcPr>
            <w:tcW w:type="dxa" w:w="3600"/>
          </w:tcPr>
          <w:p>
            <w:pPr>
              <w:spacing w:after="0" w:before="0" w:line="240" w:lineRule="auto"/>
              <w:jc w:val="left"/>
            </w:pPr>
            <w:r>
              <w:t>Worn printhead, wrong ribbon, low print energy, poor contact</w:t>
            </w:r>
          </w:p>
        </w:tc>
        <w:tc>
          <w:tcPr>
            <w:tcW w:type="dxa" w:w="3600"/>
          </w:tcPr>
          <w:p>
            <w:pPr>
              <w:spacing w:after="0" w:before="0" w:line="240" w:lineRule="auto"/>
              <w:jc w:val="left"/>
            </w:pPr>
            <w:r>
              <w:t>Inspect consumables and verify approved print settings</w:t>
            </w:r>
          </w:p>
        </w:tc>
      </w:tr>
      <w:tr>
        <w:tc>
          <w:tcPr>
            <w:tcW w:type="dxa" w:w="3600"/>
          </w:tcPr>
          <w:p>
            <w:pPr>
              <w:spacing w:after="0" w:before="0" w:line="240" w:lineRule="auto"/>
              <w:jc w:val="left"/>
            </w:pPr>
            <w:r>
              <w:t>Smudged print</w:t>
            </w:r>
          </w:p>
        </w:tc>
        <w:tc>
          <w:tcPr>
            <w:tcW w:type="dxa" w:w="3600"/>
          </w:tcPr>
          <w:p>
            <w:pPr>
              <w:spacing w:after="0" w:before="0" w:line="240" w:lineRule="auto"/>
              <w:jc w:val="left"/>
            </w:pPr>
            <w:r>
              <w:t>Incorrect media or ribbon, excessive energy, handling before drying</w:t>
            </w:r>
          </w:p>
        </w:tc>
        <w:tc>
          <w:tcPr>
            <w:tcW w:type="dxa" w:w="3600"/>
          </w:tcPr>
          <w:p>
            <w:pPr>
              <w:spacing w:after="0" w:before="0" w:line="240" w:lineRule="auto"/>
              <w:jc w:val="left"/>
            </w:pPr>
            <w:r>
              <w:t>Check media compatibility and process settings</w:t>
            </w:r>
          </w:p>
        </w:tc>
      </w:tr>
      <w:tr>
        <w:tc>
          <w:tcPr>
            <w:tcW w:type="dxa" w:w="3600"/>
          </w:tcPr>
          <w:p>
            <w:pPr>
              <w:spacing w:after="0" w:before="0" w:line="240" w:lineRule="auto"/>
              <w:jc w:val="left"/>
            </w:pPr>
            <w:r>
              <w:t>Repeated labels</w:t>
            </w:r>
          </w:p>
        </w:tc>
        <w:tc>
          <w:tcPr>
            <w:tcW w:type="dxa" w:w="3600"/>
          </w:tcPr>
          <w:p>
            <w:pPr>
              <w:spacing w:after="0" w:before="0" w:line="240" w:lineRule="auto"/>
              <w:jc w:val="left"/>
            </w:pPr>
            <w:r>
              <w:t>Trigger held active, retry logic, duplicate command</w:t>
            </w:r>
          </w:p>
        </w:tc>
        <w:tc>
          <w:tcPr>
            <w:tcW w:type="dxa" w:w="3600"/>
          </w:tcPr>
          <w:p>
            <w:pPr>
              <w:spacing w:after="0" w:before="0" w:line="240" w:lineRule="auto"/>
              <w:jc w:val="left"/>
            </w:pPr>
            <w:r>
              <w:t>Review handshake timing and transaction handling</w:t>
            </w:r>
          </w:p>
        </w:tc>
      </w:tr>
      <w:tr>
        <w:tc>
          <w:tcPr>
            <w:tcW w:type="dxa" w:w="3600"/>
          </w:tcPr>
          <w:p>
            <w:pPr>
              <w:spacing w:after="0" w:before="0" w:line="240" w:lineRule="auto"/>
              <w:jc w:val="left"/>
            </w:pPr>
            <w:r>
              <w:t>Label feed error</w:t>
            </w:r>
          </w:p>
        </w:tc>
        <w:tc>
          <w:tcPr>
            <w:tcW w:type="dxa" w:w="3600"/>
          </w:tcPr>
          <w:p>
            <w:pPr>
              <w:spacing w:after="0" w:before="0" w:line="240" w:lineRule="auto"/>
              <w:jc w:val="left"/>
            </w:pPr>
            <w:r>
              <w:t>Incorrect media setup, sensor issue, roller contamination</w:t>
            </w:r>
          </w:p>
        </w:tc>
        <w:tc>
          <w:tcPr>
            <w:tcW w:type="dxa" w:w="3600"/>
          </w:tcPr>
          <w:p>
            <w:pPr>
              <w:spacing w:after="0" w:before="0" w:line="240" w:lineRule="auto"/>
              <w:jc w:val="left"/>
            </w:pPr>
            <w:r>
              <w:t>Check the media path and sensor calibration</w:t>
            </w:r>
          </w:p>
        </w:tc>
      </w:tr>
      <w:tr>
        <w:tc>
          <w:tcPr>
            <w:tcW w:type="dxa" w:w="3600"/>
          </w:tcPr>
          <w:p>
            <w:pPr>
              <w:spacing w:after="0" w:before="0" w:line="240" w:lineRule="auto"/>
              <w:jc w:val="left"/>
            </w:pPr>
            <w:r>
              <w:t>Label applied in wrong position</w:t>
            </w:r>
          </w:p>
        </w:tc>
        <w:tc>
          <w:tcPr>
            <w:tcW w:type="dxa" w:w="3600"/>
          </w:tcPr>
          <w:p>
            <w:pPr>
              <w:spacing w:after="0" w:before="0" w:line="240" w:lineRule="auto"/>
              <w:jc w:val="left"/>
            </w:pPr>
            <w:r>
              <w:t>Product position variation, timing, fixture or applicator problem</w:t>
            </w:r>
          </w:p>
        </w:tc>
        <w:tc>
          <w:tcPr>
            <w:tcW w:type="dxa" w:w="3600"/>
          </w:tcPr>
          <w:p>
            <w:pPr>
              <w:spacing w:after="0" w:before="0" w:line="240" w:lineRule="auto"/>
              <w:jc w:val="left"/>
            </w:pPr>
            <w:r>
              <w:t>Check the mechanical reference, sensor position, and trigger delay</w:t>
            </w:r>
          </w:p>
        </w:tc>
      </w:tr>
      <w:tr>
        <w:tc>
          <w:tcPr>
            <w:tcW w:type="dxa" w:w="3600"/>
          </w:tcPr>
          <w:p>
            <w:pPr>
              <w:spacing w:after="0" w:before="0" w:line="240" w:lineRule="auto"/>
              <w:jc w:val="left"/>
            </w:pPr>
            <w:r>
              <w:t>Barcode cannot be decoded</w:t>
            </w:r>
          </w:p>
        </w:tc>
        <w:tc>
          <w:tcPr>
            <w:tcW w:type="dxa" w:w="3600"/>
          </w:tcPr>
          <w:p>
            <w:pPr>
              <w:spacing w:after="0" w:before="0" w:line="240" w:lineRule="auto"/>
              <w:jc w:val="left"/>
            </w:pPr>
            <w:r>
              <w:t>Poor print quality, incorrect dimensions, unsuitable media, wrong symbology</w:t>
            </w:r>
          </w:p>
        </w:tc>
        <w:tc>
          <w:tcPr>
            <w:tcW w:type="dxa" w:w="3600"/>
          </w:tcPr>
          <w:p>
            <w:pPr>
              <w:spacing w:after="0" w:before="0" w:line="240" w:lineRule="auto"/>
              <w:jc w:val="left"/>
            </w:pPr>
            <w:r>
              <w:t>Inspect the printed symbol and test with the approved reader</w:t>
            </w:r>
          </w:p>
        </w:tc>
      </w:tr>
      <w:tr>
        <w:tc>
          <w:tcPr>
            <w:tcW w:type="dxa" w:w="3600"/>
          </w:tcPr>
          <w:p>
            <w:pPr>
              <w:spacing w:after="0" w:before="0" w:line="240" w:lineRule="auto"/>
              <w:jc w:val="left"/>
            </w:pPr>
            <w:r>
              <w:t>Printer reports complete but no label is present</w:t>
            </w:r>
          </w:p>
        </w:tc>
        <w:tc>
          <w:tcPr>
            <w:tcW w:type="dxa" w:w="3600"/>
          </w:tcPr>
          <w:p>
            <w:pPr>
              <w:spacing w:after="0" w:before="0" w:line="240" w:lineRule="auto"/>
              <w:jc w:val="left"/>
            </w:pPr>
            <w:r>
              <w:t>Media-feed or dispensing failure, incorrect status interpretation</w:t>
            </w:r>
          </w:p>
        </w:tc>
        <w:tc>
          <w:tcPr>
            <w:tcW w:type="dxa" w:w="3600"/>
          </w:tcPr>
          <w:p>
            <w:pPr>
              <w:spacing w:after="0" w:before="0" w:line="240" w:lineRule="auto"/>
              <w:jc w:val="left"/>
            </w:pPr>
            <w:r>
              <w:t>Inspect the physical output and status definition</w:t>
            </w:r>
          </w:p>
        </w:tc>
      </w:tr>
      <w:tr>
        <w:tc>
          <w:tcPr>
            <w:tcW w:type="dxa" w:w="3600"/>
          </w:tcPr>
          <w:p>
            <w:pPr>
              <w:spacing w:after="0" w:before="0" w:line="240" w:lineRule="auto"/>
              <w:jc w:val="left"/>
            </w:pPr>
            <w:r>
              <w:t>Communication fault</w:t>
            </w:r>
          </w:p>
        </w:tc>
        <w:tc>
          <w:tcPr>
            <w:tcW w:type="dxa" w:w="3600"/>
          </w:tcPr>
          <w:p>
            <w:pPr>
              <w:spacing w:after="0" w:before="0" w:line="240" w:lineRule="auto"/>
              <w:jc w:val="left"/>
            </w:pPr>
            <w:r>
              <w:t>Incorrect network settings, cable fault, wrong protocol, controller mismatch</w:t>
            </w:r>
          </w:p>
        </w:tc>
        <w:tc>
          <w:tcPr>
            <w:tcW w:type="dxa" w:w="3600"/>
          </w:tcPr>
          <w:p>
            <w:pPr>
              <w:spacing w:after="0" w:before="0" w:line="240" w:lineRule="auto"/>
              <w:jc w:val="left"/>
            </w:pPr>
            <w:r>
              <w:t>Check link status, addressing, protocol configuration, and logs</w:t>
            </w:r>
          </w:p>
        </w:tc>
      </w:tr>
      <w:tr>
        <w:tc>
          <w:tcPr>
            <w:tcW w:type="dxa" w:w="3600"/>
          </w:tcPr>
          <w:p>
            <w:pPr>
              <w:spacing w:after="0" w:before="0" w:line="240" w:lineRule="auto"/>
              <w:jc w:val="left"/>
            </w:pPr>
            <w:r>
              <w:t>Date or time incorrect</w:t>
            </w:r>
          </w:p>
        </w:tc>
        <w:tc>
          <w:tcPr>
            <w:tcW w:type="dxa" w:w="3600"/>
          </w:tcPr>
          <w:p>
            <w:pPr>
              <w:spacing w:after="0" w:before="0" w:line="240" w:lineRule="auto"/>
              <w:jc w:val="left"/>
            </w:pPr>
            <w:r>
              <w:t>Wrong clock source, time synchronization, or data field mapping</w:t>
            </w:r>
          </w:p>
        </w:tc>
        <w:tc>
          <w:tcPr>
            <w:tcW w:type="dxa" w:w="3600"/>
          </w:tcPr>
          <w:p>
            <w:pPr>
              <w:spacing w:after="0" w:before="0" w:line="240" w:lineRule="auto"/>
              <w:jc w:val="left"/>
            </w:pPr>
            <w:r>
              <w:t>Check the source of the timestamp and configured time zone</w:t>
            </w:r>
          </w:p>
        </w:tc>
      </w:tr>
      <w:tr>
        <w:tc>
          <w:tcPr>
            <w:tcW w:type="dxa" w:w="3600"/>
          </w:tcPr>
          <w:p>
            <w:pPr>
              <w:spacing w:after="0" w:before="0" w:line="240" w:lineRule="auto"/>
              <w:jc w:val="left"/>
            </w:pPr>
            <w:r>
              <w:t>Printer stops intermittently</w:t>
            </w:r>
          </w:p>
        </w:tc>
        <w:tc>
          <w:tcPr>
            <w:tcW w:type="dxa" w:w="3600"/>
          </w:tcPr>
          <w:p>
            <w:pPr>
              <w:spacing w:after="0" w:before="0" w:line="240" w:lineRule="auto"/>
              <w:jc w:val="left"/>
            </w:pPr>
            <w:r>
              <w:t>Power instability, overheating, consumable fault, network interruption</w:t>
            </w:r>
          </w:p>
        </w:tc>
        <w:tc>
          <w:tcPr>
            <w:tcW w:type="dxa" w:w="3600"/>
          </w:tcPr>
          <w:p>
            <w:pPr>
              <w:spacing w:after="0" w:before="0" w:line="240" w:lineRule="auto"/>
              <w:jc w:val="left"/>
            </w:pPr>
            <w:r>
              <w:t>Review diagnostic history and reproduce the fault under controlled conditions</w:t>
            </w:r>
          </w:p>
        </w:tc>
      </w:tr>
    </w:tbl>
    <w:p/>
    <w:p>
      <w:pPr>
        <w:pStyle w:val="Heading2"/>
      </w:pPr>
      <w:r>
        <w:t>15. Systematic Troubleshooting Procedure</w:t>
      </w:r>
    </w:p>
    <w:p>
      <w:r>
        <w:t>When a printing failure occurs, use a structured approach.</w:t>
      </w:r>
    </w:p>
    <w:p>
      <w:pPr>
        <w:tabs>
          <w:tab w:pos="403" w:val="left"/>
        </w:tabs>
        <w:spacing w:after="40" w:line="276" w:lineRule="auto"/>
        <w:ind w:left="403" w:hanging="403"/>
        <w:jc w:val="left"/>
      </w:pPr>
      <w:r>
        <w:rPr>
          <w:color w:val="1A2E4A"/>
        </w:rPr>
        <w:t>1.</w:t>
        <w:tab/>
      </w:r>
      <w:r>
        <w:t>Confirm the symptom. Determine whether the issue is missing output, poor print quality, incorrect data, a communication failure, or a label-application problem.</w:t>
      </w:r>
    </w:p>
    <w:p>
      <w:pPr>
        <w:tabs>
          <w:tab w:pos="403" w:val="left"/>
        </w:tabs>
        <w:spacing w:after="40" w:line="276" w:lineRule="auto"/>
        <w:ind w:left="403" w:hanging="403"/>
        <w:jc w:val="left"/>
      </w:pPr>
      <w:r>
        <w:rPr>
          <w:color w:val="1A2E4A"/>
        </w:rPr>
        <w:t>2.</w:t>
        <w:tab/>
      </w:r>
      <w:r>
        <w:t>Check the physical process. Inspect consumables, printhead, media path, label stock, mounting, and product position.</w:t>
      </w:r>
    </w:p>
    <w:p>
      <w:pPr>
        <w:tabs>
          <w:tab w:pos="403" w:val="left"/>
        </w:tabs>
        <w:spacing w:after="40" w:line="276" w:lineRule="auto"/>
        <w:ind w:left="403" w:hanging="403"/>
        <w:jc w:val="left"/>
      </w:pPr>
      <w:r>
        <w:rPr>
          <w:color w:val="1A2E4A"/>
        </w:rPr>
        <w:t>3.</w:t>
        <w:tab/>
      </w:r>
      <w:r>
        <w:t>Check printer status. Record the fault code, readiness state, active job, and recent diagnostic messages.</w:t>
      </w:r>
    </w:p>
    <w:p>
      <w:pPr>
        <w:tabs>
          <w:tab w:pos="403" w:val="left"/>
        </w:tabs>
        <w:spacing w:after="40" w:line="276" w:lineRule="auto"/>
        <w:ind w:left="403" w:hanging="403"/>
        <w:jc w:val="left"/>
      </w:pPr>
      <w:r>
        <w:rPr>
          <w:color w:val="1A2E4A"/>
        </w:rPr>
        <w:t>4.</w:t>
        <w:tab/>
      </w:r>
      <w:r>
        <w:t>Check the PLC sequence. Verify station readiness, trigger timing, job selection, and print-request state.</w:t>
      </w:r>
    </w:p>
    <w:p>
      <w:pPr>
        <w:tabs>
          <w:tab w:pos="403" w:val="left"/>
        </w:tabs>
        <w:spacing w:after="40" w:line="276" w:lineRule="auto"/>
        <w:ind w:left="403" w:hanging="403"/>
        <w:jc w:val="left"/>
      </w:pPr>
      <w:r>
        <w:rPr>
          <w:color w:val="1A2E4A"/>
        </w:rPr>
        <w:t>5.</w:t>
        <w:tab/>
      </w:r>
      <w:r>
        <w:t>Check the data path. Compare the source identifier with the transmitted data and printer-accepted data.</w:t>
      </w:r>
    </w:p>
    <w:p>
      <w:pPr>
        <w:tabs>
          <w:tab w:pos="403" w:val="left"/>
        </w:tabs>
        <w:spacing w:after="40" w:line="276" w:lineRule="auto"/>
        <w:ind w:left="403" w:hanging="403"/>
        <w:jc w:val="left"/>
      </w:pPr>
      <w:r>
        <w:rPr>
          <w:color w:val="1A2E4A"/>
        </w:rPr>
        <w:t>6.</w:t>
        <w:tab/>
      </w:r>
      <w:r>
        <w:t>Check communication. Confirm the configured protocol, addressing, interface status, and message handling.</w:t>
      </w:r>
    </w:p>
    <w:p>
      <w:pPr>
        <w:tabs>
          <w:tab w:pos="403" w:val="left"/>
        </w:tabs>
        <w:spacing w:after="40" w:line="276" w:lineRule="auto"/>
        <w:ind w:left="403" w:hanging="403"/>
        <w:jc w:val="left"/>
      </w:pPr>
      <w:r>
        <w:rPr>
          <w:color w:val="1A2E4A"/>
        </w:rPr>
        <w:t>7.</w:t>
        <w:tab/>
      </w:r>
      <w:r>
        <w:t>Check the actual output. Inspect the printed content, barcode readability, and label placement.</w:t>
      </w:r>
    </w:p>
    <w:p>
      <w:pPr>
        <w:tabs>
          <w:tab w:pos="403" w:val="left"/>
        </w:tabs>
        <w:spacing w:after="40" w:line="276" w:lineRule="auto"/>
        <w:ind w:left="403" w:hanging="403"/>
        <w:jc w:val="left"/>
      </w:pPr>
      <w:r>
        <w:rPr>
          <w:color w:val="1A2E4A"/>
        </w:rPr>
        <w:t>8.</w:t>
        <w:tab/>
      </w:r>
      <w:r>
        <w:t>Check traceability. Confirm that the correct print result belongs to the correct production unit.</w:t>
      </w:r>
    </w:p>
    <w:p>
      <w:pPr>
        <w:tabs>
          <w:tab w:pos="403" w:val="left"/>
        </w:tabs>
        <w:spacing w:after="40" w:line="276" w:lineRule="auto"/>
        <w:ind w:left="403" w:hanging="403"/>
        <w:jc w:val="left"/>
      </w:pPr>
      <w:r>
        <w:rPr>
          <w:color w:val="1A2E4A"/>
        </w:rPr>
        <w:t>9.</w:t>
        <w:tab/>
      </w:r>
      <w:r>
        <w:t>Apply controlled recovery. Follow the approved reprint, relabel, reject, or rework procedure.</w:t>
      </w:r>
    </w:p>
    <w:p>
      <w:pPr>
        <w:tabs>
          <w:tab w:pos="403" w:val="left"/>
        </w:tabs>
        <w:spacing w:after="40" w:line="276" w:lineRule="auto"/>
        <w:ind w:left="403" w:hanging="403"/>
        <w:jc w:val="left"/>
      </w:pPr>
      <w:r>
        <w:rPr>
          <w:color w:val="1A2E4A"/>
        </w:rPr>
        <w:t>10.</w:t>
        <w:tab/>
      </w:r>
      <w:r>
        <w:t>Document and verify. Record the root cause, corrective action, and validation result.</w:t>
      </w:r>
    </w:p>
    <w:p>
      <w:r>
        <w:t>For incorrect serial numbers or uncertain product association, contain affected units according to the plant's traceability procedure. Do not simply print another label and discard the evidence of the original failure.</w:t>
      </w:r>
    </w:p>
    <w:p>
      <w:pPr>
        <w:pStyle w:val="Heading2"/>
      </w:pPr>
      <w:r>
        <w:t>16. Printer Safety and Hazardous Energy</w:t>
      </w:r>
    </w:p>
    <w:p>
      <w:r>
        <w:t>Industrial printers may contain electrical, thermal, mechanical, pneumatic, chemical, or laser hazards depending on the technology and installation.</w:t>
      </w:r>
    </w:p>
    <w:p>
      <w:r>
        <w:t>Potential hazards include:</w:t>
      </w:r>
    </w:p>
    <w:p>
      <w:pPr>
        <w:pStyle w:val="ListBullet"/>
      </w:pPr>
      <w:r>
        <w:t>Hot printheads and thermal components.</w:t>
      </w:r>
    </w:p>
    <w:p>
      <w:pPr>
        <w:pStyle w:val="ListBullet"/>
      </w:pPr>
      <w:r>
        <w:t>Moving rollers, belts, cutters, and applicators.</w:t>
      </w:r>
    </w:p>
    <w:p>
      <w:pPr>
        <w:pStyle w:val="ListBullet"/>
      </w:pPr>
      <w:r>
        <w:t>Pneumatic cylinders and stored compressed air.</w:t>
      </w:r>
    </w:p>
    <w:p>
      <w:pPr>
        <w:pStyle w:val="ListBullet"/>
      </w:pPr>
      <w:r>
        <w:t>Electrical energy inside the printer and controller.</w:t>
      </w:r>
    </w:p>
    <w:p>
      <w:pPr>
        <w:pStyle w:val="ListBullet"/>
      </w:pPr>
      <w:r>
        <w:t>Laser radiation and reflections.</w:t>
      </w:r>
    </w:p>
    <w:p>
      <w:pPr>
        <w:pStyle w:val="ListBullet"/>
      </w:pPr>
      <w:r>
        <w:t>Ink, solvent, cleaning chemicals, and marking fumes.</w:t>
      </w:r>
    </w:p>
    <w:p>
      <w:pPr>
        <w:pStyle w:val="ListBullet"/>
      </w:pPr>
      <w:r>
        <w:t>Unexpected automatic printing or label application during maintenance.</w:t>
      </w:r>
    </w:p>
    <w:p>
      <w:r>
        <w:t>Safe maintenance practices include:</w:t>
      </w:r>
    </w:p>
    <w:p>
      <w:pPr>
        <w:pStyle w:val="ListBullet"/>
      </w:pPr>
      <w:r>
        <w:t>Follow the approved machine-specific risk assessment and isolation procedure.</w:t>
      </w:r>
    </w:p>
    <w:p>
      <w:pPr>
        <w:pStyle w:val="ListBullet"/>
      </w:pPr>
      <w:r>
        <w:t>Apply lockout/tagout or the applicable plant hazardous-energy control procedure before work requiring isolation.</w:t>
      </w:r>
    </w:p>
    <w:p>
      <w:pPr>
        <w:pStyle w:val="ListBullet"/>
      </w:pPr>
      <w:r>
        <w:t>Allow hot components to cool according to manufacturer instructions.</w:t>
      </w:r>
    </w:p>
    <w:p>
      <w:pPr>
        <w:pStyle w:val="ListBullet"/>
      </w:pPr>
      <w:r>
        <w:t>Isolate and safely discharge pneumatic or stored energy where required.</w:t>
      </w:r>
    </w:p>
    <w:p>
      <w:pPr>
        <w:pStyle w:val="ListBullet"/>
      </w:pPr>
      <w:r>
        <w:t>Never bypass guards, laser enclosures, or safety interlocks.</w:t>
      </w:r>
    </w:p>
    <w:p>
      <w:pPr>
        <w:pStyle w:val="ListBullet"/>
      </w:pPr>
      <w:r>
        <w:t>Use the specified cleaning materials and personal protective equipment.</w:t>
      </w:r>
    </w:p>
    <w:p>
      <w:pPr>
        <w:pStyle w:val="ListBullet"/>
      </w:pPr>
      <w:r>
        <w:t>Confirm the machine is safe before restoring automatic operation.</w:t>
      </w:r>
    </w:p>
    <w:p>
      <w:pPr>
        <w:pStyle w:val="ListBullet"/>
      </w:pPr>
      <w:r>
        <w:t>Perform post-maintenance checks before production release.</w:t>
      </w:r>
    </w:p>
    <w:p>
      <w:r>
        <w:t>A printer may appear to be a minor peripheral, but its applicator, cutter, or laser subsystem can still cause serious injury.</w:t>
      </w:r>
    </w:p>
    <w:p>
      <w:pPr>
        <w:pStyle w:val="Heading2"/>
      </w:pPr>
      <w:r>
        <w:t>17. Preventive Maintenance</w:t>
      </w:r>
    </w:p>
    <w:p>
      <w:pPr>
        <w:pStyle w:val="Heading3"/>
      </w:pPr>
      <w:r>
        <w:t>17.1 Routine inspection</w:t>
      </w:r>
    </w:p>
    <w:p>
      <w:pPr>
        <w:pStyle w:val="ListBullet"/>
      </w:pPr>
      <w:r>
        <w:t>Check printer status and active alarms.</w:t>
      </w:r>
    </w:p>
    <w:p>
      <w:pPr>
        <w:pStyle w:val="ListBullet"/>
      </w:pPr>
      <w:r>
        <w:t>Inspect print quality and label readability.</w:t>
      </w:r>
    </w:p>
    <w:p>
      <w:pPr>
        <w:pStyle w:val="ListBullet"/>
      </w:pPr>
      <w:r>
        <w:t>Check ribbon, ink, labels, or other approved consumables.</w:t>
      </w:r>
    </w:p>
    <w:p>
      <w:pPr>
        <w:pStyle w:val="ListBullet"/>
      </w:pPr>
      <w:r>
        <w:t>Inspect the printhead, rollers, guides, and media path.</w:t>
      </w:r>
    </w:p>
    <w:p>
      <w:pPr>
        <w:pStyle w:val="ListBullet"/>
      </w:pPr>
      <w:r>
        <w:t>Check cables, connectors, and communication status.</w:t>
      </w:r>
    </w:p>
    <w:p>
      <w:pPr>
        <w:pStyle w:val="ListBullet"/>
      </w:pPr>
      <w:r>
        <w:t>Inspect applicator movement and product-position sensors where fitted.</w:t>
      </w:r>
    </w:p>
    <w:p>
      <w:pPr>
        <w:pStyle w:val="ListBullet"/>
      </w:pPr>
      <w:r>
        <w:t>Review repeated print faults and reprint frequency.</w:t>
      </w:r>
    </w:p>
    <w:p>
      <w:pPr>
        <w:pStyle w:val="Heading3"/>
      </w:pPr>
      <w:r>
        <w:t>17.2 Planned maintenance</w:t>
      </w:r>
    </w:p>
    <w:p>
      <w:pPr>
        <w:pStyle w:val="ListBullet"/>
      </w:pPr>
      <w:r>
        <w:t>Clean the printhead using the manufacturer's approved method.</w:t>
      </w:r>
    </w:p>
    <w:p>
      <w:pPr>
        <w:pStyle w:val="ListBullet"/>
      </w:pPr>
      <w:r>
        <w:t>Inspect or replace wear components according to condition and maintenance requirements.</w:t>
      </w:r>
    </w:p>
    <w:p>
      <w:pPr>
        <w:pStyle w:val="ListBullet"/>
      </w:pPr>
      <w:r>
        <w:t>Check media sensors and label-feed calibration.</w:t>
      </w:r>
    </w:p>
    <w:p>
      <w:pPr>
        <w:pStyle w:val="ListBullet"/>
      </w:pPr>
      <w:r>
        <w:t>Inspect pneumatic lines, fittings, vacuum devices, and applicator mechanisms where fitted.</w:t>
      </w:r>
    </w:p>
    <w:p>
      <w:pPr>
        <w:pStyle w:val="ListBullet"/>
      </w:pPr>
      <w:r>
        <w:t>Verify communication and PLC handshake behavior.</w:t>
      </w:r>
    </w:p>
    <w:p>
      <w:pPr>
        <w:pStyle w:val="ListBullet"/>
      </w:pPr>
      <w:r>
        <w:t>Back up printer configuration and approved label templates.</w:t>
      </w:r>
    </w:p>
    <w:p>
      <w:pPr>
        <w:pStyle w:val="ListBullet"/>
      </w:pPr>
      <w:r>
        <w:t>Verify print-data formatting and variable-field mapping.</w:t>
      </w:r>
    </w:p>
    <w:p>
      <w:pPr>
        <w:pStyle w:val="ListBullet"/>
      </w:pPr>
      <w:r>
        <w:t>Check time synchronization where timestamps are printed.</w:t>
      </w:r>
    </w:p>
    <w:p>
      <w:pPr>
        <w:pStyle w:val="ListBullet"/>
      </w:pPr>
      <w:r>
        <w:t>Verify barcode readability and formal symbol quality where required.</w:t>
      </w:r>
    </w:p>
    <w:p>
      <w:pPr>
        <w:pStyle w:val="ListBullet"/>
      </w:pPr>
      <w:r>
        <w:t>Test the complete print, verification, and traceability sequence.</w:t>
      </w:r>
    </w:p>
    <w:p>
      <w:r>
        <w:t>Maintenance intervals should follow the manufacturer's instructions, actual duty cycle, operating environment, and plant maintenance plan. There is no universal interval suitable for every printer.</w:t>
      </w:r>
    </w:p>
    <w:p>
      <w:pPr>
        <w:pStyle w:val="Heading3"/>
      </w:pPr>
      <w:r>
        <w:t>17.3 After replacement or repair</w:t>
      </w:r>
    </w:p>
    <w:p>
      <w:pPr>
        <w:pStyle w:val="ListBullet"/>
      </w:pPr>
      <w:r>
        <w:t>Confirm the replacement model is compatible with the approved application.</w:t>
      </w:r>
    </w:p>
    <w:p>
      <w:pPr>
        <w:pStyle w:val="ListBullet"/>
      </w:pPr>
      <w:r>
        <w:t>Verify wiring, network settings, and I/O mapping.</w:t>
      </w:r>
    </w:p>
    <w:p>
      <w:pPr>
        <w:pStyle w:val="ListBullet"/>
      </w:pPr>
      <w:r>
        <w:t>Restore the correct approved configuration.</w:t>
      </w:r>
    </w:p>
    <w:p>
      <w:pPr>
        <w:pStyle w:val="ListBullet"/>
      </w:pPr>
      <w:r>
        <w:t>Check the correct label template and data fields.</w:t>
      </w:r>
    </w:p>
    <w:p>
      <w:pPr>
        <w:pStyle w:val="ListBullet"/>
      </w:pPr>
      <w:r>
        <w:t>Validate the print position and media setup.</w:t>
      </w:r>
    </w:p>
    <w:p>
      <w:pPr>
        <w:pStyle w:val="ListBullet"/>
      </w:pPr>
      <w:r>
        <w:t>Test representative production identifiers.</w:t>
      </w:r>
    </w:p>
    <w:p>
      <w:pPr>
        <w:pStyle w:val="ListBullet"/>
      </w:pPr>
      <w:r>
        <w:t>Verify the printed result against the requested data.</w:t>
      </w:r>
    </w:p>
    <w:p>
      <w:pPr>
        <w:pStyle w:val="ListBullet"/>
      </w:pPr>
      <w:r>
        <w:t>Confirm no-print, fault, and communication-loss handling.</w:t>
      </w:r>
    </w:p>
    <w:p>
      <w:pPr>
        <w:pStyle w:val="ListBullet"/>
      </w:pPr>
      <w:r>
        <w:t>Verify that the record is linked to the correct engine or component.</w:t>
      </w:r>
    </w:p>
    <w:p>
      <w:pPr>
        <w:pStyle w:val="ListBullet"/>
      </w:pPr>
      <w:r>
        <w:t>Document the maintenance and release checks.</w:t>
      </w:r>
    </w:p>
    <w:p>
      <w:pPr>
        <w:pStyle w:val="Heading2"/>
      </w:pPr>
      <w:r>
        <w:t>18. Configuration Backup and Change Control</w:t>
      </w:r>
    </w:p>
    <w:p>
      <w:r>
        <w:t>Printer configuration can directly affect label dimensions, code quality, data content, timing, and traceability.</w:t>
      </w:r>
    </w:p>
    <w:p>
      <w:r>
        <w:t>A controlled configuration record should include:</w:t>
      </w:r>
    </w:p>
    <w:p>
      <w:pPr>
        <w:pStyle w:val="ListBullet"/>
      </w:pPr>
      <w:r>
        <w:t>Manufacturer, model, serial number, and firmware.</w:t>
      </w:r>
    </w:p>
    <w:p>
      <w:pPr>
        <w:pStyle w:val="ListBullet"/>
      </w:pPr>
      <w:r>
        <w:t>Station location and asset identifier.</w:t>
      </w:r>
    </w:p>
    <w:p>
      <w:pPr>
        <w:pStyle w:val="ListBullet"/>
      </w:pPr>
      <w:r>
        <w:t>Network settings and communication protocol.</w:t>
      </w:r>
    </w:p>
    <w:p>
      <w:pPr>
        <w:pStyle w:val="ListBullet"/>
      </w:pPr>
      <w:r>
        <w:t>Approved label templates and revisions.</w:t>
      </w:r>
    </w:p>
    <w:p>
      <w:pPr>
        <w:pStyle w:val="ListBullet"/>
      </w:pPr>
      <w:r>
        <w:t>Print parameters and media specifications.</w:t>
      </w:r>
    </w:p>
    <w:p>
      <w:pPr>
        <w:pStyle w:val="ListBullet"/>
      </w:pPr>
      <w:r>
        <w:t>PLC interface and handshake mapping.</w:t>
      </w:r>
    </w:p>
    <w:p>
      <w:pPr>
        <w:pStyle w:val="ListBullet"/>
      </w:pPr>
      <w:r>
        <w:t>Encoder or trigger settings where applicable.</w:t>
      </w:r>
    </w:p>
    <w:p>
      <w:pPr>
        <w:pStyle w:val="ListBullet"/>
      </w:pPr>
      <w:r>
        <w:t>Reader or verifier requirements.</w:t>
      </w:r>
    </w:p>
    <w:p>
      <w:pPr>
        <w:pStyle w:val="ListBullet"/>
      </w:pPr>
      <w:r>
        <w:t>Backup location and recovery procedure.</w:t>
      </w:r>
    </w:p>
    <w:p>
      <w:pPr>
        <w:pStyle w:val="ListBullet"/>
      </w:pPr>
      <w:r>
        <w:t>Change history and validation results.</w:t>
      </w:r>
    </w:p>
    <w:p>
      <w:r>
        <w:t>Changes to serial-number formats, barcode symbologies, label templates, print dimensions, or data sources should be reviewed and validated before production use.</w:t>
      </w:r>
    </w:p>
    <w:p>
      <w:r>
        <w:t>A configuration backup is useful only if it can be restored and its operation verified. Periodically confirm that backups are accessible, current, and compatible with the intended device.</w:t>
      </w:r>
    </w:p>
    <w:p>
      <w:pPr>
        <w:pStyle w:val="Heading2"/>
      </w:pPr>
      <w:r>
        <w:t>19. Integration with Barcode Readers, PLC, and MES</w:t>
      </w:r>
    </w:p>
    <w:p>
      <w:r>
        <w:t>The printer and reader form a combined identification process in many engine assembly stations.</w:t>
      </w:r>
    </w:p>
    <w:p>
      <w:r>
        <w:t>The printer generates the identification. The reader decodes the output. The PLC coordinates the sequence. The MES or production database validates the identity and stores the relevant transaction.</w:t>
      </w:r>
    </w:p>
    <w:p>
      <w:r>
        <w:t>A robust process may perform the following checks:</w:t>
      </w:r>
    </w:p>
    <w:p>
      <w:pPr>
        <w:tabs>
          <w:tab w:pos="403" w:val="left"/>
        </w:tabs>
        <w:spacing w:after="40" w:line="276" w:lineRule="auto"/>
        <w:ind w:left="403" w:hanging="403"/>
        <w:jc w:val="left"/>
      </w:pPr>
      <w:r>
        <w:rPr>
          <w:color w:val="1A2E4A"/>
        </w:rPr>
        <w:t>1.</w:t>
        <w:tab/>
      </w:r>
      <w:r>
        <w:t>Obtain the correct identifier for the current engine.</w:t>
      </w:r>
    </w:p>
    <w:p>
      <w:pPr>
        <w:tabs>
          <w:tab w:pos="403" w:val="left"/>
        </w:tabs>
        <w:spacing w:after="40" w:line="276" w:lineRule="auto"/>
        <w:ind w:left="403" w:hanging="403"/>
        <w:jc w:val="left"/>
      </w:pPr>
      <w:r>
        <w:rPr>
          <w:color w:val="1A2E4A"/>
        </w:rPr>
        <w:t>2.</w:t>
        <w:tab/>
      </w:r>
      <w:r>
        <w:t>Validate the data against the production order.</w:t>
      </w:r>
    </w:p>
    <w:p>
      <w:pPr>
        <w:tabs>
          <w:tab w:pos="403" w:val="left"/>
        </w:tabs>
        <w:spacing w:after="40" w:line="276" w:lineRule="auto"/>
        <w:ind w:left="403" w:hanging="403"/>
        <w:jc w:val="left"/>
      </w:pPr>
      <w:r>
        <w:rPr>
          <w:color w:val="1A2E4A"/>
        </w:rPr>
        <w:t>3.</w:t>
        <w:tab/>
      </w:r>
      <w:r>
        <w:t>Send the approved data to the printer.</w:t>
      </w:r>
    </w:p>
    <w:p>
      <w:pPr>
        <w:tabs>
          <w:tab w:pos="403" w:val="left"/>
        </w:tabs>
        <w:spacing w:after="40" w:line="276" w:lineRule="auto"/>
        <w:ind w:left="403" w:hanging="403"/>
        <w:jc w:val="left"/>
      </w:pPr>
      <w:r>
        <w:rPr>
          <w:color w:val="1A2E4A"/>
        </w:rPr>
        <w:t>4.</w:t>
        <w:tab/>
      </w:r>
      <w:r>
        <w:t>Confirm that the printer accepted the job.</w:t>
      </w:r>
    </w:p>
    <w:p>
      <w:pPr>
        <w:tabs>
          <w:tab w:pos="403" w:val="left"/>
        </w:tabs>
        <w:spacing w:after="40" w:line="276" w:lineRule="auto"/>
        <w:ind w:left="403" w:hanging="403"/>
        <w:jc w:val="left"/>
      </w:pPr>
      <w:r>
        <w:rPr>
          <w:color w:val="1A2E4A"/>
        </w:rPr>
        <w:t>5.</w:t>
        <w:tab/>
      </w:r>
      <w:r>
        <w:t>Execute the print cycle.</w:t>
      </w:r>
    </w:p>
    <w:p>
      <w:pPr>
        <w:tabs>
          <w:tab w:pos="403" w:val="left"/>
        </w:tabs>
        <w:spacing w:after="40" w:line="276" w:lineRule="auto"/>
        <w:ind w:left="403" w:hanging="403"/>
        <w:jc w:val="left"/>
      </w:pPr>
      <w:r>
        <w:rPr>
          <w:color w:val="1A2E4A"/>
        </w:rPr>
        <w:t>6.</w:t>
        <w:tab/>
      </w:r>
      <w:r>
        <w:t>Read the printed code or inspect the output as required.</w:t>
      </w:r>
    </w:p>
    <w:p>
      <w:pPr>
        <w:tabs>
          <w:tab w:pos="403" w:val="left"/>
        </w:tabs>
        <w:spacing w:after="40" w:line="276" w:lineRule="auto"/>
        <w:ind w:left="403" w:hanging="403"/>
        <w:jc w:val="left"/>
      </w:pPr>
      <w:r>
        <w:rPr>
          <w:color w:val="1A2E4A"/>
        </w:rPr>
        <w:t>7.</w:t>
        <w:tab/>
      </w:r>
      <w:r>
        <w:t>Compare the decoded identifier with the requested identifier.</w:t>
      </w:r>
    </w:p>
    <w:p>
      <w:pPr>
        <w:tabs>
          <w:tab w:pos="403" w:val="left"/>
        </w:tabs>
        <w:spacing w:after="40" w:line="276" w:lineRule="auto"/>
        <w:ind w:left="403" w:hanging="403"/>
        <w:jc w:val="left"/>
      </w:pPr>
      <w:r>
        <w:rPr>
          <w:color w:val="1A2E4A"/>
        </w:rPr>
        <w:t>8.</w:t>
        <w:tab/>
      </w:r>
      <w:r>
        <w:t>Confirm label application or component marking where applicable.</w:t>
      </w:r>
    </w:p>
    <w:p>
      <w:pPr>
        <w:tabs>
          <w:tab w:pos="403" w:val="left"/>
        </w:tabs>
        <w:spacing w:after="40" w:line="276" w:lineRule="auto"/>
        <w:ind w:left="403" w:hanging="403"/>
        <w:jc w:val="left"/>
      </w:pPr>
      <w:r>
        <w:rPr>
          <w:color w:val="1A2E4A"/>
        </w:rPr>
        <w:t>9.</w:t>
        <w:tab/>
      </w:r>
      <w:r>
        <w:t>Store the print and verification result.</w:t>
      </w:r>
    </w:p>
    <w:p>
      <w:pPr>
        <w:tabs>
          <w:tab w:pos="403" w:val="left"/>
        </w:tabs>
        <w:spacing w:after="40" w:line="276" w:lineRule="auto"/>
        <w:ind w:left="403" w:hanging="403"/>
        <w:jc w:val="left"/>
      </w:pPr>
      <w:r>
        <w:rPr>
          <w:color w:val="1A2E4A"/>
        </w:rPr>
        <w:t>10.</w:t>
        <w:tab/>
      </w:r>
      <w:r>
        <w:t>Permit the next process only when the defined acceptance conditions are satisfied.</w:t>
      </w:r>
    </w:p>
    <w:p>
      <w:r>
        <w:t>The sequence should distinguish between printing success, decoding success, data-match success, physical application success, and database-record success. These are separate conditions.</w:t>
      </w:r>
    </w:p>
    <w:p>
      <w:pPr>
        <w:pStyle w:val="Heading2"/>
      </w:pPr>
      <w:r>
        <w:t>20. Traceability Records</w:t>
      </w:r>
    </w:p>
    <w:p>
      <w:r>
        <w:t>A printer-related traceability record may contain the following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Engine or component ID</w:t>
            </w:r>
          </w:p>
        </w:tc>
        <w:tc>
          <w:tcPr>
            <w:tcW w:type="dxa" w:w="5400"/>
          </w:tcPr>
          <w:p>
            <w:pPr>
              <w:spacing w:after="0" w:before="0" w:line="240" w:lineRule="auto"/>
              <w:jc w:val="left"/>
            </w:pPr>
            <w:r>
              <w:t>Identifies the production unit</w:t>
            </w:r>
          </w:p>
        </w:tc>
      </w:tr>
      <w:tr>
        <w:tc>
          <w:tcPr>
            <w:tcW w:type="dxa" w:w="5400"/>
          </w:tcPr>
          <w:p>
            <w:pPr>
              <w:spacing w:after="0" w:before="0" w:line="240" w:lineRule="auto"/>
              <w:jc w:val="left"/>
            </w:pPr>
            <w:r>
              <w:t>Part number and variant</w:t>
            </w:r>
          </w:p>
        </w:tc>
        <w:tc>
          <w:tcPr>
            <w:tcW w:type="dxa" w:w="5400"/>
          </w:tcPr>
          <w:p>
            <w:pPr>
              <w:spacing w:after="0" w:before="0" w:line="240" w:lineRule="auto"/>
              <w:jc w:val="left"/>
            </w:pPr>
            <w:r>
              <w:t>Establishes the intended product configuration</w:t>
            </w:r>
          </w:p>
        </w:tc>
      </w:tr>
      <w:tr>
        <w:tc>
          <w:tcPr>
            <w:tcW w:type="dxa" w:w="5400"/>
          </w:tcPr>
          <w:p>
            <w:pPr>
              <w:spacing w:after="0" w:before="0" w:line="240" w:lineRule="auto"/>
              <w:jc w:val="left"/>
            </w:pPr>
            <w:r>
              <w:t>Production order</w:t>
            </w:r>
          </w:p>
        </w:tc>
        <w:tc>
          <w:tcPr>
            <w:tcW w:type="dxa" w:w="5400"/>
          </w:tcPr>
          <w:p>
            <w:pPr>
              <w:spacing w:after="0" w:before="0" w:line="240" w:lineRule="auto"/>
              <w:jc w:val="left"/>
            </w:pPr>
            <w:r>
              <w:t>Associates the operation with the manufacturing order</w:t>
            </w:r>
          </w:p>
        </w:tc>
      </w:tr>
      <w:tr>
        <w:tc>
          <w:tcPr>
            <w:tcW w:type="dxa" w:w="5400"/>
          </w:tcPr>
          <w:p>
            <w:pPr>
              <w:spacing w:after="0" w:before="0" w:line="240" w:lineRule="auto"/>
              <w:jc w:val="left"/>
            </w:pPr>
            <w:r>
              <w:t>Station ID</w:t>
            </w:r>
          </w:p>
        </w:tc>
        <w:tc>
          <w:tcPr>
            <w:tcW w:type="dxa" w:w="5400"/>
          </w:tcPr>
          <w:p>
            <w:pPr>
              <w:spacing w:after="0" w:before="0" w:line="240" w:lineRule="auto"/>
              <w:jc w:val="left"/>
            </w:pPr>
            <w:r>
              <w:t>Identifies where the print operation occurred</w:t>
            </w:r>
          </w:p>
        </w:tc>
      </w:tr>
      <w:tr>
        <w:tc>
          <w:tcPr>
            <w:tcW w:type="dxa" w:w="5400"/>
          </w:tcPr>
          <w:p>
            <w:pPr>
              <w:spacing w:after="0" w:before="0" w:line="240" w:lineRule="auto"/>
              <w:jc w:val="left"/>
            </w:pPr>
            <w:r>
              <w:t>Printer ID</w:t>
            </w:r>
          </w:p>
        </w:tc>
        <w:tc>
          <w:tcPr>
            <w:tcW w:type="dxa" w:w="5400"/>
          </w:tcPr>
          <w:p>
            <w:pPr>
              <w:spacing w:after="0" w:before="0" w:line="240" w:lineRule="auto"/>
              <w:jc w:val="left"/>
            </w:pPr>
            <w:r>
              <w:t>Identifies the equipment that produced the mark</w:t>
            </w:r>
          </w:p>
        </w:tc>
      </w:tr>
      <w:tr>
        <w:tc>
          <w:tcPr>
            <w:tcW w:type="dxa" w:w="5400"/>
          </w:tcPr>
          <w:p>
            <w:pPr>
              <w:spacing w:after="0" w:before="0" w:line="240" w:lineRule="auto"/>
              <w:jc w:val="left"/>
            </w:pPr>
            <w:r>
              <w:t>Label template or job revision</w:t>
            </w:r>
          </w:p>
        </w:tc>
        <w:tc>
          <w:tcPr>
            <w:tcW w:type="dxa" w:w="5400"/>
          </w:tcPr>
          <w:p>
            <w:pPr>
              <w:spacing w:after="0" w:before="0" w:line="240" w:lineRule="auto"/>
              <w:jc w:val="left"/>
            </w:pPr>
            <w:r>
              <w:t>Identifies the approved print format</w:t>
            </w:r>
          </w:p>
        </w:tc>
      </w:tr>
      <w:tr>
        <w:tc>
          <w:tcPr>
            <w:tcW w:type="dxa" w:w="5400"/>
          </w:tcPr>
          <w:p>
            <w:pPr>
              <w:spacing w:after="0" w:before="0" w:line="240" w:lineRule="auto"/>
              <w:jc w:val="left"/>
            </w:pPr>
            <w:r>
              <w:t>Requested print data</w:t>
            </w:r>
          </w:p>
        </w:tc>
        <w:tc>
          <w:tcPr>
            <w:tcW w:type="dxa" w:w="5400"/>
          </w:tcPr>
          <w:p>
            <w:pPr>
              <w:spacing w:after="0" w:before="0" w:line="240" w:lineRule="auto"/>
              <w:jc w:val="left"/>
            </w:pPr>
            <w:r>
              <w:t>Records what the system intended to print</w:t>
            </w:r>
          </w:p>
        </w:tc>
      </w:tr>
      <w:tr>
        <w:tc>
          <w:tcPr>
            <w:tcW w:type="dxa" w:w="5400"/>
          </w:tcPr>
          <w:p>
            <w:pPr>
              <w:spacing w:after="0" w:before="0" w:line="240" w:lineRule="auto"/>
              <w:jc w:val="left"/>
            </w:pPr>
            <w:r>
              <w:t>Actual decoded data</w:t>
            </w:r>
          </w:p>
        </w:tc>
        <w:tc>
          <w:tcPr>
            <w:tcW w:type="dxa" w:w="5400"/>
          </w:tcPr>
          <w:p>
            <w:pPr>
              <w:spacing w:after="0" w:before="0" w:line="240" w:lineRule="auto"/>
              <w:jc w:val="left"/>
            </w:pPr>
            <w:r>
              <w:t>Records what the reader obtained, where verification is used</w:t>
            </w:r>
          </w:p>
        </w:tc>
      </w:tr>
      <w:tr>
        <w:tc>
          <w:tcPr>
            <w:tcW w:type="dxa" w:w="5400"/>
          </w:tcPr>
          <w:p>
            <w:pPr>
              <w:spacing w:after="0" w:before="0" w:line="240" w:lineRule="auto"/>
              <w:jc w:val="left"/>
            </w:pPr>
            <w:r>
              <w:t>Print status</w:t>
            </w:r>
          </w:p>
        </w:tc>
        <w:tc>
          <w:tcPr>
            <w:tcW w:type="dxa" w:w="5400"/>
          </w:tcPr>
          <w:p>
            <w:pPr>
              <w:spacing w:after="0" w:before="0" w:line="240" w:lineRule="auto"/>
              <w:jc w:val="left"/>
            </w:pPr>
            <w:r>
              <w:t>Records printer-reported completion or fault</w:t>
            </w:r>
          </w:p>
        </w:tc>
      </w:tr>
      <w:tr>
        <w:tc>
          <w:tcPr>
            <w:tcW w:type="dxa" w:w="5400"/>
          </w:tcPr>
          <w:p>
            <w:pPr>
              <w:spacing w:after="0" w:before="0" w:line="240" w:lineRule="auto"/>
              <w:jc w:val="left"/>
            </w:pPr>
            <w:r>
              <w:t>Verification result</w:t>
            </w:r>
          </w:p>
        </w:tc>
        <w:tc>
          <w:tcPr>
            <w:tcW w:type="dxa" w:w="5400"/>
          </w:tcPr>
          <w:p>
            <w:pPr>
              <w:spacing w:after="0" w:before="0" w:line="240" w:lineRule="auto"/>
              <w:jc w:val="left"/>
            </w:pPr>
            <w:r>
              <w:t>Records whether the output passed the defined checks</w:t>
            </w:r>
          </w:p>
        </w:tc>
      </w:tr>
      <w:tr>
        <w:tc>
          <w:tcPr>
            <w:tcW w:type="dxa" w:w="5400"/>
          </w:tcPr>
          <w:p>
            <w:pPr>
              <w:spacing w:after="0" w:before="0" w:line="240" w:lineRule="auto"/>
              <w:jc w:val="left"/>
            </w:pPr>
            <w:r>
              <w:t>Timestamp</w:t>
            </w:r>
          </w:p>
        </w:tc>
        <w:tc>
          <w:tcPr>
            <w:tcW w:type="dxa" w:w="5400"/>
          </w:tcPr>
          <w:p>
            <w:pPr>
              <w:spacing w:after="0" w:before="0" w:line="240" w:lineRule="auto"/>
              <w:jc w:val="left"/>
            </w:pPr>
            <w:r>
              <w:t>Establishes when the transaction occurred</w:t>
            </w:r>
          </w:p>
        </w:tc>
      </w:tr>
      <w:tr>
        <w:tc>
          <w:tcPr>
            <w:tcW w:type="dxa" w:w="5400"/>
          </w:tcPr>
          <w:p>
            <w:pPr>
              <w:spacing w:after="0" w:before="0" w:line="240" w:lineRule="auto"/>
              <w:jc w:val="left"/>
            </w:pPr>
            <w:r>
              <w:t>Reprint or relabel status</w:t>
            </w:r>
          </w:p>
        </w:tc>
        <w:tc>
          <w:tcPr>
            <w:tcW w:type="dxa" w:w="5400"/>
          </w:tcPr>
          <w:p>
            <w:pPr>
              <w:spacing w:after="0" w:before="0" w:line="240" w:lineRule="auto"/>
              <w:jc w:val="left"/>
            </w:pPr>
            <w:r>
              <w:t>Tracks approved replacement operations</w:t>
            </w:r>
          </w:p>
        </w:tc>
      </w:tr>
      <w:tr>
        <w:tc>
          <w:tcPr>
            <w:tcW w:type="dxa" w:w="5400"/>
          </w:tcPr>
          <w:p>
            <w:pPr>
              <w:spacing w:after="0" w:before="0" w:line="240" w:lineRule="auto"/>
              <w:jc w:val="left"/>
            </w:pPr>
            <w:r>
              <w:t>Operator or maintenance reference</w:t>
            </w:r>
          </w:p>
        </w:tc>
        <w:tc>
          <w:tcPr>
            <w:tcW w:type="dxa" w:w="5400"/>
          </w:tcPr>
          <w:p>
            <w:pPr>
              <w:spacing w:after="0" w:before="0" w:line="240" w:lineRule="auto"/>
              <w:jc w:val="left"/>
            </w:pPr>
            <w:r>
              <w:t>Supports accountability where required</w:t>
            </w:r>
          </w:p>
        </w:tc>
      </w:tr>
      <w:tr>
        <w:tc>
          <w:tcPr>
            <w:tcW w:type="dxa" w:w="5400"/>
          </w:tcPr>
          <w:p>
            <w:pPr>
              <w:spacing w:after="0" w:before="0" w:line="240" w:lineRule="auto"/>
              <w:jc w:val="left"/>
            </w:pPr>
            <w:r>
              <w:t>Fault or rejection reason</w:t>
            </w:r>
          </w:p>
        </w:tc>
        <w:tc>
          <w:tcPr>
            <w:tcW w:type="dxa" w:w="5400"/>
          </w:tcPr>
          <w:p>
            <w:pPr>
              <w:spacing w:after="0" w:before="0" w:line="240" w:lineRule="auto"/>
              <w:jc w:val="left"/>
            </w:pPr>
            <w:r>
              <w:t>Supports investigation and corrective action</w:t>
            </w:r>
          </w:p>
        </w:tc>
      </w:tr>
    </w:tbl>
    <w:p/>
    <w:p>
      <w:r>
        <w:t>Store only the fields required by the approved production and quality architecture, with appropriate access control and retention.</w:t>
      </w:r>
    </w:p>
    <w:p>
      <w:r>
        <w:t>A traceability record should not be considered valid simply because a database row exists. The record must represent the correct physical unit and the actual process result.</w:t>
      </w:r>
    </w:p>
    <w:p>
      <w:pPr>
        <w:pStyle w:val="Heading2"/>
      </w:pPr>
      <w:r>
        <w:t>21. Printer Performance KPIs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KPI</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Interpretation</w:t>
            </w:r>
          </w:p>
        </w:tc>
      </w:tr>
      <w:tr>
        <w:tc>
          <w:tcPr>
            <w:tcW w:type="dxa" w:w="3600"/>
          </w:tcPr>
          <w:p>
            <w:pPr>
              <w:spacing w:after="0" w:before="0" w:line="240" w:lineRule="auto"/>
              <w:jc w:val="left"/>
            </w:pPr>
            <w:r>
              <w:t>First-pass print success</w:t>
            </w:r>
          </w:p>
        </w:tc>
        <w:tc>
          <w:tcPr>
            <w:tcW w:type="dxa" w:w="3600"/>
          </w:tcPr>
          <w:p>
            <w:pPr>
              <w:spacing w:after="0" w:before="0" w:line="240" w:lineRule="auto"/>
              <w:jc w:val="left"/>
            </w:pPr>
            <w:r>
              <w:t>Measures successful initial print operations</w:t>
            </w:r>
          </w:p>
        </w:tc>
        <w:tc>
          <w:tcPr>
            <w:tcW w:type="dxa" w:w="3600"/>
          </w:tcPr>
          <w:p>
            <w:pPr>
              <w:spacing w:after="0" w:before="0" w:line="240" w:lineRule="auto"/>
              <w:jc w:val="left"/>
            </w:pPr>
            <w:r>
              <w:t>Low performance may indicate device, data, or sequence issues</w:t>
            </w:r>
          </w:p>
        </w:tc>
      </w:tr>
      <w:tr>
        <w:tc>
          <w:tcPr>
            <w:tcW w:type="dxa" w:w="3600"/>
          </w:tcPr>
          <w:p>
            <w:pPr>
              <w:spacing w:after="0" w:before="0" w:line="240" w:lineRule="auto"/>
              <w:jc w:val="left"/>
            </w:pPr>
            <w:r>
              <w:t>Print defect rate</w:t>
            </w:r>
          </w:p>
        </w:tc>
        <w:tc>
          <w:tcPr>
            <w:tcW w:type="dxa" w:w="3600"/>
          </w:tcPr>
          <w:p>
            <w:pPr>
              <w:spacing w:after="0" w:before="0" w:line="240" w:lineRule="auto"/>
              <w:jc w:val="left"/>
            </w:pPr>
            <w:r>
              <w:t>Measures unacceptable printed outputs</w:t>
            </w:r>
          </w:p>
        </w:tc>
        <w:tc>
          <w:tcPr>
            <w:tcW w:type="dxa" w:w="3600"/>
          </w:tcPr>
          <w:p>
            <w:pPr>
              <w:spacing w:after="0" w:before="0" w:line="240" w:lineRule="auto"/>
              <w:jc w:val="left"/>
            </w:pPr>
            <w:r>
              <w:t>Investigate print settings, consumables, and mechanical condition</w:t>
            </w:r>
          </w:p>
        </w:tc>
      </w:tr>
      <w:tr>
        <w:tc>
          <w:tcPr>
            <w:tcW w:type="dxa" w:w="3600"/>
          </w:tcPr>
          <w:p>
            <w:pPr>
              <w:spacing w:after="0" w:before="0" w:line="240" w:lineRule="auto"/>
              <w:jc w:val="left"/>
            </w:pPr>
            <w:r>
              <w:t>First-pass code verification rate</w:t>
            </w:r>
          </w:p>
        </w:tc>
        <w:tc>
          <w:tcPr>
            <w:tcW w:type="dxa" w:w="3600"/>
          </w:tcPr>
          <w:p>
            <w:pPr>
              <w:spacing w:after="0" w:before="0" w:line="240" w:lineRule="auto"/>
              <w:jc w:val="left"/>
            </w:pPr>
            <w:r>
              <w:t>Measures outputs passing the initial required verification</w:t>
            </w:r>
          </w:p>
        </w:tc>
        <w:tc>
          <w:tcPr>
            <w:tcW w:type="dxa" w:w="3600"/>
          </w:tcPr>
          <w:p>
            <w:pPr>
              <w:spacing w:after="0" w:before="0" w:line="240" w:lineRule="auto"/>
              <w:jc w:val="left"/>
            </w:pPr>
            <w:r>
              <w:t>Distinguish printing defects from reader or verifier faults</w:t>
            </w:r>
          </w:p>
        </w:tc>
      </w:tr>
      <w:tr>
        <w:tc>
          <w:tcPr>
            <w:tcW w:type="dxa" w:w="3600"/>
          </w:tcPr>
          <w:p>
            <w:pPr>
              <w:spacing w:after="0" w:before="0" w:line="240" w:lineRule="auto"/>
              <w:jc w:val="left"/>
            </w:pPr>
            <w:r>
              <w:t>Reprint rate</w:t>
            </w:r>
          </w:p>
        </w:tc>
        <w:tc>
          <w:tcPr>
            <w:tcW w:type="dxa" w:w="3600"/>
          </w:tcPr>
          <w:p>
            <w:pPr>
              <w:spacing w:after="0" w:before="0" w:line="240" w:lineRule="auto"/>
              <w:jc w:val="left"/>
            </w:pPr>
            <w:r>
              <w:t>Measures repeated printing operations</w:t>
            </w:r>
          </w:p>
        </w:tc>
        <w:tc>
          <w:tcPr>
            <w:tcW w:type="dxa" w:w="3600"/>
          </w:tcPr>
          <w:p>
            <w:pPr>
              <w:spacing w:after="0" w:before="0" w:line="240" w:lineRule="auto"/>
              <w:jc w:val="left"/>
            </w:pPr>
            <w:r>
              <w:t>Investigate the cause and ensure controlled reprint handling</w:t>
            </w:r>
          </w:p>
        </w:tc>
      </w:tr>
      <w:tr>
        <w:tc>
          <w:tcPr>
            <w:tcW w:type="dxa" w:w="3600"/>
          </w:tcPr>
          <w:p>
            <w:pPr>
              <w:spacing w:after="0" w:before="0" w:line="240" w:lineRule="auto"/>
              <w:jc w:val="left"/>
            </w:pPr>
            <w:r>
              <w:t>Printer-related downtime</w:t>
            </w:r>
          </w:p>
        </w:tc>
        <w:tc>
          <w:tcPr>
            <w:tcW w:type="dxa" w:w="3600"/>
          </w:tcPr>
          <w:p>
            <w:pPr>
              <w:spacing w:after="0" w:before="0" w:line="240" w:lineRule="auto"/>
              <w:jc w:val="left"/>
            </w:pPr>
            <w:r>
              <w:t>Measures production losses caused by printer issues</w:t>
            </w:r>
          </w:p>
        </w:tc>
        <w:tc>
          <w:tcPr>
            <w:tcW w:type="dxa" w:w="3600"/>
          </w:tcPr>
          <w:p>
            <w:pPr>
              <w:spacing w:after="0" w:before="0" w:line="240" w:lineRule="auto"/>
              <w:jc w:val="left"/>
            </w:pPr>
            <w:r>
              <w:t>Separate equipment faults from upstream data and network problems</w:t>
            </w:r>
          </w:p>
        </w:tc>
      </w:tr>
      <w:tr>
        <w:tc>
          <w:tcPr>
            <w:tcW w:type="dxa" w:w="3600"/>
          </w:tcPr>
          <w:p>
            <w:pPr>
              <w:spacing w:after="0" w:before="0" w:line="240" w:lineRule="auto"/>
              <w:jc w:val="left"/>
            </w:pPr>
            <w:r>
              <w:t>Mean time to repair (MTTR)</w:t>
            </w:r>
          </w:p>
        </w:tc>
        <w:tc>
          <w:tcPr>
            <w:tcW w:type="dxa" w:w="3600"/>
          </w:tcPr>
          <w:p>
            <w:pPr>
              <w:spacing w:after="0" w:before="0" w:line="240" w:lineRule="auto"/>
              <w:jc w:val="left"/>
            </w:pPr>
            <w:r>
              <w:t>Measures average repair duration under the chosen definition</w:t>
            </w:r>
          </w:p>
        </w:tc>
        <w:tc>
          <w:tcPr>
            <w:tcW w:type="dxa" w:w="3600"/>
          </w:tcPr>
          <w:p>
            <w:pPr>
              <w:spacing w:after="0" w:before="0" w:line="240" w:lineRule="auto"/>
              <w:jc w:val="left"/>
            </w:pPr>
            <w:r>
              <w:t>Supports maintenance planning and fault-response improvement</w:t>
            </w:r>
          </w:p>
        </w:tc>
      </w:tr>
      <w:tr>
        <w:tc>
          <w:tcPr>
            <w:tcW w:type="dxa" w:w="3600"/>
          </w:tcPr>
          <w:p>
            <w:pPr>
              <w:spacing w:after="0" w:before="0" w:line="240" w:lineRule="auto"/>
              <w:jc w:val="left"/>
            </w:pPr>
            <w:r>
              <w:t>Mean time between failures (MTBF)</w:t>
            </w:r>
          </w:p>
        </w:tc>
        <w:tc>
          <w:tcPr>
            <w:tcW w:type="dxa" w:w="3600"/>
          </w:tcPr>
          <w:p>
            <w:pPr>
              <w:spacing w:after="0" w:before="0" w:line="240" w:lineRule="auto"/>
              <w:jc w:val="left"/>
            </w:pPr>
            <w:r>
              <w:t>Measures operating time between defined failures</w:t>
            </w:r>
          </w:p>
        </w:tc>
        <w:tc>
          <w:tcPr>
            <w:tcW w:type="dxa" w:w="3600"/>
          </w:tcPr>
          <w:p>
            <w:pPr>
              <w:spacing w:after="0" w:before="0" w:line="240" w:lineRule="auto"/>
              <w:jc w:val="left"/>
            </w:pPr>
            <w:r>
              <w:t>Useful when failure definitions and operating exposure are consistent</w:t>
            </w:r>
          </w:p>
        </w:tc>
      </w:tr>
      <w:tr>
        <w:tc>
          <w:tcPr>
            <w:tcW w:type="dxa" w:w="3600"/>
          </w:tcPr>
          <w:p>
            <w:pPr>
              <w:spacing w:after="0" w:before="0" w:line="240" w:lineRule="auto"/>
              <w:jc w:val="left"/>
            </w:pPr>
            <w:r>
              <w:t>Label application defect rate</w:t>
            </w:r>
          </w:p>
        </w:tc>
        <w:tc>
          <w:tcPr>
            <w:tcW w:type="dxa" w:w="3600"/>
          </w:tcPr>
          <w:p>
            <w:pPr>
              <w:spacing w:after="0" w:before="0" w:line="240" w:lineRule="auto"/>
              <w:jc w:val="left"/>
            </w:pPr>
            <w:r>
              <w:t>Measures incorrect or failed application</w:t>
            </w:r>
          </w:p>
        </w:tc>
        <w:tc>
          <w:tcPr>
            <w:tcW w:type="dxa" w:w="3600"/>
          </w:tcPr>
          <w:p>
            <w:pPr>
              <w:spacing w:after="0" w:before="0" w:line="240" w:lineRule="auto"/>
              <w:jc w:val="left"/>
            </w:pPr>
            <w:r>
              <w:t>Investigate applicator mechanics, positioning, and timing</w:t>
            </w:r>
          </w:p>
        </w:tc>
      </w:tr>
      <w:tr>
        <w:tc>
          <w:tcPr>
            <w:tcW w:type="dxa" w:w="3600"/>
          </w:tcPr>
          <w:p>
            <w:pPr>
              <w:spacing w:after="0" w:before="0" w:line="240" w:lineRule="auto"/>
              <w:jc w:val="left"/>
            </w:pPr>
            <w:r>
              <w:t>Traceability completeness</w:t>
            </w:r>
          </w:p>
        </w:tc>
        <w:tc>
          <w:tcPr>
            <w:tcW w:type="dxa" w:w="3600"/>
          </w:tcPr>
          <w:p>
            <w:pPr>
              <w:spacing w:after="0" w:before="0" w:line="240" w:lineRule="auto"/>
              <w:jc w:val="left"/>
            </w:pPr>
            <w:r>
              <w:t>Measures completion of required identification records</w:t>
            </w:r>
          </w:p>
        </w:tc>
        <w:tc>
          <w:tcPr>
            <w:tcW w:type="dxa" w:w="3600"/>
          </w:tcPr>
          <w:p>
            <w:pPr>
              <w:spacing w:after="0" w:before="0" w:line="240" w:lineRule="auto"/>
              <w:jc w:val="left"/>
            </w:pPr>
            <w:r>
              <w:t>Verify identity accuracy as well as record presence</w:t>
            </w:r>
          </w:p>
        </w:tc>
      </w:tr>
      <w:tr>
        <w:tc>
          <w:tcPr>
            <w:tcW w:type="dxa" w:w="3600"/>
          </w:tcPr>
          <w:p>
            <w:pPr>
              <w:spacing w:after="0" w:before="0" w:line="240" w:lineRule="auto"/>
              <w:jc w:val="left"/>
            </w:pPr>
            <w:r>
              <w:t>Consumable usage</w:t>
            </w:r>
          </w:p>
        </w:tc>
        <w:tc>
          <w:tcPr>
            <w:tcW w:type="dxa" w:w="3600"/>
          </w:tcPr>
          <w:p>
            <w:pPr>
              <w:spacing w:after="0" w:before="0" w:line="240" w:lineRule="auto"/>
              <w:jc w:val="left"/>
            </w:pPr>
            <w:r>
              <w:t>Tracks ribbon, ink, labels, and related materials</w:t>
            </w:r>
          </w:p>
        </w:tc>
        <w:tc>
          <w:tcPr>
            <w:tcW w:type="dxa" w:w="3600"/>
          </w:tcPr>
          <w:p>
            <w:pPr>
              <w:spacing w:after="0" w:before="0" w:line="240" w:lineRule="auto"/>
              <w:jc w:val="left"/>
            </w:pPr>
            <w:r>
              <w:t>Helps identify waste and abnormal consumption</w:t>
            </w:r>
          </w:p>
        </w:tc>
      </w:tr>
    </w:tbl>
    <w:p/>
    <w:p>
      <w:r>
        <w:t>Do not improve a reprint KPI by suppressing reprint records or accepting unverified output. The metric should reveal process problems rather than encourage their concealment.</w:t>
      </w:r>
    </w:p>
    <w:p>
      <w:pPr>
        <w:pStyle w:val="Heading2"/>
      </w:pPr>
      <w:r>
        <w:t>22. RCA/CAPA Example: Incorrect Engine Serial Number Printed</w:t>
      </w:r>
    </w:p>
    <w:p>
      <w:pPr>
        <w:pStyle w:val="Heading3"/>
      </w:pPr>
      <w:r>
        <w:t>Problem</w:t>
      </w:r>
    </w:p>
    <w:p>
      <w:r>
        <w:t>A production station prints a serial number that does not match the engine being processed.</w:t>
      </w:r>
    </w:p>
    <w:p>
      <w:pPr>
        <w:pStyle w:val="Heading3"/>
      </w:pPr>
      <w:r>
        <w:t>Potential causes</w:t>
      </w:r>
    </w:p>
    <w:p>
      <w:pPr>
        <w:pStyle w:val="ListBullet"/>
      </w:pPr>
      <w:r>
        <w:t>The PLC retained the previous engine's identifier.</w:t>
      </w:r>
    </w:p>
    <w:p>
      <w:pPr>
        <w:pStyle w:val="ListBullet"/>
      </w:pPr>
      <w:r>
        <w:t>The MES returned data for the wrong production transaction.</w:t>
      </w:r>
    </w:p>
    <w:p>
      <w:pPr>
        <w:pStyle w:val="ListBullet"/>
      </w:pPr>
      <w:r>
        <w:t>The printer used an incorrect stored job or label template.</w:t>
      </w:r>
    </w:p>
    <w:p>
      <w:pPr>
        <w:pStyle w:val="ListBullet"/>
      </w:pPr>
      <w:r>
        <w:t>The PLC transmitted the wrong string or truncated data.</w:t>
      </w:r>
    </w:p>
    <w:p>
      <w:pPr>
        <w:pStyle w:val="ListBullet"/>
      </w:pPr>
      <w:r>
        <w:t>The print trigger occurred before the current engine's data was validated.</w:t>
      </w:r>
    </w:p>
    <w:p>
      <w:pPr>
        <w:pStyle w:val="ListBullet"/>
      </w:pPr>
      <w:r>
        <w:t>A retry generated a duplicate or stale transaction.</w:t>
      </w:r>
    </w:p>
    <w:p>
      <w:pPr>
        <w:pStyle w:val="ListBullet"/>
      </w:pPr>
      <w:r>
        <w:t>The printed label was applied to the wrong engine.</w:t>
      </w:r>
    </w:p>
    <w:p>
      <w:pPr>
        <w:pStyle w:val="Heading3"/>
      </w:pPr>
      <w:r>
        <w:t>Investigation</w:t>
      </w:r>
    </w:p>
    <w:p>
      <w:pPr>
        <w:tabs>
          <w:tab w:pos="403" w:val="left"/>
        </w:tabs>
        <w:spacing w:after="40" w:line="276" w:lineRule="auto"/>
        <w:ind w:left="403" w:hanging="403"/>
        <w:jc w:val="left"/>
      </w:pPr>
      <w:r>
        <w:rPr>
          <w:color w:val="1A2E4A"/>
        </w:rPr>
        <w:t>1.</w:t>
        <w:tab/>
      </w:r>
      <w:r>
        <w:t>Contain affected engines according to the approved traceability procedure.</w:t>
      </w:r>
    </w:p>
    <w:p>
      <w:pPr>
        <w:tabs>
          <w:tab w:pos="403" w:val="left"/>
        </w:tabs>
        <w:spacing w:after="40" w:line="276" w:lineRule="auto"/>
        <w:ind w:left="403" w:hanging="403"/>
        <w:jc w:val="left"/>
      </w:pPr>
      <w:r>
        <w:rPr>
          <w:color w:val="1A2E4A"/>
        </w:rPr>
        <w:t>2.</w:t>
        <w:tab/>
      </w:r>
      <w:r>
        <w:t>Compare the physical engine identity with the intended production record.</w:t>
      </w:r>
    </w:p>
    <w:p>
      <w:pPr>
        <w:tabs>
          <w:tab w:pos="403" w:val="left"/>
        </w:tabs>
        <w:spacing w:after="40" w:line="276" w:lineRule="auto"/>
        <w:ind w:left="403" w:hanging="403"/>
        <w:jc w:val="left"/>
      </w:pPr>
      <w:r>
        <w:rPr>
          <w:color w:val="1A2E4A"/>
        </w:rPr>
        <w:t>3.</w:t>
        <w:tab/>
      </w:r>
      <w:r>
        <w:t>Check the MES response and production transaction identifier.</w:t>
      </w:r>
    </w:p>
    <w:p>
      <w:pPr>
        <w:tabs>
          <w:tab w:pos="403" w:val="left"/>
        </w:tabs>
        <w:spacing w:after="40" w:line="276" w:lineRule="auto"/>
        <w:ind w:left="403" w:hanging="403"/>
        <w:jc w:val="left"/>
      </w:pPr>
      <w:r>
        <w:rPr>
          <w:color w:val="1A2E4A"/>
        </w:rPr>
        <w:t>4.</w:t>
        <w:tab/>
      </w:r>
      <w:r>
        <w:t>Review the PLC sequence and timing of the print request.</w:t>
      </w:r>
    </w:p>
    <w:p>
      <w:pPr>
        <w:tabs>
          <w:tab w:pos="403" w:val="left"/>
        </w:tabs>
        <w:spacing w:after="40" w:line="276" w:lineRule="auto"/>
        <w:ind w:left="403" w:hanging="403"/>
        <w:jc w:val="left"/>
      </w:pPr>
      <w:r>
        <w:rPr>
          <w:color w:val="1A2E4A"/>
        </w:rPr>
        <w:t>5.</w:t>
        <w:tab/>
      </w:r>
      <w:r>
        <w:t>Compare the requested data, transmitted string, and actual printed output.</w:t>
      </w:r>
    </w:p>
    <w:p>
      <w:pPr>
        <w:tabs>
          <w:tab w:pos="403" w:val="left"/>
        </w:tabs>
        <w:spacing w:after="40" w:line="276" w:lineRule="auto"/>
        <w:ind w:left="403" w:hanging="403"/>
        <w:jc w:val="left"/>
      </w:pPr>
      <w:r>
        <w:rPr>
          <w:color w:val="1A2E4A"/>
        </w:rPr>
        <w:t>6.</w:t>
        <w:tab/>
      </w:r>
      <w:r>
        <w:t>Inspect the active printer job and template revision.</w:t>
      </w:r>
    </w:p>
    <w:p>
      <w:pPr>
        <w:tabs>
          <w:tab w:pos="403" w:val="left"/>
        </w:tabs>
        <w:spacing w:after="40" w:line="276" w:lineRule="auto"/>
        <w:ind w:left="403" w:hanging="403"/>
        <w:jc w:val="left"/>
      </w:pPr>
      <w:r>
        <w:rPr>
          <w:color w:val="1A2E4A"/>
        </w:rPr>
        <w:t>7.</w:t>
        <w:tab/>
      </w:r>
      <w:r>
        <w:t>Review reprint, retry, and label-application history.</w:t>
      </w:r>
    </w:p>
    <w:p>
      <w:pPr>
        <w:tabs>
          <w:tab w:pos="403" w:val="left"/>
        </w:tabs>
        <w:spacing w:after="40" w:line="276" w:lineRule="auto"/>
        <w:ind w:left="403" w:hanging="403"/>
        <w:jc w:val="left"/>
      </w:pPr>
      <w:r>
        <w:rPr>
          <w:color w:val="1A2E4A"/>
        </w:rPr>
        <w:t>8.</w:t>
        <w:tab/>
      </w:r>
      <w:r>
        <w:t>Determine the exact point where the identity association became incorrect.</w:t>
      </w:r>
    </w:p>
    <w:p>
      <w:pPr>
        <w:pStyle w:val="Heading3"/>
      </w:pPr>
      <w:r>
        <w:t>Corrective and preventive actions</w:t>
      </w:r>
    </w:p>
    <w:p>
      <w:pPr>
        <w:pStyle w:val="ListBullet"/>
      </w:pPr>
      <w:r>
        <w:t>Correct the verified data-mapping or sequence defect.</w:t>
      </w:r>
    </w:p>
    <w:p>
      <w:pPr>
        <w:pStyle w:val="ListBullet"/>
      </w:pPr>
      <w:r>
        <w:t>Invalidate previous data when a new production cycle begins.</w:t>
      </w:r>
    </w:p>
    <w:p>
      <w:pPr>
        <w:pStyle w:val="ListBullet"/>
      </w:pPr>
      <w:r>
        <w:t>Require current-cycle data validation before printing.</w:t>
      </w:r>
    </w:p>
    <w:p>
      <w:pPr>
        <w:pStyle w:val="ListBullet"/>
      </w:pPr>
      <w:r>
        <w:t>Associate each print transaction with a unique production-cycle reference where appropriate.</w:t>
      </w:r>
    </w:p>
    <w:p>
      <w:pPr>
        <w:pStyle w:val="ListBullet"/>
      </w:pPr>
      <w:r>
        <w:t>Verify the printed identity against the requested identity.</w:t>
      </w:r>
    </w:p>
    <w:p>
      <w:pPr>
        <w:pStyle w:val="ListBullet"/>
      </w:pPr>
      <w:r>
        <w:t>Control reprinting and replacement-label handling.</w:t>
      </w:r>
    </w:p>
    <w:p>
      <w:pPr>
        <w:pStyle w:val="ListBullet"/>
      </w:pPr>
      <w:r>
        <w:t>Validate normal operation and fault-recovery scenarios.</w:t>
      </w:r>
    </w:p>
    <w:p>
      <w:pPr>
        <w:pStyle w:val="ListBullet"/>
      </w:pPr>
      <w:r>
        <w:t>Document the root cause, corrective action, and effectiveness check.</w:t>
      </w:r>
    </w:p>
    <w:p>
      <w:r>
        <w:t>The objective is not simply to make the printer print again. It is to ensure that the correct identification is produced, applied, verified, and recorded for the correct physical product.</w:t>
      </w:r>
    </w:p>
    <w:p>
      <w:pPr>
        <w:pStyle w:val="Heading2"/>
      </w:pPr>
      <w:r>
        <w:t>23. Practical Learning Exercises</w:t>
      </w:r>
    </w:p>
    <w:p>
      <w:pPr>
        <w:pStyle w:val="Heading3"/>
      </w:pPr>
      <w:r>
        <w:t>Exercise 1: Printer identification</w:t>
      </w:r>
    </w:p>
    <w:p>
      <w:r>
        <w:t>Inspect an installed industrial printer and record its manufacturer, model, technology, media type, interface, station ID, and supported print formats.</w:t>
      </w:r>
    </w:p>
    <w:p>
      <w:pPr>
        <w:pStyle w:val="Heading3"/>
      </w:pPr>
      <w:r>
        <w:t>Exercise 2: Trace print data</w:t>
      </w:r>
    </w:p>
    <w:p>
      <w:r>
        <w:t>Follow an engine serial number from its source in the PLC or MES to the printer and compare it with the physical output.</w:t>
      </w:r>
    </w:p>
    <w:p>
      <w:pPr>
        <w:pStyle w:val="Heading3"/>
      </w:pPr>
      <w:r>
        <w:t>Exercise 3: Diagnose print-quality defects</w:t>
      </w:r>
    </w:p>
    <w:p>
      <w:r>
        <w:t>Examine approved sample labels with faint, incomplete, smeared, or misaligned content. Identify the likely fault category and the checks required before changing settings.</w:t>
      </w:r>
    </w:p>
    <w:p>
      <w:pPr>
        <w:pStyle w:val="Heading3"/>
      </w:pPr>
      <w:r>
        <w:t>Exercise 4: Test the handshake</w:t>
      </w:r>
    </w:p>
    <w:p>
      <w:r>
        <w:t>Under an approved test procedure, verify the response to a normal print request, a printer-not-ready condition, a communication timeout, and a failed print operation.</w:t>
      </w:r>
    </w:p>
    <w:p>
      <w:pPr>
        <w:pStyle w:val="Heading3"/>
      </w:pPr>
      <w:r>
        <w:t>Exercise 5: Verify barcode output</w:t>
      </w:r>
    </w:p>
    <w:p>
      <w:r>
        <w:t>Compare the intended serial number with the decoded output. Where formal verification is required, check the result against the applicable symbol-quality specification.</w:t>
      </w:r>
    </w:p>
    <w:p>
      <w:pPr>
        <w:pStyle w:val="Heading3"/>
      </w:pPr>
      <w:r>
        <w:t>Exercise 6: Create a maintenance record</w:t>
      </w:r>
    </w:p>
    <w:p>
      <w:r>
        <w:t>Document the printer configuration, approved consumables, backup location, maintenance requirements, common faults, spare parts, and post-maintenance validation procedure.</w:t>
      </w:r>
    </w:p>
    <w:p>
      <w:pPr>
        <w:pStyle w:val="Heading3"/>
      </w:pPr>
      <w:r>
        <w:t>Exercise 7: Review traceability</w:t>
      </w:r>
    </w:p>
    <w:p>
      <w:r>
        <w:t>Confirm that a print transaction is associated with the correct engine and that any reprint or relabel operation remains traceable.</w:t>
      </w:r>
    </w:p>
    <w:p>
      <w:pPr>
        <w:pStyle w:val="Heading2"/>
      </w:pPr>
      <w:r>
        <w:t>24. Competency Checklist</w:t>
      </w:r>
    </w:p>
    <w:p>
      <w:pPr>
        <w:pStyle w:val="ListBullet"/>
      </w:pPr>
      <w:r>
        <w:t>Explain thermal transfer and direct thermal printing.</w:t>
      </w:r>
    </w:p>
    <w:p>
      <w:pPr>
        <w:pStyle w:val="ListBullet"/>
      </w:pPr>
      <w:r>
        <w:t>Distinguish inkjet, laser, dot peen, and label-printing systems.</w:t>
      </w:r>
    </w:p>
    <w:p>
      <w:pPr>
        <w:pStyle w:val="ListBullet"/>
      </w:pPr>
      <w:r>
        <w:t>Identify printer hardware, electrical interfaces, and communication interfaces.</w:t>
      </w:r>
    </w:p>
    <w:p>
      <w:pPr>
        <w:pStyle w:val="ListBullet"/>
      </w:pPr>
      <w:r>
        <w:t>Understand print jobs, variable data, and label templates.</w:t>
      </w:r>
    </w:p>
    <w:p>
      <w:pPr>
        <w:pStyle w:val="ListBullet"/>
      </w:pPr>
      <w:r>
        <w:t>Explain the PLC-to-printer handshake.</w:t>
      </w:r>
    </w:p>
    <w:p>
      <w:pPr>
        <w:pStyle w:val="ListBullet"/>
      </w:pPr>
      <w:r>
        <w:t>Distinguish printer completion from successful output verification.</w:t>
      </w:r>
    </w:p>
    <w:p>
      <w:pPr>
        <w:pStyle w:val="ListBullet"/>
      </w:pPr>
      <w:r>
        <w:t>Diagnose print-quality, media-feed, communication, and data errors.</w:t>
      </w:r>
    </w:p>
    <w:p>
      <w:pPr>
        <w:pStyle w:val="ListBullet"/>
      </w:pPr>
      <w:r>
        <w:t>Understand barcode verification and print-and-apply systems.</w:t>
      </w:r>
    </w:p>
    <w:p>
      <w:pPr>
        <w:pStyle w:val="ListBullet"/>
      </w:pPr>
      <w:r>
        <w:t>Apply safe maintenance and hazardous-energy control procedures.</w:t>
      </w:r>
    </w:p>
    <w:p>
      <w:pPr>
        <w:pStyle w:val="ListBullet"/>
      </w:pPr>
      <w:r>
        <w:t>Maintain approved configuration backups and change records.</w:t>
      </w:r>
    </w:p>
    <w:p>
      <w:pPr>
        <w:pStyle w:val="ListBullet"/>
      </w:pPr>
      <w:r>
        <w:t>Verify replacement printers and post-maintenance operation.</w:t>
      </w:r>
    </w:p>
    <w:p>
      <w:pPr>
        <w:pStyle w:val="ListBullet"/>
      </w:pPr>
      <w:r>
        <w:t>Preserve correct product identity through printing, verification, and traceability.</w:t>
      </w:r>
    </w:p>
    <w:p>
      <w:pPr>
        <w:pStyle w:val="Heading2"/>
      </w:pPr>
      <w:r>
        <w:t>25. Final Technical Summary</w:t>
      </w:r>
    </w:p>
    <w:p>
      <w:r>
        <w:t>Industrial printers provide identification for engines, components, containers, and production records. Their reliability depends on the printing technology, media or marking surface, mechanical setup, data integrity, control sequence, and environmental conditions.</w:t>
      </w:r>
    </w:p>
    <w:p>
      <w:r>
        <w:t>For engine assembly maintenance, the key is to treat printing as an integrated production process rather than an isolated peripheral. The system must generate the correct data, print it correctly, verify the output where required, associate it with the right physical unit, and retain the correct traceability record.</w:t>
      </w:r>
    </w:p>
    <w:p>
      <w:r>
        <w:t>The essential principles are:</w:t>
      </w:r>
    </w:p>
    <w:p>
      <w:pPr>
        <w:pStyle w:val="ListBullet"/>
      </w:pPr>
      <w:r>
        <w:t>Select printing technology based on material, durability, and process requirements.</w:t>
      </w:r>
    </w:p>
    <w:p>
      <w:pPr>
        <w:pStyle w:val="ListBullet"/>
      </w:pPr>
      <w:r>
        <w:t>Maintain print quality, consumables, media handling, and mechanical alignment.</w:t>
      </w:r>
    </w:p>
    <w:p>
      <w:pPr>
        <w:pStyle w:val="ListBullet"/>
      </w:pPr>
      <w:r>
        <w:t>Verify communication and PLC handshake behavior.</w:t>
      </w:r>
    </w:p>
    <w:p>
      <w:pPr>
        <w:pStyle w:val="ListBullet"/>
      </w:pPr>
      <w:r>
        <w:t>Prevent stale data and uncontrolled duplicate printing.</w:t>
      </w:r>
    </w:p>
    <w:p>
      <w:pPr>
        <w:pStyle w:val="ListBullet"/>
      </w:pPr>
      <w:r>
        <w:t>Distinguish print completion from verified, correctly applied identification.</w:t>
      </w:r>
    </w:p>
    <w:p>
      <w:pPr>
        <w:pStyle w:val="ListBullet"/>
      </w:pPr>
      <w:r>
        <w:t>Control configuration changes and preserve recoverable backups.</w:t>
      </w:r>
    </w:p>
    <w:p>
      <w:pPr>
        <w:pStyle w:val="ListBullet"/>
      </w:pPr>
      <w:r>
        <w:t>Apply approved safety procedures during maintenance.</w:t>
      </w:r>
    </w:p>
    <w:p>
      <w:pPr>
        <w:pStyle w:val="ListBullet"/>
      </w:pPr>
      <w:r>
        <w:t>Validate the complete process after repairs or replacements.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02_PLAN_WISE_2026\02_INDUSTRY3_0\29_Line_Systems\03_Engine_Assembly\09_Vision - Vision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Printers in Engine Assembly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