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Traceability in Engine Assembly</w:t>
      </w:r>
    </w:p>
    <w:p>
      <w:pPr>
        <w:pStyle w:val="Heading2"/>
      </w:pPr>
      <w:r>
        <w:t>1. Purpose of Traceability</w:t>
      </w:r>
    </w:p>
    <w:p>
      <w:r>
        <w:t>Traceability is the ability to identify a product, determine its manufacturing history, and connect it to the materials, components, processes, equipment, inspection results, and records associated with its production.</w:t>
      </w:r>
    </w:p>
    <w:p>
      <w:r>
        <w:t>In engine assembly, traceability helps answer questions such as:</w:t>
      </w:r>
    </w:p>
    <w:p>
      <w:pPr>
        <w:pStyle w:val="ListBullet"/>
      </w:pPr>
      <w:r>
        <w:t>Which engine was produced, and when?</w:t>
      </w:r>
    </w:p>
    <w:p>
      <w:pPr>
        <w:pStyle w:val="ListBullet"/>
      </w:pPr>
      <w:r>
        <w:t>Which components and batches were installed?</w:t>
      </w:r>
    </w:p>
    <w:p>
      <w:pPr>
        <w:pStyle w:val="ListBullet"/>
      </w:pPr>
      <w:r>
        <w:t>Which station performed each operation?</w:t>
      </w:r>
    </w:p>
    <w:p>
      <w:pPr>
        <w:pStyle w:val="ListBullet"/>
      </w:pPr>
      <w:r>
        <w:t>What torque values were recorded during tightening?</w:t>
      </w:r>
    </w:p>
    <w:p>
      <w:pPr>
        <w:pStyle w:val="ListBullet"/>
      </w:pPr>
      <w:r>
        <w:t>Did the engine pass leak testing and vision inspection?</w:t>
      </w:r>
    </w:p>
    <w:p>
      <w:pPr>
        <w:pStyle w:val="ListBullet"/>
      </w:pPr>
      <w:r>
        <w:t>Which operator, machine, tool, or recipe was involved?</w:t>
      </w:r>
    </w:p>
    <w:p>
      <w:pPr>
        <w:pStyle w:val="ListBullet"/>
      </w:pPr>
      <w:r>
        <w:t>Was a component reworked or an operation repeated?</w:t>
      </w:r>
    </w:p>
    <w:p>
      <w:pPr>
        <w:pStyle w:val="ListBullet"/>
      </w:pPr>
      <w:r>
        <w:t>Which other engines may be affected by a supplier defect or process failure?</w:t>
      </w:r>
    </w:p>
    <w:p>
      <w:pPr>
        <w:pStyle w:val="ListBullet"/>
      </w:pPr>
      <w:r>
        <w:t>Can the manufacturing history be retrieved during a customer complaint or audit?</w:t>
      </w:r>
    </w:p>
    <w:p>
      <w:r>
        <w:t>Traceability is not simply printing a barcode on an engine. It is the controlled association of product identity with trustworthy manufacturing records.</w:t>
      </w:r>
    </w:p>
    <w:p>
      <w:r>
        <w:t>A barcode may identify an engine, but unless the system correctly links that identity to the process records, the barcode alone provides very little manufacturing history.</w:t>
      </w:r>
    </w:p>
    <w:p>
      <w:pPr>
        <w:pStyle w:val="Heading2"/>
      </w:pPr>
      <w:r>
        <w:t>2. Main Objectives</w:t>
      </w:r>
    </w:p>
    <w:p>
      <w:r>
        <w:t>Traceability supports several important manufacturing objectives.</w:t>
      </w:r>
    </w:p>
    <w:p>
      <w:pPr>
        <w:pStyle w:val="ListBullet"/>
      </w:pPr>
      <w:r>
        <w:t>Quality assurance: Confirms that required operations and inspections have recorded results.</w:t>
      </w:r>
    </w:p>
    <w:p>
      <w:pPr>
        <w:pStyle w:val="ListBullet"/>
      </w:pPr>
      <w:r>
        <w:t>Defect containment: Identifies products potentially affected by a quality problem.</w:t>
      </w:r>
    </w:p>
    <w:p>
      <w:pPr>
        <w:pStyle w:val="ListBullet"/>
      </w:pPr>
      <w:r>
        <w:t>Recall management: Supports identification of affected production populations.</w:t>
      </w:r>
    </w:p>
    <w:p>
      <w:pPr>
        <w:pStyle w:val="ListBullet"/>
      </w:pPr>
      <w:r>
        <w:t>Process investigation: Connects a failure to the machine, tool, recipe, component batch, or process conditions.</w:t>
      </w:r>
    </w:p>
    <w:p>
      <w:pPr>
        <w:pStyle w:val="ListBullet"/>
      </w:pPr>
      <w:r>
        <w:t>Regulatory and customer compliance: Provides evidence required by applicable standards and customer-specific requirements.</w:t>
      </w:r>
    </w:p>
    <w:p>
      <w:pPr>
        <w:pStyle w:val="ListBullet"/>
      </w:pPr>
      <w:r>
        <w:t>Production control: Prevents incorrect product variants or duplicate identities from entering an operation.</w:t>
      </w:r>
    </w:p>
    <w:p>
      <w:pPr>
        <w:pStyle w:val="ListBullet"/>
      </w:pPr>
      <w:r>
        <w:t>Rework control: Preserves the original history while recording authorized corrective operations.</w:t>
      </w:r>
    </w:p>
    <w:p>
      <w:pPr>
        <w:pStyle w:val="ListBullet"/>
      </w:pPr>
      <w:r>
        <w:t>Warranty analysis: Connects field complaints with manufacturing and supplier information.</w:t>
      </w:r>
    </w:p>
    <w:p>
      <w:pPr>
        <w:pStyle w:val="ListBullet"/>
      </w:pPr>
      <w:r>
        <w:t>Continuous improvement: Helps identify recurring faults and process trends.</w:t>
      </w:r>
    </w:p>
    <w:p>
      <w:r>
        <w:t>Traceability requirements vary by engine program, customer, component criticality, legal obligations, and plant quality procedures.</w:t>
      </w:r>
    </w:p>
    <w:p>
      <w:pPr>
        <w:pStyle w:val="Heading2"/>
      </w:pPr>
      <w:r>
        <w:t>3. Traceability Hierarchy</w:t>
      </w:r>
    </w:p>
    <w:p>
      <w:r>
        <w:t>Traceability can exist at different levels. The required level depends on the product and the risk associated with the component or process.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Plant / Production Site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Line / Station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 Serial Number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Manufacturing Operations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 and Material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Inspection and Process Results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Rework, Repair, and Final Disposition</w:t>
      </w:r>
    </w:p>
    <w:p/>
    <w:p>
      <w:r>
        <w:t>A separate component genealogy may link the engine to individual serialized parts or to batch-controlled materials.</w:t>
      </w:r>
    </w:p>
    <w:p>
      <w:r>
        <w:t>For example, an engine may have a unique serial number, while its gasket is tracked by supplier lot and its fasteners are tracked by manufacturing batch. Not every component needs an individual serial number.</w:t>
      </w:r>
    </w:p>
    <w:p>
      <w:pPr>
        <w:pStyle w:val="Heading3"/>
      </w:pPr>
      <w:r>
        <w:t>3.1 Traceability levels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Level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Identity or tracking unit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Plant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Manufacturing site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site code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Line or assembly area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 assembly line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Workstation or process step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Cylinder-head tightening station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engine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 serial number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Component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part or batch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Serialized injector or gasket lot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Operation or test cycle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Tightening cycle or leak-test record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Material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Supplier lot or batch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Casting or raw-material batch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Service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 or field 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Authorized rework or warranty record</w:t>
            </w:r>
          </w:p>
        </w:tc>
      </w:tr>
    </w:tbl>
    <w:p/>
    <w:p>
      <w:pPr>
        <w:pStyle w:val="Heading2"/>
      </w:pPr>
      <w:r>
        <w:t>4. Types of Traceability</w:t>
      </w:r>
    </w:p>
    <w:p>
      <w:pPr>
        <w:pStyle w:val="Heading3"/>
      </w:pPr>
      <w:r>
        <w:t>4.1 Forward traceability</w:t>
      </w:r>
    </w:p>
    <w:p>
      <w:r>
        <w:t>Forward traceability starts from a component, supplier lot, or production input and identifies the products in which it was used.</w:t>
      </w:r>
    </w:p>
    <w:p>
      <w:r>
        <w:t>Example: A supplier reports a defective batch of a particular component. The plant identifies all engines associated with that batch.</w:t>
      </w:r>
    </w:p>
    <w:p>
      <w:pPr>
        <w:pStyle w:val="Heading3"/>
      </w:pPr>
      <w:r>
        <w:t>4.2 Backward traceability</w:t>
      </w:r>
    </w:p>
    <w:p>
      <w:r>
        <w:t>Backward traceability starts from an engine or finished product and retrieves its manufacturing history.</w:t>
      </w:r>
    </w:p>
    <w:p>
      <w:r>
        <w:t>Example: A field failure is reported against an engine serial number. The plant retrieves its component genealogy, tightening records, leak-test results, and relevant inspection history.</w:t>
      </w:r>
    </w:p>
    <w:p>
      <w:pPr>
        <w:pStyle w:val="Heading3"/>
      </w:pPr>
      <w:r>
        <w:t>4.3 Internal traceability</w:t>
      </w:r>
    </w:p>
    <w:p>
      <w:r>
        <w:t>Internal traceability tracks the product and its operations within the manufacturing plant.</w:t>
      </w:r>
    </w:p>
    <w:p>
      <w:r>
        <w:t>It includes station passage, inspection results, process parameters, rework, and changes in product status.</w:t>
      </w:r>
    </w:p>
    <w:p>
      <w:pPr>
        <w:pStyle w:val="Heading3"/>
      </w:pPr>
      <w:r>
        <w:t>4.4 Supplier traceability</w:t>
      </w:r>
    </w:p>
    <w:p>
      <w:r>
        <w:t>Supplier traceability connects purchased parts or materials to their source, batch, lot, certificates, and incoming-inspection records where required.</w:t>
      </w:r>
    </w:p>
    <w:p>
      <w:pPr>
        <w:pStyle w:val="Heading3"/>
      </w:pPr>
      <w:r>
        <w:t>4.5 Service and field traceability</w:t>
      </w:r>
    </w:p>
    <w:p>
      <w:r>
        <w:t>This connects the manufactured engine to downstream records such as shipment, customer, service event, warranty claim, and repair history, subject to applicable access and data-retention controls.</w:t>
      </w:r>
    </w:p>
    <w:p>
      <w:pPr>
        <w:pStyle w:val="Heading2"/>
      </w:pPr>
      <w:r>
        <w:t>5. Identification Technologies</w:t>
      </w:r>
    </w:p>
    <w:p>
      <w:pPr>
        <w:pStyle w:val="Heading3"/>
      </w:pPr>
      <w:r>
        <w:t>5.1 Barcode</w:t>
      </w:r>
    </w:p>
    <w:p>
      <w:r>
        <w:t>A barcode encodes information in a machine-readable pattern.</w:t>
      </w:r>
    </w:p>
    <w:p>
      <w:r>
        <w:t>Common applications include component identification, work-order tracking, and engine identification where the selected marking and reader are suitable.</w:t>
      </w:r>
    </w:p>
    <w:p>
      <w:pPr>
        <w:pStyle w:val="Heading3"/>
      </w:pPr>
      <w:r>
        <w:t>5.2 Data Matrix and QR codes</w:t>
      </w:r>
    </w:p>
    <w:p>
      <w:r>
        <w:t>Two-dimensional codes store information in a compact pattern. Data Matrix is commonly used for industrial part marking, including direct part marking where appropriate.</w:t>
      </w:r>
    </w:p>
    <w:p>
      <w:r>
        <w:t>Code selection depends on marking space, required data, readability, surface finish, and customer requirements.</w:t>
      </w:r>
    </w:p>
    <w:p>
      <w:pPr>
        <w:pStyle w:val="Heading3"/>
      </w:pPr>
      <w:r>
        <w:t>5.3 RFID</w:t>
      </w:r>
    </w:p>
    <w:p>
      <w:r>
        <w:t>Radio-frequency identification uses tags and readers to identify items without requiring the same optical line of sight as a barcode.</w:t>
      </w:r>
    </w:p>
    <w:p>
      <w:r>
        <w:t>It may be used for pallets, fixtures, carriers, or selected product-tracking applications. Metal surroundings, tag placement, read range, and interference must be considered.</w:t>
      </w:r>
    </w:p>
    <w:p>
      <w:pPr>
        <w:pStyle w:val="Heading3"/>
      </w:pPr>
      <w:r>
        <w:t>5.4 OCR and vision-based identification</w:t>
      </w:r>
    </w:p>
    <w:p>
      <w:r>
        <w:t>Optical Character Recognition reads human-readable text from an image. Vision systems may also verify printed characters or read codes.</w:t>
      </w:r>
    </w:p>
    <w:p>
      <w:r>
        <w:t>The system should validate that the decoded identity matches the expected product, rather than merely accepting any readable code.</w:t>
      </w:r>
    </w:p>
    <w:p>
      <w:pPr>
        <w:pStyle w:val="Heading3"/>
      </w:pPr>
      <w:r>
        <w:t>5.5 Manual identification</w:t>
      </w:r>
    </w:p>
    <w:p>
      <w:r>
        <w:t>Manual entry may be used in defined circumstances, but it introduces risks such as transcription errors, duplicate entries, and selection of the wrong product record.</w:t>
      </w:r>
    </w:p>
    <w:p>
      <w:r>
        <w:t>Where manual entry is permitted, use appropriate format checks, duplicate detection, access controls, and verification steps.</w:t>
      </w:r>
    </w:p>
    <w:p>
      <w:pPr>
        <w:pStyle w:val="Heading2"/>
      </w:pPr>
      <w:r>
        <w:t>6. Traceability System Architecture</w:t>
      </w:r>
    </w:p>
    <w:p>
      <w:r>
        <w:t>A typical automated traceability architecture connects shop-floor identification and process equipment to a production data system.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 / Component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Barcode Reader / Vision / RFID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Station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Process 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Inspection and Process Results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MES / Traceability Application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Database / Historian / Quality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Dashboards / Reports / Audit Retrieval</w:t>
      </w:r>
    </w:p>
    <w:p/>
    <w:p>
      <w:r>
        <w:t>An enterprise system such as an ERP may manage production orders, material batches, and inventory, while an MES or traceability application manages detailed production execution and station-level records. The actual division of responsibilities depends on the plant architecture.</w:t>
      </w:r>
    </w:p>
    <w:p>
      <w:pPr>
        <w:pStyle w:val="Heading3"/>
      </w:pPr>
      <w:r>
        <w:t>6.1 Typical system responsibilities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System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Traceability responsibility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Barcode reader or vision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Acquires product or component identity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Coordinates station sequence and process signals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Torque controller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tightening results and tool-related data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Leak tester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leak-test measurements and disposition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Vision controller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inspection results and relevant measurements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Displays identity, process status, and diagnostic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MES or traceability application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Associates product identity with production operations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Database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Stores structured records according to the system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ERP or SAP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Manages relevant production orders, materials, batches, and business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Reporting or analytics system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retrieval, trend analysis, and quality reporting</w:t>
            </w:r>
          </w:p>
        </w:tc>
      </w:tr>
    </w:tbl>
    <w:p/>
    <w:p>
      <w:r>
        <w:t>Not every plant uses all these systems, and a particular system may perform multiple roles.</w:t>
      </w:r>
    </w:p>
    <w:p>
      <w:pPr>
        <w:pStyle w:val="Heading2"/>
      </w:pPr>
      <w:r>
        <w:t>7. Engine Identity and Serial Number Management</w:t>
      </w:r>
    </w:p>
    <w:p>
      <w:r>
        <w:t>The engine serial number is commonly the primary identifier used to retrieve the engine's manufacturing history. Its format and assignment rules must be controlled.</w:t>
      </w:r>
    </w:p>
    <w:p>
      <w:r>
        <w:t>A typical identity structure may include:</w:t>
      </w:r>
    </w:p>
    <w:p>
      <w:pPr>
        <w:pStyle w:val="ListBullet"/>
      </w:pPr>
      <w:r>
        <w:t>Plant or site code.</w:t>
      </w:r>
    </w:p>
    <w:p>
      <w:pPr>
        <w:pStyle w:val="ListBullet"/>
      </w:pPr>
      <w:r>
        <w:t>Product family or engine type.</w:t>
      </w:r>
    </w:p>
    <w:p>
      <w:pPr>
        <w:pStyle w:val="ListBullet"/>
      </w:pPr>
      <w:r>
        <w:t>Production sequence number.</w:t>
      </w:r>
    </w:p>
    <w:p>
      <w:pPr>
        <w:pStyle w:val="ListBullet"/>
      </w:pPr>
      <w:r>
        <w:t>Manufacturing date or code, where specified.</w:t>
      </w:r>
    </w:p>
    <w:p>
      <w:pPr>
        <w:pStyle w:val="ListBullet"/>
      </w:pPr>
      <w:r>
        <w:t>Other customer- or manufacturer-defined fields.</w:t>
      </w:r>
    </w:p>
    <w:p>
      <w:r>
        <w:t>These fields are illustrative. The actual serial-number format must follow the approved product and plant specification.</w:t>
      </w:r>
    </w:p>
    <w:p>
      <w:pPr>
        <w:pStyle w:val="Heading3"/>
      </w:pPr>
      <w:r>
        <w:t>7.1 Identity controls</w:t>
      </w:r>
    </w:p>
    <w:p>
      <w:r>
        <w:t>A traceability system should control:</w:t>
      </w:r>
    </w:p>
    <w:p>
      <w:pPr>
        <w:pStyle w:val="ListBullet"/>
      </w:pPr>
      <w:r>
        <w:t>Uniqueness of engine identity within the defined scope.</w:t>
      </w:r>
    </w:p>
    <w:p>
      <w:pPr>
        <w:pStyle w:val="ListBullet"/>
      </w:pPr>
      <w:r>
        <w:t>Correct serial-number format.</w:t>
      </w:r>
    </w:p>
    <w:p>
      <w:pPr>
        <w:pStyle w:val="ListBullet"/>
      </w:pPr>
      <w:r>
        <w:t>Correct association between the physical engine and the digital record.</w:t>
      </w:r>
    </w:p>
    <w:p>
      <w:pPr>
        <w:pStyle w:val="ListBullet"/>
      </w:pPr>
      <w:r>
        <w:t>Duplicate serial-number detection.</w:t>
      </w:r>
    </w:p>
    <w:p>
      <w:pPr>
        <w:pStyle w:val="ListBullet"/>
      </w:pPr>
      <w:r>
        <w:t>Invalid or unreadable identification.</w:t>
      </w:r>
    </w:p>
    <w:p>
      <w:pPr>
        <w:pStyle w:val="ListBullet"/>
      </w:pPr>
      <w:r>
        <w:t>Rejected or cancelled identities.</w:t>
      </w:r>
    </w:p>
    <w:p>
      <w:pPr>
        <w:pStyle w:val="ListBullet"/>
      </w:pPr>
      <w:r>
        <w:t>Rework and replacement of identification markings.</w:t>
      </w:r>
    </w:p>
    <w:p>
      <w:pPr>
        <w:pStyle w:val="ListBullet"/>
      </w:pPr>
      <w:r>
        <w:t>Controlled correction of wrongly assigned records.</w:t>
      </w:r>
    </w:p>
    <w:p>
      <w:pPr>
        <w:pStyle w:val="Heading3"/>
      </w:pPr>
      <w:r>
        <w:t>7.2 Duplicate identity risk</w:t>
      </w:r>
    </w:p>
    <w:p>
      <w:r>
        <w:t>If two physical engines share the same digital identity, their manufacturing records may become mixed. A later investigation could then retrieve the wrong torque values, component lots, or test results.</w:t>
      </w:r>
    </w:p>
    <w:p>
      <w:r>
        <w:t>Duplicate detection should occur before the identity is accepted into the production sequence. Recovery must follow an authorized process that preserves the audit trail.</w:t>
      </w:r>
    </w:p>
    <w:p>
      <w:pPr>
        <w:pStyle w:val="Heading3"/>
      </w:pPr>
      <w:r>
        <w:t>7.3 Identity changes and rework</w:t>
      </w:r>
    </w:p>
    <w:p>
      <w:r>
        <w:t>If an identity marking is damaged or unreadable, do not create a replacement identity without following the approved procedure. The system must preserve the link between the original record, the authorized correction, and the physical engine.</w:t>
      </w:r>
    </w:p>
    <w:p>
      <w:r>
        <w:t>A rework operation should normally extend the existing product history rather than erase or replace the original manufacturing evidence.</w:t>
      </w:r>
    </w:p>
    <w:p>
      <w:pPr>
        <w:pStyle w:val="Heading2"/>
      </w:pPr>
      <w:r>
        <w:t>8. Station-Level Traceability</w:t>
      </w:r>
    </w:p>
    <w:p>
      <w:r>
        <w:t>Each production station may record that an engine arrived, was processed, passed inspection, failed, or was routed for rework.</w:t>
      </w:r>
    </w:p>
    <w:p>
      <w:r>
        <w:t>A station transaction commonly contains:</w:t>
      </w:r>
    </w:p>
    <w:p>
      <w:pPr>
        <w:pStyle w:val="ListBullet"/>
      </w:pPr>
      <w:r>
        <w:t>Engine or component ID.</w:t>
      </w:r>
    </w:p>
    <w:p>
      <w:pPr>
        <w:pStyle w:val="ListBullet"/>
      </w:pPr>
      <w:r>
        <w:t>Station ID.</w:t>
      </w:r>
    </w:p>
    <w:p>
      <w:pPr>
        <w:pStyle w:val="ListBullet"/>
      </w:pPr>
      <w:r>
        <w:t>Operation or process-step ID.</w:t>
      </w:r>
    </w:p>
    <w:p>
      <w:pPr>
        <w:pStyle w:val="ListBullet"/>
      </w:pPr>
      <w:r>
        <w:t>Timestamp.</w:t>
      </w:r>
    </w:p>
    <w:p>
      <w:pPr>
        <w:pStyle w:val="ListBullet"/>
      </w:pPr>
      <w:r>
        <w:t>Result status.</w:t>
      </w:r>
    </w:p>
    <w:p>
      <w:pPr>
        <w:pStyle w:val="ListBullet"/>
      </w:pPr>
      <w:r>
        <w:t>Equipment identity.</w:t>
      </w:r>
    </w:p>
    <w:p>
      <w:pPr>
        <w:pStyle w:val="ListBullet"/>
      </w:pPr>
      <w:r>
        <w:t>Recipe or program revision where relevant.</w:t>
      </w:r>
    </w:p>
    <w:p>
      <w:pPr>
        <w:pStyle w:val="ListBullet"/>
      </w:pPr>
      <w:r>
        <w:t>Measurements or process values where required.</w:t>
      </w:r>
    </w:p>
    <w:p>
      <w:pPr>
        <w:pStyle w:val="ListBullet"/>
      </w:pPr>
      <w:r>
        <w:t>Fault code or reason for failure.</w:t>
      </w:r>
    </w:p>
    <w:p>
      <w:pPr>
        <w:pStyle w:val="ListBullet"/>
      </w:pPr>
      <w:r>
        <w:t>Operator identity when required by the process.</w:t>
      </w:r>
    </w:p>
    <w:p>
      <w:pPr>
        <w:pStyle w:val="ListBullet"/>
      </w:pPr>
      <w:r>
        <w:t>Rework or retry status.</w:t>
      </w:r>
    </w:p>
    <w:p>
      <w:pPr>
        <w:pStyle w:val="Heading3"/>
      </w:pPr>
      <w:r>
        <w:t>8.1 Operation completion</w:t>
      </w:r>
    </w:p>
    <w:p>
      <w:r>
        <w:t>A station should not record an operation as successfully completed merely because the cycle-start signal occurred.</w:t>
      </w:r>
    </w:p>
    <w:p>
      <w:r>
        <w:t>The system should establish that the required process step completed and that the relevant acceptance criteria were satisfied.</w:t>
      </w:r>
    </w:p>
    <w:p>
      <w:r>
        <w:t>For example, a tightening station may require confirmation of the correct tool, a completed tightening cycle, and an accepted torque-angle result before recording the operation as passed.</w:t>
      </w:r>
    </w:p>
    <w:p>
      <w:pPr>
        <w:pStyle w:val="Heading3"/>
      </w:pPr>
      <w:r>
        <w:t>8.2 Station bypasses</w:t>
      </w:r>
    </w:p>
    <w:p>
      <w:r>
        <w:t>A bypass may allow an engine to move past an operation without completing its normal process. Such bypasses must be controlled, authorized, and recorded where permitted.</w:t>
      </w:r>
    </w:p>
    <w:p>
      <w:r>
        <w:t>The traceability record should distinguish a normal accepted operation from an approved bypass, an invalid test, or an operation completed under a special disposition.</w:t>
      </w:r>
    </w:p>
    <w:p>
      <w:pPr>
        <w:pStyle w:val="Heading2"/>
      </w:pPr>
      <w:r>
        <w:t>9. Process Parameter Traceability</w:t>
      </w:r>
    </w:p>
    <w:p>
      <w:r>
        <w:t>Some operations require recording actual process values, not just a pass/fail result.</w:t>
      </w:r>
    </w:p>
    <w:p>
      <w:r>
        <w:t>Examples include:</w:t>
      </w:r>
    </w:p>
    <w:p>
      <w:pPr>
        <w:pStyle w:val="ListBullet"/>
      </w:pPr>
      <w:r>
        <w:t>Torque and angle from tightening tools.</w:t>
      </w:r>
    </w:p>
    <w:p>
      <w:pPr>
        <w:pStyle w:val="ListBullet"/>
      </w:pPr>
      <w:r>
        <w:t>Pressure, leakage rate, and test duration from leak testers.</w:t>
      </w:r>
    </w:p>
    <w:p>
      <w:pPr>
        <w:pStyle w:val="ListBullet"/>
      </w:pPr>
      <w:r>
        <w:t>Dimensional measurements from inspection equipment.</w:t>
      </w:r>
    </w:p>
    <w:p>
      <w:pPr>
        <w:pStyle w:val="ListBullet"/>
      </w:pPr>
      <w:r>
        <w:t>Vision measurement values or inspection scores where required.</w:t>
      </w:r>
    </w:p>
    <w:p>
      <w:pPr>
        <w:pStyle w:val="ListBullet"/>
      </w:pPr>
      <w:r>
        <w:t>Press force and displacement.</w:t>
      </w:r>
    </w:p>
    <w:p>
      <w:pPr>
        <w:pStyle w:val="ListBullet"/>
      </w:pPr>
      <w:r>
        <w:t>Temperature, pressure, or flow values for validated processes.</w:t>
      </w:r>
    </w:p>
    <w:p>
      <w:pPr>
        <w:pStyle w:val="ListBullet"/>
      </w:pPr>
      <w:r>
        <w:t>Calibration or recipe revisions associated with a process.</w:t>
      </w:r>
    </w:p>
    <w:p>
      <w:r>
        <w:t>The required data depends on the control plan and the risk of the operation.</w:t>
      </w:r>
    </w:p>
    <w:p>
      <w:pPr>
        <w:pStyle w:val="Heading3"/>
      </w:pPr>
      <w:r>
        <w:t>9.1 Pass/fail versus parameter recording</w:t>
      </w:r>
    </w:p>
    <w:p>
      <w:r>
        <w:t>A simple pass/fail record indicates the outcome of a test. A parameter record provides more evidence about how the result was obtained.</w:t>
      </w:r>
    </w:p>
    <w:p>
      <w:r>
        <w:t>For a critical tightening operation, retaining the measured torque and angle may allow engineering to investigate trends or determine whether a result was close to a limit. The accepted result alone cannot provide the same detail.</w:t>
      </w:r>
    </w:p>
    <w:p>
      <w:pPr>
        <w:pStyle w:val="Heading3"/>
      </w:pPr>
      <w:r>
        <w:t>9.2 Data validity</w:t>
      </w:r>
    </w:p>
    <w:p>
      <w:r>
        <w:t>Recorded values must be associated with the correct engine and process cycle. The system should distinguish between:</w:t>
      </w:r>
    </w:p>
    <w:p>
      <w:pPr>
        <w:pStyle w:val="ListBullet"/>
      </w:pPr>
      <w:r>
        <w:t>A valid measurement.</w:t>
      </w:r>
    </w:p>
    <w:p>
      <w:pPr>
        <w:pStyle w:val="ListBullet"/>
      </w:pPr>
      <w:r>
        <w:t>A missing measurement.</w:t>
      </w:r>
    </w:p>
    <w:p>
      <w:pPr>
        <w:pStyle w:val="ListBullet"/>
      </w:pPr>
      <w:r>
        <w:t>An out-of-range measurement.</w:t>
      </w:r>
    </w:p>
    <w:p>
      <w:pPr>
        <w:pStyle w:val="ListBullet"/>
      </w:pPr>
      <w:r>
        <w:t>A stale measurement from a previous cycle.</w:t>
      </w:r>
    </w:p>
    <w:p>
      <w:pPr>
        <w:pStyle w:val="ListBullet"/>
      </w:pPr>
      <w:r>
        <w:t>A measurement received after a timeout.</w:t>
      </w:r>
    </w:p>
    <w:p>
      <w:pPr>
        <w:pStyle w:val="ListBullet"/>
      </w:pPr>
      <w:r>
        <w:t>A result generated under an incorrect recipe.</w:t>
      </w:r>
    </w:p>
    <w:p>
      <w:r>
        <w:t>Do not silently replace missing values with zero or reuse the previous valid measurement. Missing data and a genuine zero value are different conditions.</w:t>
      </w:r>
    </w:p>
    <w:p>
      <w:pPr>
        <w:pStyle w:val="Heading2"/>
      </w:pPr>
      <w:r>
        <w:t>10. Component Genealogy and Material Traceability</w:t>
      </w:r>
    </w:p>
    <w:p>
      <w:r>
        <w:t>Component genealogy links an assembled engine to the components and materials used during manufacturing.</w:t>
      </w:r>
    </w:p>
    <w:p>
      <w:r>
        <w:t>Depending on the product, it may track:</w:t>
      </w:r>
    </w:p>
    <w:p>
      <w:pPr>
        <w:pStyle w:val="ListBullet"/>
      </w:pPr>
      <w:r>
        <w:t>Individually serialized components.</w:t>
      </w:r>
    </w:p>
    <w:p>
      <w:pPr>
        <w:pStyle w:val="ListBullet"/>
      </w:pPr>
      <w:r>
        <w:t>Supplier lot numbers.</w:t>
      </w:r>
    </w:p>
    <w:p>
      <w:pPr>
        <w:pStyle w:val="ListBullet"/>
      </w:pPr>
      <w:r>
        <w:t>Casting or forging batches.</w:t>
      </w:r>
    </w:p>
    <w:p>
      <w:pPr>
        <w:pStyle w:val="ListBullet"/>
      </w:pPr>
      <w:r>
        <w:t>Material heat numbers.</w:t>
      </w:r>
    </w:p>
    <w:p>
      <w:pPr>
        <w:pStyle w:val="ListBullet"/>
      </w:pPr>
      <w:r>
        <w:t>Fastener batches.</w:t>
      </w:r>
    </w:p>
    <w:p>
      <w:pPr>
        <w:pStyle w:val="ListBullet"/>
      </w:pPr>
      <w:r>
        <w:t>Electronic modules and their serial numbers.</w:t>
      </w:r>
    </w:p>
    <w:p>
      <w:pPr>
        <w:pStyle w:val="ListBullet"/>
      </w:pPr>
      <w:r>
        <w:t>Certificates and incoming-inspection results.</w:t>
      </w:r>
    </w:p>
    <w:p>
      <w:pPr>
        <w:pStyle w:val="ListBullet"/>
      </w:pPr>
      <w:r>
        <w:t>Approved substitute parts or engineering deviations.</w:t>
      </w:r>
    </w:p>
    <w:p>
      <w:pPr>
        <w:pStyle w:val="Heading3"/>
      </w:pPr>
      <w:r>
        <w:t>10.1 Example genealogy structure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 Serial Number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Assembly 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Installed Components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↙    ↓     ↘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 A  Component B  Component 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          ↓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Serial / Lot  Serial / Lot  Serial / Lot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          ↓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Supplier and Incoming Quality Records</w:t>
      </w:r>
    </w:p>
    <w:p/>
    <w:p>
      <w:r>
        <w:t>The system should distinguish between an individually serialized component and a batch-controlled component. A single batch number may apply to many parts, whereas a serialized component should identify an individual item.</w:t>
      </w:r>
    </w:p>
    <w:p>
      <w:pPr>
        <w:pStyle w:val="Heading3"/>
      </w:pPr>
      <w:r>
        <w:t>10.2 Correct component association</w:t>
      </w:r>
    </w:p>
    <w:p>
      <w:r>
        <w:t>Component genealogy should capture the component actually installed, not simply the component scanned at the station before assembly.</w:t>
      </w:r>
    </w:p>
    <w:p>
      <w:r>
        <w:t>Depending on the process, the system may need confirmation that:</w:t>
      </w:r>
    </w:p>
    <w:p>
      <w:pPr>
        <w:pStyle w:val="ListBullet"/>
      </w:pPr>
      <w:r>
        <w:t>The scanned component matches the expected part.</w:t>
      </w:r>
    </w:p>
    <w:p>
      <w:pPr>
        <w:pStyle w:val="ListBullet"/>
      </w:pPr>
      <w:r>
        <w:t>The component was physically installed.</w:t>
      </w:r>
    </w:p>
    <w:p>
      <w:pPr>
        <w:pStyle w:val="ListBullet"/>
      </w:pPr>
      <w:r>
        <w:t>The installation operation completed.</w:t>
      </w:r>
    </w:p>
    <w:p>
      <w:pPr>
        <w:pStyle w:val="ListBullet"/>
      </w:pPr>
      <w:r>
        <w:t>The component was not subsequently removed or replaced without an updated record.</w:t>
      </w:r>
    </w:p>
    <w:p>
      <w:r>
        <w:t>This is especially important for components that can be scanned correctly but accidentally installed in a different engine.</w:t>
      </w:r>
    </w:p>
    <w:p>
      <w:pPr>
        <w:pStyle w:val="Heading2"/>
      </w:pPr>
      <w:r>
        <w:t>11. Barcode, Vision, and Traceability Integration</w:t>
      </w:r>
    </w:p>
    <w:p>
      <w:r>
        <w:t>A barcode reader or vision system can acquire an identity, but the traceability application must validate and associate that identity with the correct product.</w:t>
      </w:r>
    </w:p>
    <w:p>
      <w:r>
        <w:t>A typical sequence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 Arrives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Read Engine Identity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Validate Format and 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Product Variant and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 Required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Receive Valid Process Result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Associate Result with Engine 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Store Record and Confirm Acceptance</w:t>
      </w:r>
    </w:p>
    <w:p/>
    <w:p>
      <w:pPr>
        <w:pStyle w:val="Heading3"/>
      </w:pPr>
      <w:r>
        <w:t>11.1 Common integration faults</w:t>
      </w:r>
    </w:p>
    <w:p>
      <w:pPr>
        <w:pStyle w:val="ListBullet"/>
      </w:pPr>
      <w:r>
        <w:t>Unreadable barcode or damaged marking.</w:t>
      </w:r>
    </w:p>
    <w:p>
      <w:pPr>
        <w:pStyle w:val="ListBullet"/>
      </w:pPr>
      <w:r>
        <w:t>Duplicate or invalid engine ID.</w:t>
      </w:r>
    </w:p>
    <w:p>
      <w:pPr>
        <w:pStyle w:val="ListBullet"/>
      </w:pPr>
      <w:r>
        <w:t>Wrong part variant selected.</w:t>
      </w:r>
    </w:p>
    <w:p>
      <w:pPr>
        <w:pStyle w:val="ListBullet"/>
      </w:pPr>
      <w:r>
        <w:t>Reader returns an old or repeated value.</w:t>
      </w:r>
    </w:p>
    <w:p>
      <w:pPr>
        <w:pStyle w:val="ListBullet"/>
      </w:pPr>
      <w:r>
        <w:t>Communication failure between reader and PLC.</w:t>
      </w:r>
    </w:p>
    <w:p>
      <w:pPr>
        <w:pStyle w:val="ListBullet"/>
      </w:pPr>
      <w:r>
        <w:t>Result arrives after the station has advanced.</w:t>
      </w:r>
    </w:p>
    <w:p>
      <w:pPr>
        <w:pStyle w:val="ListBullet"/>
      </w:pPr>
      <w:r>
        <w:t>Process record is saved against the wrong engine.</w:t>
      </w:r>
    </w:p>
    <w:p>
      <w:pPr>
        <w:pStyle w:val="ListBullet"/>
      </w:pPr>
      <w:r>
        <w:t>MES or database is unavailable.</w:t>
      </w:r>
    </w:p>
    <w:p>
      <w:pPr>
        <w:pStyle w:val="ListBullet"/>
      </w:pPr>
      <w:r>
        <w:t>The station allows progression without required data.</w:t>
      </w:r>
    </w:p>
    <w:p>
      <w:pPr>
        <w:pStyle w:val="Heading3"/>
      </w:pPr>
      <w:r>
        <w:t>11.2 Handshake design</w:t>
      </w:r>
    </w:p>
    <w:p>
      <w:r>
        <w:t>The interface should define when a read request starts, when data is valid, how a result is acknowledged, and when a new transaction begins.</w:t>
      </w:r>
    </w:p>
    <w:p>
      <w:r>
        <w:t>A robust implementation may use a cycle number, transaction identifier, or explicit state sequence to prevent old data from being assigned to a new product.</w:t>
      </w:r>
    </w:p>
    <w:p>
      <w:r>
        <w:t>The specific signal names and timing depend on the installed equipment and PLC program.</w:t>
      </w:r>
    </w:p>
    <w:p>
      <w:pPr>
        <w:pStyle w:val="Heading2"/>
      </w:pPr>
      <w:r>
        <w:t>12. Data Structure and Database Design</w:t>
      </w:r>
    </w:p>
    <w:p>
      <w:r>
        <w:t>A traceability database should store product identity, operation history, component relationships, and results in a structured way.</w:t>
      </w:r>
    </w:p>
    <w:p>
      <w:r>
        <w:t>A conceptual data model might contain the following entities: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Entity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fields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 ID, product variant, production order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Master product identity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Operation ID, station ID, sequence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manufacturing step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result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 ID, operation ID, result, timestamp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the outcome of an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Result ID, parameter name, value, unit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Stores process measurements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Component genealogy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 ID, component ID, lot or serial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Links installed components to the engine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Equipment ID, model, asset number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process equipment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ID, revision, approval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Identifies the configuration used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Rework record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Engine ID, reason, action, disposition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approved rework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Audit 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 or system identity, change, timestamp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controlled changes</w:t>
            </w:r>
          </w:p>
        </w:tc>
      </w:tr>
    </w:tbl>
    <w:p/>
    <w:p>
      <w:r>
        <w:t>This is a conceptual structure rather than a mandatory database schema. The implementation should reflect the plant's architecture, performance requirements, retention policy, and access controls.</w:t>
      </w:r>
    </w:p>
    <w:p>
      <w:pPr>
        <w:pStyle w:val="Heading3"/>
      </w:pPr>
      <w:r>
        <w:t>12.1 Data integrity rules</w:t>
      </w:r>
    </w:p>
    <w:p>
      <w:pPr>
        <w:pStyle w:val="ListBullet"/>
      </w:pPr>
      <w:r>
        <w:t>Use stable identifiers and defined relationships between records.</w:t>
      </w:r>
    </w:p>
    <w:p>
      <w:pPr>
        <w:pStyle w:val="ListBullet"/>
      </w:pPr>
      <w:r>
        <w:t>Enforce uniqueness where required.</w:t>
      </w:r>
    </w:p>
    <w:p>
      <w:pPr>
        <w:pStyle w:val="ListBullet"/>
      </w:pPr>
      <w:r>
        <w:t>Validate mandatory fields.</w:t>
      </w:r>
    </w:p>
    <w:p>
      <w:pPr>
        <w:pStyle w:val="ListBullet"/>
      </w:pPr>
      <w:r>
        <w:t>Record timestamps consistently and define the time zone.</w:t>
      </w:r>
    </w:p>
    <w:p>
      <w:pPr>
        <w:pStyle w:val="ListBullet"/>
      </w:pPr>
      <w:r>
        <w:t>Store units with measurements or define them unambiguously.</w:t>
      </w:r>
    </w:p>
    <w:p>
      <w:pPr>
        <w:pStyle w:val="ListBullet"/>
      </w:pPr>
      <w:r>
        <w:t>Separate original results from subsequent re-test results.</w:t>
      </w:r>
    </w:p>
    <w:p>
      <w:pPr>
        <w:pStyle w:val="ListBullet"/>
      </w:pPr>
      <w:r>
        <w:t>Preserve the history of authorized changes.</w:t>
      </w:r>
    </w:p>
    <w:p>
      <w:pPr>
        <w:pStyle w:val="ListBullet"/>
      </w:pPr>
      <w:r>
        <w:t>Prevent unauthorized modification or deletion.</w:t>
      </w:r>
    </w:p>
    <w:p>
      <w:pPr>
        <w:pStyle w:val="ListBullet"/>
      </w:pPr>
      <w:r>
        <w:t>Define behavior for network and database outages.</w:t>
      </w:r>
    </w:p>
    <w:p>
      <w:pPr>
        <w:pStyle w:val="ListBullet"/>
      </w:pPr>
      <w:r>
        <w:t>Back up records and test restoration procedures.</w:t>
      </w:r>
    </w:p>
    <w:p>
      <w:pPr>
        <w:pStyle w:val="Heading3"/>
      </w:pPr>
      <w:r>
        <w:t>12.2 Time synchronization</w:t>
      </w:r>
    </w:p>
    <w:p>
      <w:r>
        <w:t>Accurate timestamps are essential when correlating PLC, tester, MES, and database records.</w:t>
      </w:r>
    </w:p>
    <w:p>
      <w:r>
        <w:t>If clocks differ between devices, an event may appear to occur before its cause. Synchronize clocks through the approved plant time service and record time-zone handling consistently.</w:t>
      </w:r>
    </w:p>
    <w:p>
      <w:pPr>
        <w:pStyle w:val="Heading2"/>
      </w:pPr>
      <w:r>
        <w:t>13. Handling Network and Database Outages</w:t>
      </w:r>
    </w:p>
    <w:p>
      <w:r>
        <w:t>Traceability systems must define how production behaves when the network, MES, database, or reader becomes unavailable.</w:t>
      </w:r>
    </w:p>
    <w:p>
      <w:r>
        <w:t>Possible responses include:</w:t>
      </w:r>
    </w:p>
    <w:p>
      <w:pPr>
        <w:pStyle w:val="ListBullet"/>
      </w:pPr>
      <w:r>
        <w:t>Controlled station stop.</w:t>
      </w:r>
    </w:p>
    <w:p>
      <w:pPr>
        <w:pStyle w:val="ListBullet"/>
      </w:pPr>
      <w:r>
        <w:t>Holding the engine at the current station.</w:t>
      </w:r>
    </w:p>
    <w:p>
      <w:pPr>
        <w:pStyle w:val="ListBullet"/>
      </w:pPr>
      <w:r>
        <w:t>Temporary local buffering of records.</w:t>
      </w:r>
    </w:p>
    <w:p>
      <w:pPr>
        <w:pStyle w:val="ListBullet"/>
      </w:pPr>
      <w:r>
        <w:t>Approved offline operation with later synchronization.</w:t>
      </w:r>
    </w:p>
    <w:p>
      <w:pPr>
        <w:pStyle w:val="ListBullet"/>
      </w:pPr>
      <w:r>
        <w:t>Manual recovery under a documented procedure.</w:t>
      </w:r>
    </w:p>
    <w:p>
      <w:r>
        <w:t>The correct choice depends on product risk and plant requirements. Offline operation should never be assumed safe merely because the PLC can continue running.</w:t>
      </w:r>
    </w:p>
    <w:p>
      <w:pPr>
        <w:pStyle w:val="Heading3"/>
      </w:pPr>
      <w:r>
        <w:t>13.1 Local buffering</w:t>
      </w:r>
    </w:p>
    <w:p>
      <w:r>
        <w:t>If local buffering is permitted, records should have enough identifying information to be synchronized later without duplication or misassociation.</w:t>
      </w:r>
    </w:p>
    <w:p>
      <w:r>
        <w:t>A robust design should consider:</w:t>
      </w:r>
    </w:p>
    <w:p>
      <w:pPr>
        <w:pStyle w:val="ListBullet"/>
      </w:pPr>
      <w:r>
        <w:t>Unique transaction identifiers.</w:t>
      </w:r>
    </w:p>
    <w:p>
      <w:pPr>
        <w:pStyle w:val="ListBullet"/>
      </w:pPr>
      <w:r>
        <w:t>Original event timestamps.</w:t>
      </w:r>
    </w:p>
    <w:p>
      <w:pPr>
        <w:pStyle w:val="ListBullet"/>
      </w:pPr>
      <w:r>
        <w:t>Product and station identity.</w:t>
      </w:r>
    </w:p>
    <w:p>
      <w:pPr>
        <w:pStyle w:val="ListBullet"/>
      </w:pPr>
      <w:r>
        <w:t>Ordered delivery or sequence handling where required.</w:t>
      </w:r>
    </w:p>
    <w:p>
      <w:pPr>
        <w:pStyle w:val="ListBullet"/>
      </w:pPr>
      <w:r>
        <w:t>Duplicate detection.</w:t>
      </w:r>
    </w:p>
    <w:p>
      <w:pPr>
        <w:pStyle w:val="ListBullet"/>
      </w:pPr>
      <w:r>
        <w:t>Confirmation that records were successfully stored centrally.</w:t>
      </w:r>
    </w:p>
    <w:p>
      <w:pPr>
        <w:pStyle w:val="ListBullet"/>
      </w:pPr>
      <w:r>
        <w:t>Recovery after a controller or computer restart.</w:t>
      </w:r>
    </w:p>
    <w:p>
      <w:pPr>
        <w:pStyle w:val="Heading3"/>
      </w:pPr>
      <w:r>
        <w:t>13.2 Recovery after an outage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system is operating normally.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records that remain buffered or unsent.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that the records belong to the correct production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Synchronize records using the approved recovery method.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for duplicate or missing transactions.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that mandatory traceability records are complete.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Document the outage and any affected production.</w:t>
      </w:r>
    </w:p>
    <w:p>
      <w:r>
        <w:t>A system that resumes communication is not necessarily a system that has recovered all missing production records.</w:t>
      </w:r>
    </w:p>
    <w:p>
      <w:pPr>
        <w:pStyle w:val="Heading2"/>
      </w:pPr>
      <w:r>
        <w:t>14. Rework, Retest, and Record Corrections</w:t>
      </w:r>
    </w:p>
    <w:p>
      <w:r>
        <w:t>Traceability must preserve what actually happened to an engine, including failures, repairs, repeated inspections, and authorized deviations.</w:t>
      </w:r>
    </w:p>
    <w:p>
      <w:r>
        <w:t>A useful history distinguishes the original operation from subsequent corrective work.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 E12345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Initial Leak Test: FAIL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Investigation and Authorized Rework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Leak Test Repeated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Second Result: PASS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Quality Disposition and Release</w:t>
      </w:r>
    </w:p>
    <w:p/>
    <w:p>
      <w:r>
        <w:t>The exact sequence must follow the plant's approved process. A passing retest does not automatically authorize release if additional inspection or quality approval is required.</w:t>
      </w:r>
    </w:p>
    <w:p>
      <w:pPr>
        <w:pStyle w:val="Heading3"/>
      </w:pPr>
      <w:r>
        <w:t>14.1 Rework records should include</w:t>
      </w:r>
    </w:p>
    <w:p>
      <w:pPr>
        <w:pStyle w:val="ListBullet"/>
      </w:pPr>
      <w:r>
        <w:t>Product identity.</w:t>
      </w:r>
    </w:p>
    <w:p>
      <w:pPr>
        <w:pStyle w:val="ListBullet"/>
      </w:pPr>
      <w:r>
        <w:t>Original failed operation and result.</w:t>
      </w:r>
    </w:p>
    <w:p>
      <w:pPr>
        <w:pStyle w:val="ListBullet"/>
      </w:pPr>
      <w:r>
        <w:t>Failure reason or defect code.</w:t>
      </w:r>
    </w:p>
    <w:p>
      <w:pPr>
        <w:pStyle w:val="ListBullet"/>
      </w:pPr>
      <w:r>
        <w:t>Rework authorization where required.</w:t>
      </w:r>
    </w:p>
    <w:p>
      <w:pPr>
        <w:pStyle w:val="ListBullet"/>
      </w:pPr>
      <w:r>
        <w:t>Corrective action performed.</w:t>
      </w:r>
    </w:p>
    <w:p>
      <w:pPr>
        <w:pStyle w:val="ListBullet"/>
      </w:pPr>
      <w:r>
        <w:t>Equipment or station used.</w:t>
      </w:r>
    </w:p>
    <w:p>
      <w:pPr>
        <w:pStyle w:val="ListBullet"/>
      </w:pPr>
      <w:r>
        <w:t>Retest result and timestamp.</w:t>
      </w:r>
    </w:p>
    <w:p>
      <w:pPr>
        <w:pStyle w:val="ListBullet"/>
      </w:pPr>
      <w:r>
        <w:t>Operator or technician identity where required.</w:t>
      </w:r>
    </w:p>
    <w:p>
      <w:pPr>
        <w:pStyle w:val="ListBullet"/>
      </w:pPr>
      <w:r>
        <w:t>Final disposition and approval.</w:t>
      </w:r>
    </w:p>
    <w:p>
      <w:pPr>
        <w:pStyle w:val="Heading3"/>
      </w:pPr>
      <w:r>
        <w:t>14.2 Correcting an erroneous record</w:t>
      </w:r>
    </w:p>
    <w:p>
      <w:r>
        <w:t>A wrong serial number, component lot, or process result should not be silently overwritten.</w:t>
      </w:r>
    </w:p>
    <w:p>
      <w:r>
        <w:t>The correction process should preserve the original record or an equivalent audit history, identify the authorized correction, and record the reason and time of the change.</w:t>
      </w:r>
    </w:p>
    <w:p>
      <w:r>
        <w:t>This allows later investigators to distinguish an actual production event from a corrected data-entry error.</w:t>
      </w:r>
    </w:p>
    <w:p>
      <w:pPr>
        <w:pStyle w:val="Heading2"/>
      </w:pPr>
      <w:r>
        <w:t>15. Quality Containment and Recall Investigation</w:t>
      </w:r>
    </w:p>
    <w:p>
      <w:r>
        <w:t>Traceability becomes particularly valuable when a defect is found after production.</w:t>
      </w:r>
    </w:p>
    <w:p>
      <w:r>
        <w:t>Suppose a supplier reports a defect affecting a particular component batch. The plant must identify which engines received components from that batch and determine what action is required.</w:t>
      </w:r>
    </w:p>
    <w:p>
      <w:r>
        <w:t>A controlled containment process includes: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affected component, batch, supplier, and relevant time period.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Query genealogy records for engines linked to the affected batch.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related production orders, stations, and shipment records where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the completeness and reliability of the retrieved population.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Apply the approved containment and disposition process.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inspected, reworked, released, or otherwise dispositioned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Preserve the investigation and approval history.</w:t>
      </w:r>
    </w:p>
    <w:p>
      <w:r>
        <w:t>The result is a defined population for investigation rather than a guess based on the production date alone.</w:t>
      </w:r>
    </w:p>
    <w:p>
      <w:pPr>
        <w:pStyle w:val="Heading3"/>
      </w:pPr>
      <w:r>
        <w:t>15.1 Genealogy quality matters</w:t>
      </w:r>
    </w:p>
    <w:p>
      <w:r>
        <w:t>If a station scanned a component but did not confirm that it was installed, the genealogy may identify the wrong engines.</w:t>
      </w:r>
    </w:p>
    <w:p>
      <w:r>
        <w:t>If records are missing during a network outage, the affected population may be incomplete.</w:t>
      </w:r>
    </w:p>
    <w:p>
      <w:r>
        <w:t>Traceability queries must therefore be evaluated for data completeness, process compliance, and identity correctness before being used to make quality or recall decisions.</w:t>
      </w:r>
    </w:p>
    <w:p>
      <w:pPr>
        <w:pStyle w:val="Heading2"/>
      </w:pPr>
      <w:r>
        <w:t>16. Cybersecurity and Access Control</w:t>
      </w:r>
    </w:p>
    <w:p>
      <w:r>
        <w:t>Traceability records can be commercially sensitive and may be important evidence in quality investigations. Their integrity must be protected.</w:t>
      </w:r>
    </w:p>
    <w:p>
      <w:r>
        <w:t>Recommended controls include:</w:t>
      </w:r>
    </w:p>
    <w:p>
      <w:pPr>
        <w:pStyle w:val="ListBullet"/>
      </w:pPr>
      <w:r>
        <w:t>Role-based access to production records.</w:t>
      </w:r>
    </w:p>
    <w:p>
      <w:pPr>
        <w:pStyle w:val="ListBullet"/>
      </w:pPr>
      <w:r>
        <w:t>Authentication for administrative changes.</w:t>
      </w:r>
    </w:p>
    <w:p>
      <w:pPr>
        <w:pStyle w:val="ListBullet"/>
      </w:pPr>
      <w:r>
        <w:t>Restricted permission to edit recipes and acceptance criteria.</w:t>
      </w:r>
    </w:p>
    <w:p>
      <w:pPr>
        <w:pStyle w:val="ListBullet"/>
      </w:pPr>
      <w:r>
        <w:t>Audit logging for record corrections and configuration changes.</w:t>
      </w:r>
    </w:p>
    <w:p>
      <w:pPr>
        <w:pStyle w:val="ListBullet"/>
      </w:pPr>
      <w:r>
        <w:t>Network segmentation appropriate to the plant architecture.</w:t>
      </w:r>
    </w:p>
    <w:p>
      <w:pPr>
        <w:pStyle w:val="ListBullet"/>
      </w:pPr>
      <w:r>
        <w:t>Controlled service accounts and communication credentials.</w:t>
      </w:r>
    </w:p>
    <w:p>
      <w:pPr>
        <w:pStyle w:val="ListBullet"/>
      </w:pPr>
      <w:r>
        <w:t>Approved backup and restoration procedures.</w:t>
      </w:r>
    </w:p>
    <w:p>
      <w:pPr>
        <w:pStyle w:val="ListBullet"/>
      </w:pPr>
      <w:r>
        <w:t>Defined data retention and disposal requirements.</w:t>
      </w:r>
    </w:p>
    <w:p>
      <w:pPr>
        <w:pStyle w:val="ListBullet"/>
      </w:pPr>
      <w:r>
        <w:t>Monitoring of failed access and unusual changes.</w:t>
      </w:r>
    </w:p>
    <w:p>
      <w:r>
        <w:t>Industrial traceability must remain reliable even when connected systems, software, or infrastructure are changed. Configuration and cybersecurity controls should be aligned with plant OT policies.</w:t>
      </w:r>
    </w:p>
    <w:p>
      <w:pPr>
        <w:pStyle w:val="Heading2"/>
      </w:pPr>
      <w:r>
        <w:t>17. Traceability KPIs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KPI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Traceability completeness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required records present for production units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which records are mandatory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Identity read success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successful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unreadable codes from invalid identities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identity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duplicate serials or transaction IDs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the correct uniqueness scope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Genealogy completeness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availability of required component relationships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that scanned components were actually installed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 association error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records linked to the wrong product or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Treat as a high-priority data-integrity issue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latency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delay between production and record availability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event time and storage time separately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Missing-record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expected records that were not stored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outages and sequence logic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Rework traceability completeness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availability of rework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Include the original failure and final disposition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Retrieval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Measures time required to retrieve a complete product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both normal and outage-recovery scenarios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transaction rate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Tracks repeated processing of the same 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retry and synchronization behavior</w:t>
            </w:r>
          </w:p>
        </w:tc>
      </w:tr>
    </w:tbl>
    <w:p/>
    <w:p>
      <w:r>
        <w:t>A low missing-record rate does not prove that the records are correct. Data completeness and data accuracy are separate quality dimensions.</w:t>
      </w:r>
    </w:p>
    <w:p>
      <w:pPr>
        <w:pStyle w:val="Heading2"/>
      </w:pPr>
      <w:r>
        <w:t>18. RCA/CAPA Example: Wrong Leak-Test Result Associated with an Engine</w:t>
      </w:r>
    </w:p>
    <w:p>
      <w:pPr>
        <w:pStyle w:val="Heading3"/>
      </w:pPr>
      <w:r>
        <w:t>Problem</w:t>
      </w:r>
    </w:p>
    <w:p>
      <w:r>
        <w:t>A quality investigation finds that a leak-test pass record is associated with the wrong engine serial number.</w:t>
      </w:r>
    </w:p>
    <w:p>
      <w:pPr>
        <w:pStyle w:val="Heading3"/>
      </w:pPr>
      <w:r>
        <w:t>Potential causes</w:t>
      </w:r>
    </w:p>
    <w:p>
      <w:pPr>
        <w:pStyle w:val="ListBullet"/>
      </w:pPr>
      <w:r>
        <w:t>The previous engine ID remained active in the PLC.</w:t>
      </w:r>
    </w:p>
    <w:p>
      <w:pPr>
        <w:pStyle w:val="ListBullet"/>
      </w:pPr>
      <w:r>
        <w:t>The reader returned a stale barcode value.</w:t>
      </w:r>
    </w:p>
    <w:p>
      <w:pPr>
        <w:pStyle w:val="ListBullet"/>
      </w:pPr>
      <w:r>
        <w:t>The station advanced before the identity transaction was confirmed.</w:t>
      </w:r>
    </w:p>
    <w:p>
      <w:pPr>
        <w:pStyle w:val="ListBullet"/>
      </w:pPr>
      <w:r>
        <w:t>A delayed test result arrived after the next engine entered the sequence.</w:t>
      </w:r>
    </w:p>
    <w:p>
      <w:pPr>
        <w:pStyle w:val="ListBullet"/>
      </w:pPr>
      <w:r>
        <w:t>MES communication retried a transaction without reliable duplicate handling.</w:t>
      </w:r>
    </w:p>
    <w:p>
      <w:pPr>
        <w:pStyle w:val="ListBullet"/>
      </w:pPr>
      <w:r>
        <w:t>A database update used an incorrect key or mapping.</w:t>
      </w:r>
    </w:p>
    <w:p>
      <w:pPr>
        <w:pStyle w:val="ListBullet"/>
      </w:pPr>
      <w:r>
        <w:t>An operator performed an unauthorized manual correction.</w:t>
      </w:r>
    </w:p>
    <w:p>
      <w:pPr>
        <w:pStyle w:val="Heading3"/>
      </w:pPr>
      <w:r>
        <w:t>Investigation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affected engine IDs and test transactions.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physical markings with barcode-reader records.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Review PLC sequence timing and identity-valid signals.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Examine the leak tester's cycle identifiers and result timestamps.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MES messages, database records, and retry logs.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Determine whether any other engines could have been affected.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whether the actual physical test result can be established reliably.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Apply the plant's containment and quality-disposition procedure.</w:t>
      </w:r>
    </w:p>
    <w:p>
      <w:pPr>
        <w:pStyle w:val="Heading3"/>
      </w:pPr>
      <w:r>
        <w:t>Corrective and preventive actions</w:t>
      </w:r>
    </w:p>
    <w:p>
      <w:pPr>
        <w:pStyle w:val="ListBullet"/>
      </w:pPr>
      <w:r>
        <w:t>Correct the verified identity or transaction-handling defect.</w:t>
      </w:r>
    </w:p>
    <w:p>
      <w:pPr>
        <w:pStyle w:val="ListBullet"/>
      </w:pPr>
      <w:r>
        <w:t>Ensure each test result is linked to the correct production cycle.</w:t>
      </w:r>
    </w:p>
    <w:p>
      <w:pPr>
        <w:pStyle w:val="ListBullet"/>
      </w:pPr>
      <w:r>
        <w:t>Add or correct stale-data clearing and acknowledgment logic where needed.</w:t>
      </w:r>
    </w:p>
    <w:p>
      <w:pPr>
        <w:pStyle w:val="ListBullet"/>
      </w:pPr>
      <w:r>
        <w:t>Improve duplicate detection and transaction handling.</w:t>
      </w:r>
    </w:p>
    <w:p>
      <w:pPr>
        <w:pStyle w:val="ListBullet"/>
      </w:pPr>
      <w:r>
        <w:t>Validate behavior during timeouts, retries, and communication outages.</w:t>
      </w:r>
    </w:p>
    <w:p>
      <w:pPr>
        <w:pStyle w:val="ListBullet"/>
      </w:pPr>
      <w:r>
        <w:t>Review affected records and document authorized corrections.</w:t>
      </w:r>
    </w:p>
    <w:p>
      <w:pPr>
        <w:pStyle w:val="ListBullet"/>
      </w:pPr>
      <w:r>
        <w:t>Monitor association errors after the correction.</w:t>
      </w:r>
    </w:p>
    <w:p>
      <w:r>
        <w:t>The objective is not merely to correct one database row. It is to prevent an incorrect association from affecting other engines or future investigations.</w:t>
      </w:r>
    </w:p>
    <w:p>
      <w:pPr>
        <w:pStyle w:val="Heading2"/>
      </w:pPr>
      <w:r>
        <w:t>19. Practical Learning Exercises</w:t>
      </w:r>
    </w:p>
    <w:p>
      <w:pPr>
        <w:pStyle w:val="ListBullet"/>
      </w:pPr>
      <w:r>
        <w:t>Identify the engine serial-number format and its validation rules.</w:t>
      </w:r>
    </w:p>
    <w:p>
      <w:pPr>
        <w:pStyle w:val="ListBullet"/>
      </w:pPr>
      <w:r>
        <w:t>Trace an engine from identity acquisition through station completion and result storage.</w:t>
      </w:r>
    </w:p>
    <w:p>
      <w:pPr>
        <w:pStyle w:val="ListBullet"/>
      </w:pPr>
      <w:r>
        <w:t>Retrieve a sample engine's station history, inspection results, and component genealogy.</w:t>
      </w:r>
    </w:p>
    <w:p>
      <w:pPr>
        <w:pStyle w:val="ListBullet"/>
      </w:pPr>
      <w:r>
        <w:t>Identify which components are individually serialized and which are batch-controlled.</w:t>
      </w:r>
    </w:p>
    <w:p>
      <w:pPr>
        <w:pStyle w:val="ListBullet"/>
      </w:pPr>
      <w:r>
        <w:t>Examine how torque, vision, and leak-test records are linked to the same engine.</w:t>
      </w:r>
    </w:p>
    <w:p>
      <w:pPr>
        <w:pStyle w:val="ListBullet"/>
      </w:pPr>
      <w:r>
        <w:t>Review how the PLC handles invalid identity, duplicate scans, and timeouts.</w:t>
      </w:r>
    </w:p>
    <w:p>
      <w:pPr>
        <w:pStyle w:val="ListBullet"/>
      </w:pPr>
      <w:r>
        <w:t>Check whether a retest preserves the original failed result.</w:t>
      </w:r>
    </w:p>
    <w:p>
      <w:pPr>
        <w:pStyle w:val="ListBullet"/>
      </w:pPr>
      <w:r>
        <w:t>Review the approved process for record corrections and manual overrides.</w:t>
      </w:r>
    </w:p>
    <w:p>
      <w:pPr>
        <w:pStyle w:val="ListBullet"/>
      </w:pPr>
      <w:r>
        <w:t>Investigate a simulated network outage and verify record recovery.</w:t>
      </w:r>
    </w:p>
    <w:p>
      <w:pPr>
        <w:pStyle w:val="ListBullet"/>
      </w:pPr>
      <w:r>
        <w:t>Create a sample forward-traceability query for an affected supplier lot.</w:t>
      </w:r>
    </w:p>
    <w:p>
      <w:pPr>
        <w:pStyle w:val="ListBullet"/>
      </w:pPr>
      <w:r>
        <w:t>Create a sample backward-traceability report for one engine serial number.</w:t>
      </w:r>
    </w:p>
    <w:p>
      <w:pPr>
        <w:pStyle w:val="ListBullet"/>
      </w:pPr>
      <w:r>
        <w:t>Review data access, backups, audit logs, and record-retention requirements.</w:t>
      </w:r>
    </w:p>
    <w:p>
      <w:pPr>
        <w:pStyle w:val="Heading2"/>
      </w:pPr>
      <w:r>
        <w:t>20. Competency Checklist</w:t>
      </w:r>
    </w:p>
    <w:p>
      <w:pPr>
        <w:pStyle w:val="ListBullet"/>
      </w:pPr>
      <w:r>
        <w:t>Explain forward, backward, internal, supplier, and service traceability.</w:t>
      </w:r>
    </w:p>
    <w:p>
      <w:pPr>
        <w:pStyle w:val="ListBullet"/>
      </w:pPr>
      <w:r>
        <w:t>Understand product, component, batch, and process-level identification.</w:t>
      </w:r>
    </w:p>
    <w:p>
      <w:pPr>
        <w:pStyle w:val="ListBullet"/>
      </w:pPr>
      <w:r>
        <w:t>Explain how barcode readers, vision systems, PLCs, MES, and ERP interact.</w:t>
      </w:r>
    </w:p>
    <w:p>
      <w:pPr>
        <w:pStyle w:val="ListBullet"/>
      </w:pPr>
      <w:r>
        <w:t>Distinguish a station event from a completed and accepted operation.</w:t>
      </w:r>
    </w:p>
    <w:p>
      <w:pPr>
        <w:pStyle w:val="ListBullet"/>
      </w:pPr>
      <w:r>
        <w:t>Understand how process parameters are linked to product identity.</w:t>
      </w:r>
    </w:p>
    <w:p>
      <w:pPr>
        <w:pStyle w:val="ListBullet"/>
      </w:pPr>
      <w:r>
        <w:t>Identify stale data, duplicate transactions, and incorrect record associations.</w:t>
      </w:r>
    </w:p>
    <w:p>
      <w:pPr>
        <w:pStyle w:val="ListBullet"/>
      </w:pPr>
      <w:r>
        <w:t>Explain genealogy and its importance in supplier containment.</w:t>
      </w:r>
    </w:p>
    <w:p>
      <w:pPr>
        <w:pStyle w:val="ListBullet"/>
      </w:pPr>
      <w:r>
        <w:t>Understand how retests and rework should preserve the original history.</w:t>
      </w:r>
    </w:p>
    <w:p>
      <w:pPr>
        <w:pStyle w:val="ListBullet"/>
      </w:pPr>
      <w:r>
        <w:t>Explain controlled correction of inaccurate records.</w:t>
      </w:r>
    </w:p>
    <w:p>
      <w:pPr>
        <w:pStyle w:val="ListBullet"/>
      </w:pPr>
      <w:r>
        <w:t>Understand buffering and recovery during network or database outages.</w:t>
      </w:r>
    </w:p>
    <w:p>
      <w:pPr>
        <w:pStyle w:val="ListBullet"/>
      </w:pPr>
      <w:r>
        <w:t>Verify timestamp consistency and measurement units.</w:t>
      </w:r>
    </w:p>
    <w:p>
      <w:pPr>
        <w:pStyle w:val="ListBullet"/>
      </w:pPr>
      <w:r>
        <w:t>Retrieve a complete product history and validate its completeness.</w:t>
      </w:r>
    </w:p>
    <w:p>
      <w:pPr>
        <w:pStyle w:val="ListBullet"/>
      </w:pPr>
      <w:r>
        <w:t>Understand access control, audit trails, backup, and retention.</w:t>
      </w:r>
    </w:p>
    <w:p>
      <w:pPr>
        <w:pStyle w:val="ListBullet"/>
      </w:pPr>
      <w:r>
        <w:t>Document RCA/CAPA for a traceability failure.</w:t>
      </w:r>
    </w:p>
    <w:p>
      <w:pPr>
        <w:pStyle w:val="Heading2"/>
      </w:pPr>
      <w:r>
        <w:t>21. Final Technical Summary</w:t>
      </w:r>
    </w:p>
    <w:p>
      <w:r>
        <w:t>Traceability connects each engine's identity with the manufacturing events, components, process measurements, inspections, and disposition records associated with its production.</w:t>
      </w:r>
    </w:p>
    <w:p>
      <w:r>
        <w:t>Its effectiveness depends on more than capturing data. The records must be accurate, complete, correctly associated with the physical product, protected against unauthorized changes, and retrievable when needed.</w:t>
      </w:r>
    </w:p>
    <w:p>
      <w:r>
        <w:t>For engine assembly maintenance and automation, the essential practices are:</w:t>
      </w:r>
    </w:p>
    <w:p>
      <w:pPr>
        <w:pStyle w:val="ListBullet"/>
      </w:pPr>
      <w:r>
        <w:t>Maintain unique product and transaction identities.</w:t>
      </w:r>
    </w:p>
    <w:p>
      <w:pPr>
        <w:pStyle w:val="ListBullet"/>
      </w:pPr>
      <w:r>
        <w:t>Associate process results with the correct engine and cycle.</w:t>
      </w:r>
    </w:p>
    <w:p>
      <w:pPr>
        <w:pStyle w:val="ListBullet"/>
      </w:pPr>
      <w:r>
        <w:t>Track serialized components and batch-controlled materials appropriately.</w:t>
      </w:r>
    </w:p>
    <w:p>
      <w:pPr>
        <w:pStyle w:val="ListBullet"/>
      </w:pPr>
      <w:r>
        <w:t>Preserve failed tests, retests, rework, and record corrections.</w:t>
      </w:r>
    </w:p>
    <w:p>
      <w:pPr>
        <w:pStyle w:val="ListBullet"/>
      </w:pPr>
      <w:r>
        <w:t>Prevent stale values and delayed messages from corrupting product history.</w:t>
      </w:r>
    </w:p>
    <w:p>
      <w:pPr>
        <w:pStyle w:val="ListBullet"/>
      </w:pPr>
      <w:r>
        <w:t>Define safe production behavior during traceability outages.</w:t>
      </w:r>
    </w:p>
    <w:p>
      <w:pPr>
        <w:pStyle w:val="ListBullet"/>
      </w:pPr>
      <w:r>
        <w:t>Validate data recovery after communication or database failures.</w:t>
      </w:r>
    </w:p>
    <w:p>
      <w:pPr>
        <w:pStyle w:val="ListBullet"/>
      </w:pPr>
      <w:r>
        <w:t>Use forward and backward traceability for quality containment and investigation.</w:t>
      </w:r>
    </w:p>
    <w:p>
      <w:pPr>
        <w:pStyle w:val="ListBullet"/>
      </w:pPr>
      <w:r>
        <w:t>Maintain audit trails, backups, and controlled access.</w:t>
      </w:r>
    </w:p>
    <w:p>
      <w:r>
        <w:t>Traceability is only as strong as the weakest link between the physical engine, the actual operation, and the stored record. A perfectly functioning database cannot repair a wrong identity association that happened on the shop floor.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02_PLAN_WISE_2026\02_INDUSTRY3_0\29_Line_Systems\03_Engine_Assembly\12_Poka_Yoke - Poka-yoke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Traceability in Engine Assembly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