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Instrumentation in Process Manufacturing</w:t>
      </w:r>
    </w:p>
    <w:p>
      <w:pPr>
        <w:pStyle w:val="Heading2"/>
      </w:pPr>
      <w:r>
        <w:t>1. Definition and purpose</w:t>
      </w:r>
    </w:p>
    <w:p>
      <w:r>
        <w:t>Industrial instrumentation is the engineering discipline concerned with measuring, monitoring, transmitting, displaying, and controlling physical process variables such as temperature, pressure, flow, level, position, speed, and chemical properties.</w:t>
      </w:r>
    </w:p>
    <w:p>
      <w:r>
        <w:t>Instrumentation forms the measurement and feedback layer between the physical process and the control system. A PLC can execute flawless logic and still control a process incorrectly if its instrument is miscalibrated, incorrectly wired, poorly installed, or configured for the wrong measurement range. Computers are very good at acting confidently on bad data. Industrial plants have spent decades proving this.</w:t>
      </w:r>
    </w:p>
    <w:p>
      <w:r>
        <w:t>In process manufacturing, instrumentation supports:</w:t>
      </w:r>
    </w:p>
    <w:p>
      <w:pPr>
        <w:pStyle w:val="ListBullet"/>
      </w:pPr>
      <w:r>
        <w:t>Process monitoring and closed-loop control.</w:t>
      </w:r>
    </w:p>
    <w:p>
      <w:pPr>
        <w:pStyle w:val="ListBullet"/>
      </w:pPr>
      <w:r>
        <w:t>Product quality and repeatability.</w:t>
      </w:r>
    </w:p>
    <w:p>
      <w:pPr>
        <w:pStyle w:val="ListBullet"/>
      </w:pPr>
      <w:r>
        <w:t>Equipment protection and abnormal-condition detection.</w:t>
      </w:r>
    </w:p>
    <w:p>
      <w:pPr>
        <w:pStyle w:val="ListBullet"/>
      </w:pPr>
      <w:r>
        <w:t>Process efficiency and energy management.</w:t>
      </w:r>
    </w:p>
    <w:p>
      <w:pPr>
        <w:pStyle w:val="ListBullet"/>
      </w:pPr>
      <w:r>
        <w:t>Batch recording, traceability, and regulatory compliance.</w:t>
      </w:r>
    </w:p>
    <w:p>
      <w:pPr>
        <w:pStyle w:val="ListBullet"/>
      </w:pPr>
      <w:r>
        <w:t>Predictive and condition-based maintenance.</w:t>
      </w:r>
    </w:p>
    <w:p>
      <w:pPr>
        <w:pStyle w:val="ListBullet"/>
      </w:pPr>
      <w:r>
        <w:t>Safe operation within defined process limits.</w:t>
      </w:r>
    </w:p>
    <w:p>
      <w:r>
        <w:t>Typical applications include monitoring tank level, controlling furnace temperature, measuring pipeline flow, maintaining pressure, detecting filter blockage, and verifying the position of valves and actuators.</w:t>
      </w:r>
    </w:p>
    <w:p>
      <w:pPr>
        <w:pStyle w:val="Heading2"/>
      </w:pPr>
      <w:r>
        <w:t>2. Instrumentation system architecture</w:t>
      </w:r>
    </w:p>
    <w:p>
      <w:r>
        <w:t>A typical instrumentation and control system follows this measurement chain:</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Primary 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validation, and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display and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 final control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 response</w:t>
      </w:r>
    </w:p>
    <w:p/>
    <w:p>
      <w:r>
        <w:t>Not every instrument contains separate sensing and transmitting devices. A thermocouple may connect directly to a compatible temperature input module, while a pressure transmitter typically converts the measured pressure into a standardized electrical signal.</w:t>
      </w:r>
    </w:p>
    <w:p>
      <w:r>
        <w:t>A practical instrumentation design must consider the entire chain, including the process connection, instrument range, signal type, wiring, input configuration, engineering units, control logic, display, alarms, and calibration requirements.</w:t>
      </w:r>
    </w:p>
    <w:p>
      <w:pPr>
        <w:pStyle w:val="Heading2"/>
      </w:pPr>
      <w:r>
        <w:t>3. Fundamental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Measurand</w:t>
            </w:r>
          </w:p>
        </w:tc>
        <w:tc>
          <w:tcPr>
            <w:tcW w:type="dxa" w:w="3600"/>
          </w:tcPr>
          <w:p>
            <w:pPr>
              <w:spacing w:after="0" w:before="0" w:line="240" w:lineRule="auto"/>
              <w:jc w:val="left"/>
            </w:pPr>
            <w:r>
              <w:t>Physical quantity being measured</w:t>
            </w:r>
          </w:p>
        </w:tc>
        <w:tc>
          <w:tcPr>
            <w:tcW w:type="dxa" w:w="3600"/>
          </w:tcPr>
          <w:p>
            <w:pPr>
              <w:spacing w:after="0" w:before="0" w:line="240" w:lineRule="auto"/>
              <w:jc w:val="left"/>
            </w:pPr>
            <w:r>
              <w:t>Pipeline pressure</w:t>
            </w:r>
          </w:p>
        </w:tc>
      </w:tr>
      <w:tr>
        <w:tc>
          <w:tcPr>
            <w:tcW w:type="dxa" w:w="3600"/>
          </w:tcPr>
          <w:p>
            <w:pPr>
              <w:spacing w:after="0" w:before="0" w:line="240" w:lineRule="auto"/>
              <w:jc w:val="left"/>
            </w:pPr>
            <w:r>
              <w:t>Sensor</w:t>
            </w:r>
          </w:p>
        </w:tc>
        <w:tc>
          <w:tcPr>
            <w:tcW w:type="dxa" w:w="3600"/>
          </w:tcPr>
          <w:p>
            <w:pPr>
              <w:spacing w:after="0" w:before="0" w:line="240" w:lineRule="auto"/>
              <w:jc w:val="left"/>
            </w:pPr>
            <w:r>
              <w:t>Device that responds to the measured quantity</w:t>
            </w:r>
          </w:p>
        </w:tc>
        <w:tc>
          <w:tcPr>
            <w:tcW w:type="dxa" w:w="3600"/>
          </w:tcPr>
          <w:p>
            <w:pPr>
              <w:spacing w:after="0" w:before="0" w:line="240" w:lineRule="auto"/>
              <w:jc w:val="left"/>
            </w:pPr>
            <w:r>
              <w:t>RTD sensing element</w:t>
            </w:r>
          </w:p>
        </w:tc>
      </w:tr>
      <w:tr>
        <w:tc>
          <w:tcPr>
            <w:tcW w:type="dxa" w:w="3600"/>
          </w:tcPr>
          <w:p>
            <w:pPr>
              <w:spacing w:after="0" w:before="0" w:line="240" w:lineRule="auto"/>
              <w:jc w:val="left"/>
            </w:pPr>
            <w:r>
              <w:t>Transducer</w:t>
            </w:r>
          </w:p>
        </w:tc>
        <w:tc>
          <w:tcPr>
            <w:tcW w:type="dxa" w:w="3600"/>
          </w:tcPr>
          <w:p>
            <w:pPr>
              <w:spacing w:after="0" w:before="0" w:line="240" w:lineRule="auto"/>
              <w:jc w:val="left"/>
            </w:pPr>
            <w:r>
              <w:t>Device that converts one form of energy or signal into another</w:t>
            </w:r>
          </w:p>
        </w:tc>
        <w:tc>
          <w:tcPr>
            <w:tcW w:type="dxa" w:w="3600"/>
          </w:tcPr>
          <w:p>
            <w:pPr>
              <w:spacing w:after="0" w:before="0" w:line="240" w:lineRule="auto"/>
              <w:jc w:val="left"/>
            </w:pPr>
            <w:r>
              <w:t>Pressure-to-electrical transducer</w:t>
            </w:r>
          </w:p>
        </w:tc>
      </w:tr>
      <w:tr>
        <w:tc>
          <w:tcPr>
            <w:tcW w:type="dxa" w:w="3600"/>
          </w:tcPr>
          <w:p>
            <w:pPr>
              <w:spacing w:after="0" w:before="0" w:line="240" w:lineRule="auto"/>
              <w:jc w:val="left"/>
            </w:pPr>
            <w:r>
              <w:t>Transmitter</w:t>
            </w:r>
          </w:p>
        </w:tc>
        <w:tc>
          <w:tcPr>
            <w:tcW w:type="dxa" w:w="3600"/>
          </w:tcPr>
          <w:p>
            <w:pPr>
              <w:spacing w:after="0" w:before="0" w:line="240" w:lineRule="auto"/>
              <w:jc w:val="left"/>
            </w:pPr>
            <w:r>
              <w:t>Device that converts a measurement into a standardized output signal</w:t>
            </w:r>
          </w:p>
        </w:tc>
        <w:tc>
          <w:tcPr>
            <w:tcW w:type="dxa" w:w="3600"/>
          </w:tcPr>
          <w:p>
            <w:pPr>
              <w:spacing w:after="0" w:before="0" w:line="240" w:lineRule="auto"/>
              <w:jc w:val="left"/>
            </w:pPr>
            <w:r>
              <w:t>4–20 mA pressure transmitter</w:t>
            </w:r>
          </w:p>
        </w:tc>
      </w:tr>
      <w:tr>
        <w:tc>
          <w:tcPr>
            <w:tcW w:type="dxa" w:w="3600"/>
          </w:tcPr>
          <w:p>
            <w:pPr>
              <w:spacing w:after="0" w:before="0" w:line="240" w:lineRule="auto"/>
              <w:jc w:val="left"/>
            </w:pPr>
            <w:r>
              <w:t>Indicator</w:t>
            </w:r>
          </w:p>
        </w:tc>
        <w:tc>
          <w:tcPr>
            <w:tcW w:type="dxa" w:w="3600"/>
          </w:tcPr>
          <w:p>
            <w:pPr>
              <w:spacing w:after="0" w:before="0" w:line="240" w:lineRule="auto"/>
              <w:jc w:val="left"/>
            </w:pPr>
            <w:r>
              <w:t>Device that displays a measured value</w:t>
            </w:r>
          </w:p>
        </w:tc>
        <w:tc>
          <w:tcPr>
            <w:tcW w:type="dxa" w:w="3600"/>
          </w:tcPr>
          <w:p>
            <w:pPr>
              <w:spacing w:after="0" w:before="0" w:line="240" w:lineRule="auto"/>
              <w:jc w:val="left"/>
            </w:pPr>
            <w:r>
              <w:t>Local digital pressure indicator</w:t>
            </w:r>
          </w:p>
        </w:tc>
      </w:tr>
      <w:tr>
        <w:tc>
          <w:tcPr>
            <w:tcW w:type="dxa" w:w="3600"/>
          </w:tcPr>
          <w:p>
            <w:pPr>
              <w:spacing w:after="0" w:before="0" w:line="240" w:lineRule="auto"/>
              <w:jc w:val="left"/>
            </w:pPr>
            <w:r>
              <w:t>Controller</w:t>
            </w:r>
          </w:p>
        </w:tc>
        <w:tc>
          <w:tcPr>
            <w:tcW w:type="dxa" w:w="3600"/>
          </w:tcPr>
          <w:p>
            <w:pPr>
              <w:spacing w:after="0" w:before="0" w:line="240" w:lineRule="auto"/>
              <w:jc w:val="left"/>
            </w:pPr>
            <w:r>
              <w:t>Device or software that calculates a control response</w:t>
            </w:r>
          </w:p>
        </w:tc>
        <w:tc>
          <w:tcPr>
            <w:tcW w:type="dxa" w:w="3600"/>
          </w:tcPr>
          <w:p>
            <w:pPr>
              <w:spacing w:after="0" w:before="0" w:line="240" w:lineRule="auto"/>
              <w:jc w:val="left"/>
            </w:pPr>
            <w:r>
              <w:t>PLC PID controller</w:t>
            </w:r>
          </w:p>
        </w:tc>
      </w:tr>
      <w:tr>
        <w:tc>
          <w:tcPr>
            <w:tcW w:type="dxa" w:w="3600"/>
          </w:tcPr>
          <w:p>
            <w:pPr>
              <w:spacing w:after="0" w:before="0" w:line="240" w:lineRule="auto"/>
              <w:jc w:val="left"/>
            </w:pPr>
            <w:r>
              <w:t>Final control element</w:t>
            </w:r>
          </w:p>
        </w:tc>
        <w:tc>
          <w:tcPr>
            <w:tcW w:type="dxa" w:w="3600"/>
          </w:tcPr>
          <w:p>
            <w:pPr>
              <w:spacing w:after="0" w:before="0" w:line="240" w:lineRule="auto"/>
              <w:jc w:val="left"/>
            </w:pPr>
            <w:r>
              <w:t>Device that directly changes the process</w:t>
            </w:r>
          </w:p>
        </w:tc>
        <w:tc>
          <w:tcPr>
            <w:tcW w:type="dxa" w:w="3600"/>
          </w:tcPr>
          <w:p>
            <w:pPr>
              <w:spacing w:after="0" w:before="0" w:line="240" w:lineRule="auto"/>
              <w:jc w:val="left"/>
            </w:pPr>
            <w:r>
              <w:t>Control valve</w:t>
            </w:r>
          </w:p>
        </w:tc>
      </w:tr>
      <w:tr>
        <w:tc>
          <w:tcPr>
            <w:tcW w:type="dxa" w:w="3600"/>
          </w:tcPr>
          <w:p>
            <w:pPr>
              <w:spacing w:after="0" w:before="0" w:line="240" w:lineRule="auto"/>
              <w:jc w:val="left"/>
            </w:pPr>
            <w:r>
              <w:t>Setpoint (SP)</w:t>
            </w:r>
          </w:p>
        </w:tc>
        <w:tc>
          <w:tcPr>
            <w:tcW w:type="dxa" w:w="3600"/>
          </w:tcPr>
          <w:p>
            <w:pPr>
              <w:spacing w:after="0" w:before="0" w:line="240" w:lineRule="auto"/>
              <w:jc w:val="left"/>
            </w:pPr>
            <w:r>
              <w:t>Desired process value</w:t>
            </w:r>
          </w:p>
        </w:tc>
        <w:tc>
          <w:tcPr>
            <w:tcW w:type="dxa" w:w="3600"/>
          </w:tcPr>
          <w:p>
            <w:pPr>
              <w:spacing w:after="0" w:before="0" w:line="240" w:lineRule="auto"/>
              <w:jc w:val="left"/>
            </w:pPr>
            <w:r>
              <w:t>80 °C</w:t>
            </w:r>
          </w:p>
        </w:tc>
      </w:tr>
      <w:tr>
        <w:tc>
          <w:tcPr>
            <w:tcW w:type="dxa" w:w="3600"/>
          </w:tcPr>
          <w:p>
            <w:pPr>
              <w:spacing w:after="0" w:before="0" w:line="240" w:lineRule="auto"/>
              <w:jc w:val="left"/>
            </w:pPr>
            <w:r>
              <w:t>Process variable (PV)</w:t>
            </w:r>
          </w:p>
        </w:tc>
        <w:tc>
          <w:tcPr>
            <w:tcW w:type="dxa" w:w="3600"/>
          </w:tcPr>
          <w:p>
            <w:pPr>
              <w:spacing w:after="0" w:before="0" w:line="240" w:lineRule="auto"/>
              <w:jc w:val="left"/>
            </w:pPr>
            <w:r>
              <w:t>Measured process value</w:t>
            </w:r>
          </w:p>
        </w:tc>
        <w:tc>
          <w:tcPr>
            <w:tcW w:type="dxa" w:w="3600"/>
          </w:tcPr>
          <w:p>
            <w:pPr>
              <w:spacing w:after="0" w:before="0" w:line="240" w:lineRule="auto"/>
              <w:jc w:val="left"/>
            </w:pPr>
            <w:r>
              <w:t>76 °C</w:t>
            </w:r>
          </w:p>
        </w:tc>
      </w:tr>
      <w:tr>
        <w:tc>
          <w:tcPr>
            <w:tcW w:type="dxa" w:w="3600"/>
          </w:tcPr>
          <w:p>
            <w:pPr>
              <w:spacing w:after="0" w:before="0" w:line="240" w:lineRule="auto"/>
              <w:jc w:val="left"/>
            </w:pPr>
            <w:r>
              <w:t>Manipulated variable (MV)</w:t>
            </w:r>
          </w:p>
        </w:tc>
        <w:tc>
          <w:tcPr>
            <w:tcW w:type="dxa" w:w="3600"/>
          </w:tcPr>
          <w:p>
            <w:pPr>
              <w:spacing w:after="0" w:before="0" w:line="240" w:lineRule="auto"/>
              <w:jc w:val="left"/>
            </w:pPr>
            <w:r>
              <w:t>Variable adjusted by the controller</w:t>
            </w:r>
          </w:p>
        </w:tc>
        <w:tc>
          <w:tcPr>
            <w:tcW w:type="dxa" w:w="3600"/>
          </w:tcPr>
          <w:p>
            <w:pPr>
              <w:spacing w:after="0" w:before="0" w:line="240" w:lineRule="auto"/>
              <w:jc w:val="left"/>
            </w:pPr>
            <w:r>
              <w:t>Heating valve command</w:t>
            </w:r>
          </w:p>
        </w:tc>
      </w:tr>
      <w:tr>
        <w:tc>
          <w:tcPr>
            <w:tcW w:type="dxa" w:w="3600"/>
          </w:tcPr>
          <w:p>
            <w:pPr>
              <w:spacing w:after="0" w:before="0" w:line="240" w:lineRule="auto"/>
              <w:jc w:val="left"/>
            </w:pPr>
            <w:r>
              <w:t>Range</w:t>
            </w:r>
          </w:p>
        </w:tc>
        <w:tc>
          <w:tcPr>
            <w:tcW w:type="dxa" w:w="3600"/>
          </w:tcPr>
          <w:p>
            <w:pPr>
              <w:spacing w:after="0" w:before="0" w:line="240" w:lineRule="auto"/>
              <w:jc w:val="left"/>
            </w:pPr>
            <w:r>
              <w:t>Measurement interval configured for an instrument</w:t>
            </w:r>
          </w:p>
        </w:tc>
        <w:tc>
          <w:tcPr>
            <w:tcW w:type="dxa" w:w="3600"/>
          </w:tcPr>
          <w:p>
            <w:pPr>
              <w:spacing w:after="0" w:before="0" w:line="240" w:lineRule="auto"/>
              <w:jc w:val="left"/>
            </w:pPr>
            <w:r>
              <w:t>0–10 bar</w:t>
            </w:r>
          </w:p>
        </w:tc>
      </w:tr>
      <w:tr>
        <w:tc>
          <w:tcPr>
            <w:tcW w:type="dxa" w:w="3600"/>
          </w:tcPr>
          <w:p>
            <w:pPr>
              <w:spacing w:after="0" w:before="0" w:line="240" w:lineRule="auto"/>
              <w:jc w:val="left"/>
            </w:pPr>
            <w:r>
              <w:t>Span</w:t>
            </w:r>
          </w:p>
        </w:tc>
        <w:tc>
          <w:tcPr>
            <w:tcW w:type="dxa" w:w="3600"/>
          </w:tcPr>
          <w:p>
            <w:pPr>
              <w:spacing w:after="0" w:before="0" w:line="240" w:lineRule="auto"/>
              <w:jc w:val="left"/>
            </w:pPr>
            <w:r>
              <w:t>Difference between the upper and lower range values</w:t>
            </w:r>
          </w:p>
        </w:tc>
        <w:tc>
          <w:tcPr>
            <w:tcW w:type="dxa" w:w="3600"/>
          </w:tcPr>
          <w:p>
            <w:pPr>
              <w:spacing w:after="0" w:before="0" w:line="240" w:lineRule="auto"/>
              <w:jc w:val="left"/>
            </w:pPr>
            <w:r>
              <w:t>10 bar for a 0–10 bar range</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of a measurement to the reference value, according to the stated specification</w:t>
            </w:r>
          </w:p>
        </w:tc>
        <w:tc>
          <w:tcPr>
            <w:tcW w:type="dxa" w:w="3600"/>
          </w:tcPr>
          <w:p>
            <w:pPr>
              <w:spacing w:after="0" w:before="0" w:line="240" w:lineRule="auto"/>
              <w:jc w:val="left"/>
            </w:pPr>
            <w:r>
              <w:t>±0.5% of span</w:t>
            </w:r>
          </w:p>
        </w:tc>
      </w:tr>
      <w:tr>
        <w:tc>
          <w:tcPr>
            <w:tcW w:type="dxa" w:w="3600"/>
          </w:tcPr>
          <w:p>
            <w:pPr>
              <w:spacing w:after="0" w:before="0" w:line="240" w:lineRule="auto"/>
              <w:jc w:val="left"/>
            </w:pPr>
            <w:r>
              <w:t>Precision</w:t>
            </w:r>
          </w:p>
        </w:tc>
        <w:tc>
          <w:tcPr>
            <w:tcW w:type="dxa" w:w="3600"/>
          </w:tcPr>
          <w:p>
            <w:pPr>
              <w:spacing w:after="0" w:before="0" w:line="240" w:lineRule="auto"/>
              <w:jc w:val="left"/>
            </w:pPr>
            <w:r>
              <w:t>Closeness of repeated measurements to one another</w:t>
            </w:r>
          </w:p>
        </w:tc>
        <w:tc>
          <w:tcPr>
            <w:tcW w:type="dxa" w:w="3600"/>
          </w:tcPr>
          <w:p>
            <w:pPr>
              <w:spacing w:after="0" w:before="0" w:line="240" w:lineRule="auto"/>
              <w:jc w:val="left"/>
            </w:pPr>
            <w:r>
              <w:t>Repeated readings clustered closely</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change distinguishable by the measurement system</w:t>
            </w:r>
          </w:p>
        </w:tc>
        <w:tc>
          <w:tcPr>
            <w:tcW w:type="dxa" w:w="3600"/>
          </w:tcPr>
          <w:p>
            <w:pPr>
              <w:spacing w:after="0" w:before="0" w:line="240" w:lineRule="auto"/>
              <w:jc w:val="left"/>
            </w:pPr>
            <w:r>
              <w:t>0.01 bar display increment</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produce consistent readings under specified repeated conditions</w:t>
            </w:r>
          </w:p>
        </w:tc>
        <w:tc>
          <w:tcPr>
            <w:tcW w:type="dxa" w:w="3600"/>
          </w:tcPr>
          <w:p>
            <w:pPr>
              <w:spacing w:after="0" w:before="0" w:line="240" w:lineRule="auto"/>
              <w:jc w:val="left"/>
            </w:pPr>
            <w:r>
              <w:t>Similar readings at the same reference pressure</w:t>
            </w:r>
          </w:p>
        </w:tc>
      </w:tr>
      <w:tr>
        <w:tc>
          <w:tcPr>
            <w:tcW w:type="dxa" w:w="3600"/>
          </w:tcPr>
          <w:p>
            <w:pPr>
              <w:spacing w:after="0" w:before="0" w:line="240" w:lineRule="auto"/>
              <w:jc w:val="left"/>
            </w:pPr>
            <w:r>
              <w:t>Hysteresis</w:t>
            </w:r>
          </w:p>
        </w:tc>
        <w:tc>
          <w:tcPr>
            <w:tcW w:type="dxa" w:w="3600"/>
          </w:tcPr>
          <w:p>
            <w:pPr>
              <w:spacing w:after="0" w:before="0" w:line="240" w:lineRule="auto"/>
              <w:jc w:val="left"/>
            </w:pPr>
            <w:r>
              <w:t>Difference in output at the same input depending on the direction of approach</w:t>
            </w:r>
          </w:p>
        </w:tc>
        <w:tc>
          <w:tcPr>
            <w:tcW w:type="dxa" w:w="3600"/>
          </w:tcPr>
          <w:p>
            <w:pPr>
              <w:spacing w:after="0" w:before="0" w:line="240" w:lineRule="auto"/>
              <w:jc w:val="left"/>
            </w:pPr>
            <w:r>
              <w:t>Different readings while pressure rises versus falls</w:t>
            </w:r>
          </w:p>
        </w:tc>
      </w:tr>
      <w:tr>
        <w:tc>
          <w:tcPr>
            <w:tcW w:type="dxa" w:w="3600"/>
          </w:tcPr>
          <w:p>
            <w:pPr>
              <w:spacing w:after="0" w:before="0" w:line="240" w:lineRule="auto"/>
              <w:jc w:val="left"/>
            </w:pPr>
            <w:r>
              <w:t>Drift</w:t>
            </w:r>
          </w:p>
        </w:tc>
        <w:tc>
          <w:tcPr>
            <w:tcW w:type="dxa" w:w="3600"/>
          </w:tcPr>
          <w:p>
            <w:pPr>
              <w:spacing w:after="0" w:before="0" w:line="240" w:lineRule="auto"/>
              <w:jc w:val="left"/>
            </w:pPr>
            <w:r>
              <w:t>Change in instrument output or characteristics over time</w:t>
            </w:r>
          </w:p>
        </w:tc>
        <w:tc>
          <w:tcPr>
            <w:tcW w:type="dxa" w:w="3600"/>
          </w:tcPr>
          <w:p>
            <w:pPr>
              <w:spacing w:after="0" w:before="0" w:line="240" w:lineRule="auto"/>
              <w:jc w:val="left"/>
            </w:pPr>
            <w:r>
              <w:t>Gradual zero shift</w:t>
            </w:r>
          </w:p>
        </w:tc>
      </w:tr>
      <w:tr>
        <w:tc>
          <w:tcPr>
            <w:tcW w:type="dxa" w:w="3600"/>
          </w:tcPr>
          <w:p>
            <w:pPr>
              <w:spacing w:after="0" w:before="0" w:line="240" w:lineRule="auto"/>
              <w:jc w:val="left"/>
            </w:pPr>
            <w:r>
              <w:t>Calibration</w:t>
            </w:r>
          </w:p>
        </w:tc>
        <w:tc>
          <w:tcPr>
            <w:tcW w:type="dxa" w:w="3600"/>
          </w:tcPr>
          <w:p>
            <w:pPr>
              <w:spacing w:after="0" w:before="0" w:line="240" w:lineRule="auto"/>
              <w:jc w:val="left"/>
            </w:pPr>
            <w:r>
              <w:t>Comparison with a suitable reference, with results documented and adjustments made when applicable</w:t>
            </w:r>
          </w:p>
        </w:tc>
        <w:tc>
          <w:tcPr>
            <w:tcW w:type="dxa" w:w="3600"/>
          </w:tcPr>
          <w:p>
            <w:pPr>
              <w:spacing w:after="0" w:before="0" w:line="240" w:lineRule="auto"/>
              <w:jc w:val="left"/>
            </w:pPr>
            <w:r>
              <w:t>Checking a pressure transmitter against a calibrator</w:t>
            </w:r>
          </w:p>
        </w:tc>
      </w:tr>
    </w:tbl>
    <w:p/>
    <w:p>
      <w:r>
        <w:t>Accuracy, precision, resolution, and repeatability are related but distinct properties. A highly repeatable instrument can consistently produce the wrong result. A display that shows many decimal places does not automatically provide high accuracy.</w:t>
      </w:r>
    </w:p>
    <w:p>
      <w:pPr>
        <w:pStyle w:val="Heading2"/>
      </w:pPr>
      <w:r>
        <w:t>4. Instrument classification</w:t>
      </w:r>
    </w:p>
    <w:p>
      <w:r>
        <w:t>Instrumentation can be classified by the variable measured, the output signal, the sensing principle, the installation method, or the role in the control system.</w:t>
      </w:r>
    </w:p>
    <w:p>
      <w:pPr>
        <w:pStyle w:val="Heading3"/>
      </w:pPr>
      <w:r>
        <w:t>4.1 By measured variable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 category</w:t>
            </w:r>
          </w:p>
        </w:tc>
        <w:tc>
          <w:tcPr>
            <w:tcW w:type="dxa" w:w="3600"/>
            <w:shd w:val="clear" w:color="auto" w:fill="EEF2F7"/>
          </w:tcPr>
          <w:p>
            <w:pPr>
              <w:spacing w:after="0" w:before="0" w:line="240" w:lineRule="auto"/>
              <w:jc w:val="left"/>
            </w:pPr>
            <w:r>
              <w:rPr>
                <w:b/>
                <w:color w:val="1A2E4A"/>
              </w:rPr>
              <w:t>Measured variable</w:t>
            </w:r>
          </w:p>
        </w:tc>
        <w:tc>
          <w:tcPr>
            <w:tcW w:type="dxa" w:w="3600"/>
            <w:shd w:val="clear" w:color="auto" w:fill="EEF2F7"/>
          </w:tcPr>
          <w:p>
            <w:pPr>
              <w:spacing w:after="0" w:before="0" w:line="240" w:lineRule="auto"/>
              <w:jc w:val="left"/>
            </w:pPr>
            <w:r>
              <w:rPr>
                <w:b/>
                <w:color w:val="1A2E4A"/>
              </w:rPr>
              <w:t>Common equipment</w:t>
            </w:r>
          </w:p>
        </w:tc>
      </w:tr>
      <w:tr>
        <w:tc>
          <w:tcPr>
            <w:tcW w:type="dxa" w:w="3600"/>
          </w:tcPr>
          <w:p>
            <w:pPr>
              <w:spacing w:after="0" w:before="0" w:line="240" w:lineRule="auto"/>
              <w:jc w:val="left"/>
            </w:pPr>
            <w:r>
              <w:t>Pressure</w:t>
            </w:r>
          </w:p>
        </w:tc>
        <w:tc>
          <w:tcPr>
            <w:tcW w:type="dxa" w:w="3600"/>
          </w:tcPr>
          <w:p>
            <w:pPr>
              <w:spacing w:after="0" w:before="0" w:line="240" w:lineRule="auto"/>
              <w:jc w:val="left"/>
            </w:pPr>
            <w:r>
              <w:t>Pressure or pressure difference</w:t>
            </w:r>
          </w:p>
        </w:tc>
        <w:tc>
          <w:tcPr>
            <w:tcW w:type="dxa" w:w="3600"/>
          </w:tcPr>
          <w:p>
            <w:pPr>
              <w:spacing w:after="0" w:before="0" w:line="240" w:lineRule="auto"/>
              <w:jc w:val="left"/>
            </w:pPr>
            <w:r>
              <w:t>Pressure transmitter, pressure switch</w:t>
            </w:r>
          </w:p>
        </w:tc>
      </w:tr>
      <w:tr>
        <w:tc>
          <w:tcPr>
            <w:tcW w:type="dxa" w:w="3600"/>
          </w:tcPr>
          <w:p>
            <w:pPr>
              <w:spacing w:after="0" w:before="0" w:line="240" w:lineRule="auto"/>
              <w:jc w:val="left"/>
            </w:pPr>
            <w:r>
              <w:t>Temperature</w:t>
            </w:r>
          </w:p>
        </w:tc>
        <w:tc>
          <w:tcPr>
            <w:tcW w:type="dxa" w:w="3600"/>
          </w:tcPr>
          <w:p>
            <w:pPr>
              <w:spacing w:after="0" w:before="0" w:line="240" w:lineRule="auto"/>
              <w:jc w:val="left"/>
            </w:pPr>
            <w:r>
              <w:t>Thermal condition</w:t>
            </w:r>
          </w:p>
        </w:tc>
        <w:tc>
          <w:tcPr>
            <w:tcW w:type="dxa" w:w="3600"/>
          </w:tcPr>
          <w:p>
            <w:pPr>
              <w:spacing w:after="0" w:before="0" w:line="240" w:lineRule="auto"/>
              <w:jc w:val="left"/>
            </w:pPr>
            <w:r>
              <w:t>RTD, thermocouple, temperature transmitter</w:t>
            </w:r>
          </w:p>
        </w:tc>
      </w:tr>
      <w:tr>
        <w:tc>
          <w:tcPr>
            <w:tcW w:type="dxa" w:w="3600"/>
          </w:tcPr>
          <w:p>
            <w:pPr>
              <w:spacing w:after="0" w:before="0" w:line="240" w:lineRule="auto"/>
              <w:jc w:val="left"/>
            </w:pPr>
            <w:r>
              <w:t>Flow</w:t>
            </w:r>
          </w:p>
        </w:tc>
        <w:tc>
          <w:tcPr>
            <w:tcW w:type="dxa" w:w="3600"/>
          </w:tcPr>
          <w:p>
            <w:pPr>
              <w:spacing w:after="0" w:before="0" w:line="240" w:lineRule="auto"/>
              <w:jc w:val="left"/>
            </w:pPr>
            <w:r>
              <w:t>Fluid flow rate</w:t>
            </w:r>
          </w:p>
        </w:tc>
        <w:tc>
          <w:tcPr>
            <w:tcW w:type="dxa" w:w="3600"/>
          </w:tcPr>
          <w:p>
            <w:pPr>
              <w:spacing w:after="0" w:before="0" w:line="240" w:lineRule="auto"/>
              <w:jc w:val="left"/>
            </w:pPr>
            <w:r>
              <w:t>Magnetic, Coriolis, ultrasonic, differential-pressure flowmeter</w:t>
            </w:r>
          </w:p>
        </w:tc>
      </w:tr>
      <w:tr>
        <w:tc>
          <w:tcPr>
            <w:tcW w:type="dxa" w:w="3600"/>
          </w:tcPr>
          <w:p>
            <w:pPr>
              <w:spacing w:after="0" w:before="0" w:line="240" w:lineRule="auto"/>
              <w:jc w:val="left"/>
            </w:pPr>
            <w:r>
              <w:t>Level</w:t>
            </w:r>
          </w:p>
        </w:tc>
        <w:tc>
          <w:tcPr>
            <w:tcW w:type="dxa" w:w="3600"/>
          </w:tcPr>
          <w:p>
            <w:pPr>
              <w:spacing w:after="0" w:before="0" w:line="240" w:lineRule="auto"/>
              <w:jc w:val="left"/>
            </w:pPr>
            <w:r>
              <w:t>Liquid or solid level</w:t>
            </w:r>
          </w:p>
        </w:tc>
        <w:tc>
          <w:tcPr>
            <w:tcW w:type="dxa" w:w="3600"/>
          </w:tcPr>
          <w:p>
            <w:pPr>
              <w:spacing w:after="0" w:before="0" w:line="240" w:lineRule="auto"/>
              <w:jc w:val="left"/>
            </w:pPr>
            <w:r>
              <w:t>Radar, ultrasonic, hydrostatic, capacitance level transmitter</w:t>
            </w:r>
          </w:p>
        </w:tc>
      </w:tr>
      <w:tr>
        <w:tc>
          <w:tcPr>
            <w:tcW w:type="dxa" w:w="3600"/>
          </w:tcPr>
          <w:p>
            <w:pPr>
              <w:spacing w:after="0" w:before="0" w:line="240" w:lineRule="auto"/>
              <w:jc w:val="left"/>
            </w:pPr>
            <w:r>
              <w:t>Position</w:t>
            </w:r>
          </w:p>
        </w:tc>
        <w:tc>
          <w:tcPr>
            <w:tcW w:type="dxa" w:w="3600"/>
          </w:tcPr>
          <w:p>
            <w:pPr>
              <w:spacing w:after="0" w:before="0" w:line="240" w:lineRule="auto"/>
              <w:jc w:val="left"/>
            </w:pPr>
            <w:r>
              <w:t>Linear or angular position</w:t>
            </w:r>
          </w:p>
        </w:tc>
        <w:tc>
          <w:tcPr>
            <w:tcW w:type="dxa" w:w="3600"/>
          </w:tcPr>
          <w:p>
            <w:pPr>
              <w:spacing w:after="0" w:before="0" w:line="240" w:lineRule="auto"/>
              <w:jc w:val="left"/>
            </w:pPr>
            <w:r>
              <w:t>Limit switch, encoder, LVDT</w:t>
            </w:r>
          </w:p>
        </w:tc>
      </w:tr>
      <w:tr>
        <w:tc>
          <w:tcPr>
            <w:tcW w:type="dxa" w:w="3600"/>
          </w:tcPr>
          <w:p>
            <w:pPr>
              <w:spacing w:after="0" w:before="0" w:line="240" w:lineRule="auto"/>
              <w:jc w:val="left"/>
            </w:pPr>
            <w:r>
              <w:t>Speed</w:t>
            </w:r>
          </w:p>
        </w:tc>
        <w:tc>
          <w:tcPr>
            <w:tcW w:type="dxa" w:w="3600"/>
          </w:tcPr>
          <w:p>
            <w:pPr>
              <w:spacing w:after="0" w:before="0" w:line="240" w:lineRule="auto"/>
              <w:jc w:val="left"/>
            </w:pPr>
            <w:r>
              <w:t>Rotational or linear speed</w:t>
            </w:r>
          </w:p>
        </w:tc>
        <w:tc>
          <w:tcPr>
            <w:tcW w:type="dxa" w:w="3600"/>
          </w:tcPr>
          <w:p>
            <w:pPr>
              <w:spacing w:after="0" w:before="0" w:line="240" w:lineRule="auto"/>
              <w:jc w:val="left"/>
            </w:pPr>
            <w:r>
              <w:t>Tachometer, encoder, speed sensor</w:t>
            </w:r>
          </w:p>
        </w:tc>
      </w:tr>
      <w:tr>
        <w:tc>
          <w:tcPr>
            <w:tcW w:type="dxa" w:w="3600"/>
          </w:tcPr>
          <w:p>
            <w:pPr>
              <w:spacing w:after="0" w:before="0" w:line="240" w:lineRule="auto"/>
              <w:jc w:val="left"/>
            </w:pPr>
            <w:r>
              <w:t>Force and weight</w:t>
            </w:r>
          </w:p>
        </w:tc>
        <w:tc>
          <w:tcPr>
            <w:tcW w:type="dxa" w:w="3600"/>
          </w:tcPr>
          <w:p>
            <w:pPr>
              <w:spacing w:after="0" w:before="0" w:line="240" w:lineRule="auto"/>
              <w:jc w:val="left"/>
            </w:pPr>
            <w:r>
              <w:t>Force, load, mass-related measurement</w:t>
            </w:r>
          </w:p>
        </w:tc>
        <w:tc>
          <w:tcPr>
            <w:tcW w:type="dxa" w:w="3600"/>
          </w:tcPr>
          <w:p>
            <w:pPr>
              <w:spacing w:after="0" w:before="0" w:line="240" w:lineRule="auto"/>
              <w:jc w:val="left"/>
            </w:pPr>
            <w:r>
              <w:t>Load cell, force transducer</w:t>
            </w:r>
          </w:p>
        </w:tc>
      </w:tr>
      <w:tr>
        <w:tc>
          <w:tcPr>
            <w:tcW w:type="dxa" w:w="3600"/>
          </w:tcPr>
          <w:p>
            <w:pPr>
              <w:spacing w:after="0" w:before="0" w:line="240" w:lineRule="auto"/>
              <w:jc w:val="left"/>
            </w:pPr>
            <w:r>
              <w:t>Analytical</w:t>
            </w:r>
          </w:p>
        </w:tc>
        <w:tc>
          <w:tcPr>
            <w:tcW w:type="dxa" w:w="3600"/>
          </w:tcPr>
          <w:p>
            <w:pPr>
              <w:spacing w:after="0" w:before="0" w:line="240" w:lineRule="auto"/>
              <w:jc w:val="left"/>
            </w:pPr>
            <w:r>
              <w:t>Chemical or physical composition</w:t>
            </w:r>
          </w:p>
        </w:tc>
        <w:tc>
          <w:tcPr>
            <w:tcW w:type="dxa" w:w="3600"/>
          </w:tcPr>
          <w:p>
            <w:pPr>
              <w:spacing w:after="0" w:before="0" w:line="240" w:lineRule="auto"/>
              <w:jc w:val="left"/>
            </w:pPr>
            <w:r>
              <w:t>pH, conductivity, dissolved oxygen, gas analyzer</w:t>
            </w:r>
          </w:p>
        </w:tc>
      </w:tr>
      <w:tr>
        <w:tc>
          <w:tcPr>
            <w:tcW w:type="dxa" w:w="3600"/>
          </w:tcPr>
          <w:p>
            <w:pPr>
              <w:spacing w:after="0" w:before="0" w:line="240" w:lineRule="auto"/>
              <w:jc w:val="left"/>
            </w:pPr>
            <w:r>
              <w:t>Condition monitoring</w:t>
            </w:r>
          </w:p>
        </w:tc>
        <w:tc>
          <w:tcPr>
            <w:tcW w:type="dxa" w:w="3600"/>
          </w:tcPr>
          <w:p>
            <w:pPr>
              <w:spacing w:after="0" w:before="0" w:line="240" w:lineRule="auto"/>
              <w:jc w:val="left"/>
            </w:pPr>
            <w:r>
              <w:t>Equipment condition</w:t>
            </w:r>
          </w:p>
        </w:tc>
        <w:tc>
          <w:tcPr>
            <w:tcW w:type="dxa" w:w="3600"/>
          </w:tcPr>
          <w:p>
            <w:pPr>
              <w:spacing w:after="0" w:before="0" w:line="240" w:lineRule="auto"/>
              <w:jc w:val="left"/>
            </w:pPr>
            <w:r>
              <w:t>Vibration sensor, bearing temperature sensor</w:t>
            </w:r>
          </w:p>
        </w:tc>
      </w:tr>
    </w:tbl>
    <w:p/>
    <w:p>
      <w:pPr>
        <w:pStyle w:val="Heading3"/>
      </w:pPr>
      <w:r>
        <w:t>4.2 By output signal</w:t>
      </w:r>
    </w:p>
    <w:p>
      <w:pPr>
        <w:pStyle w:val="ListBullet"/>
      </w:pPr>
      <w:r>
        <w:t>Discrete: ON/OFF state, such as a pressure switch.</w:t>
      </w:r>
    </w:p>
    <w:p>
      <w:pPr>
        <w:pStyle w:val="ListBullet"/>
      </w:pPr>
      <w:r>
        <w:t>Analog: Continuously varying signal, such as 4–20 mA.</w:t>
      </w:r>
    </w:p>
    <w:p>
      <w:pPr>
        <w:pStyle w:val="ListBullet"/>
      </w:pPr>
      <w:r>
        <w:t>Pulse or frequency: Pulse count or frequency proportional to a measured quantity.</w:t>
      </w:r>
    </w:p>
    <w:p>
      <w:pPr>
        <w:pStyle w:val="ListBullet"/>
      </w:pPr>
      <w:r>
        <w:t>Digital communication: Measurement and diagnostics exchanged through a supported communication protocol.</w:t>
      </w:r>
    </w:p>
    <w:p>
      <w:pPr>
        <w:pStyle w:val="ListBullet"/>
      </w:pPr>
      <w:r>
        <w:t>Specialized interface: For example, thermocouple millivolt inputs, resistance inputs, encoder signals, or high-speed counters.</w:t>
      </w:r>
    </w:p>
    <w:p>
      <w:pPr>
        <w:pStyle w:val="Heading3"/>
      </w:pPr>
      <w:r>
        <w:t>4.3 By functional role</w:t>
      </w:r>
    </w:p>
    <w:p>
      <w:pPr>
        <w:pStyle w:val="ListBullet"/>
      </w:pPr>
      <w:r>
        <w:t>Measurement: Determines a process value.</w:t>
      </w:r>
    </w:p>
    <w:p>
      <w:pPr>
        <w:pStyle w:val="ListBullet"/>
      </w:pPr>
      <w:r>
        <w:t>Indication: Displays the measured value.</w:t>
      </w:r>
    </w:p>
    <w:p>
      <w:pPr>
        <w:pStyle w:val="ListBullet"/>
      </w:pPr>
      <w:r>
        <w:t>Control: Provides data to a controller or performs local control.</w:t>
      </w:r>
    </w:p>
    <w:p>
      <w:pPr>
        <w:pStyle w:val="ListBullet"/>
      </w:pPr>
      <w:r>
        <w:t>Alarm: Announces a defined abnormal condition.</w:t>
      </w:r>
    </w:p>
    <w:p>
      <w:pPr>
        <w:pStyle w:val="ListBullet"/>
      </w:pPr>
      <w:r>
        <w:t>Protection: Contributes to a protective function.</w:t>
      </w:r>
    </w:p>
    <w:p>
      <w:pPr>
        <w:pStyle w:val="ListBullet"/>
      </w:pPr>
      <w:r>
        <w:t>Position feedback: Reports the state or position of an actuator or mechanism.</w:t>
      </w:r>
    </w:p>
    <w:p>
      <w:r>
        <w:t>One device may perform several roles. However, a measurement device used for ordinary process control should not automatically be assumed suitable for a safety-related protective function.</w:t>
      </w:r>
    </w:p>
    <w:p>
      <w:pPr>
        <w:pStyle w:val="Heading2"/>
      </w:pPr>
      <w:r>
        <w:t>5. Pressure measurement</w:t>
      </w:r>
    </w:p>
    <w:p>
      <w:r>
        <w:t>Pressure instrumentation is used in pipelines, tanks, hydraulic systems, pneumatic circuits, filters, pumps, compressors, and pressure vessels.</w:t>
      </w:r>
    </w:p>
    <w:p>
      <w:pPr>
        <w:pStyle w:val="Heading3"/>
      </w:pPr>
      <w:r>
        <w:t>5.1 Pressure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Pressure type</w:t>
            </w:r>
          </w:p>
        </w:tc>
        <w:tc>
          <w:tcPr>
            <w:tcW w:type="dxa" w:w="3600"/>
            <w:shd w:val="clear" w:color="auto" w:fill="EEF2F7"/>
          </w:tcPr>
          <w:p>
            <w:pPr>
              <w:spacing w:after="0" w:before="0" w:line="240" w:lineRule="auto"/>
              <w:jc w:val="left"/>
            </w:pPr>
            <w:r>
              <w:rPr>
                <w:b/>
                <w:color w:val="1A2E4A"/>
              </w:rPr>
              <w:t>Reference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Absolute pressure</w:t>
            </w:r>
          </w:p>
        </w:tc>
        <w:tc>
          <w:tcPr>
            <w:tcW w:type="dxa" w:w="3600"/>
          </w:tcPr>
          <w:p>
            <w:pPr>
              <w:spacing w:after="0" w:before="0" w:line="240" w:lineRule="auto"/>
              <w:jc w:val="left"/>
            </w:pPr>
            <w:r>
              <w:t>Perfect vacuum</w:t>
            </w:r>
          </w:p>
        </w:tc>
        <w:tc>
          <w:tcPr>
            <w:tcW w:type="dxa" w:w="3600"/>
          </w:tcPr>
          <w:p>
            <w:pPr>
              <w:spacing w:after="0" w:before="0" w:line="240" w:lineRule="auto"/>
              <w:jc w:val="left"/>
            </w:pPr>
            <w:r>
              <w:t>Atmospheric pressure measurement referenced to vacuum</w:t>
            </w:r>
          </w:p>
        </w:tc>
      </w:tr>
      <w:tr>
        <w:tc>
          <w:tcPr>
            <w:tcW w:type="dxa" w:w="3600"/>
          </w:tcPr>
          <w:p>
            <w:pPr>
              <w:spacing w:after="0" w:before="0" w:line="240" w:lineRule="auto"/>
              <w:jc w:val="left"/>
            </w:pPr>
            <w:r>
              <w:t>Gauge pressure</w:t>
            </w:r>
          </w:p>
        </w:tc>
        <w:tc>
          <w:tcPr>
            <w:tcW w:type="dxa" w:w="3600"/>
          </w:tcPr>
          <w:p>
            <w:pPr>
              <w:spacing w:after="0" w:before="0" w:line="240" w:lineRule="auto"/>
              <w:jc w:val="left"/>
            </w:pPr>
            <w:r>
              <w:t>Local atmospheric pressure</w:t>
            </w:r>
          </w:p>
        </w:tc>
        <w:tc>
          <w:tcPr>
            <w:tcW w:type="dxa" w:w="3600"/>
          </w:tcPr>
          <w:p>
            <w:pPr>
              <w:spacing w:after="0" w:before="0" w:line="240" w:lineRule="auto"/>
              <w:jc w:val="left"/>
            </w:pPr>
            <w:r>
              <w:t>Pressure gauge on a compressed-air line</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Difference between two pressure points</w:t>
            </w:r>
          </w:p>
        </w:tc>
        <w:tc>
          <w:tcPr>
            <w:tcW w:type="dxa" w:w="3600"/>
          </w:tcPr>
          <w:p>
            <w:pPr>
              <w:spacing w:after="0" w:before="0" w:line="240" w:lineRule="auto"/>
              <w:jc w:val="left"/>
            </w:pPr>
            <w:r>
              <w:t>Filter differential-pressure measurement</w:t>
            </w:r>
          </w:p>
        </w:tc>
      </w:tr>
      <w:tr>
        <w:tc>
          <w:tcPr>
            <w:tcW w:type="dxa" w:w="3600"/>
          </w:tcPr>
          <w:p>
            <w:pPr>
              <w:spacing w:after="0" w:before="0" w:line="240" w:lineRule="auto"/>
              <w:jc w:val="left"/>
            </w:pPr>
            <w:r>
              <w:t>Vacuum pressure</w:t>
            </w:r>
          </w:p>
        </w:tc>
        <w:tc>
          <w:tcPr>
            <w:tcW w:type="dxa" w:w="3600"/>
          </w:tcPr>
          <w:p>
            <w:pPr>
              <w:spacing w:after="0" w:before="0" w:line="240" w:lineRule="auto"/>
              <w:jc w:val="left"/>
            </w:pPr>
            <w:r>
              <w:t>Pressure below local atmospheric pressure, usually expressed relative to atmosphere</w:t>
            </w:r>
          </w:p>
        </w:tc>
        <w:tc>
          <w:tcPr>
            <w:tcW w:type="dxa" w:w="3600"/>
          </w:tcPr>
          <w:p>
            <w:pPr>
              <w:spacing w:after="0" w:before="0" w:line="240" w:lineRule="auto"/>
              <w:jc w:val="left"/>
            </w:pPr>
            <w:r>
              <w:t>Vacuum chamber monitoring</w:t>
            </w:r>
          </w:p>
        </w:tc>
      </w:tr>
    </w:tbl>
    <w:p/>
    <w:p>
      <w:r>
        <w:t>For consistent units and signs, distinguish absolute pressure from gauge pressure.</w:t>
      </w:r>
    </w:p>
    <w:p>
      <w:pPr>
        <w:spacing w:before="120" w:after="160"/>
        <w:jc w:val="center"/>
      </w:pPr>
      <m:oMathPara>
        <m:oMath>
          <m:sSub>
            <m:e>
              <m:r>
                <m:t>P</m:t>
              </m:r>
            </m:e>
            <m:sub>
              <m:r>
                <m:rPr>
                  <m:nor/>
                </m:rPr>
                <m:t>absolute</m:t>
              </m:r>
            </m:sub>
          </m:sSub>
          <m:r>
            <m:t>=</m:t>
          </m:r>
          <m:sSub>
            <m:e>
              <m:r>
                <m:t>P</m:t>
              </m:r>
            </m:e>
            <m:sub>
              <m:r>
                <m:rPr>
                  <m:nor/>
                </m:rPr>
                <m:t>gauge</m:t>
              </m:r>
            </m:sub>
          </m:sSub>
          <m:r>
            <m:t>+</m:t>
          </m:r>
          <m:sSub>
            <m:e>
              <m:r>
                <m:t>P</m:t>
              </m:r>
            </m:e>
            <m:sub>
              <m:r>
                <m:rPr>
                  <m:nor/>
                </m:rPr>
                <m:t>atmospheric</m:t>
              </m:r>
            </m:sub>
          </m:sSub>
        </m:oMath>
      </m:oMathPara>
    </w:p>
    <w:p>
      <w:r>
        <w:t>This relationship assumes gauge pressure is referenced to the same local atmospheric pressure.</w:t>
      </w:r>
    </w:p>
    <w:p>
      <w:pPr>
        <w:pStyle w:val="Heading3"/>
      </w:pPr>
      <w:r>
        <w:t>5.2 Pressure instrument types</w:t>
      </w:r>
    </w:p>
    <w:p>
      <w:pPr>
        <w:pStyle w:val="ListBullet"/>
      </w:pPr>
      <w:r>
        <w:t>Mechanical pressure gauge: Uses a mechanical sensing element such as a Bourdon tube.</w:t>
      </w:r>
    </w:p>
    <w:p>
      <w:pPr>
        <w:pStyle w:val="ListBullet"/>
      </w:pPr>
      <w:r>
        <w:t>Pressure switch: Changes an electrical contact or switching output at a configured threshold.</w:t>
      </w:r>
    </w:p>
    <w:p>
      <w:pPr>
        <w:pStyle w:val="ListBullet"/>
      </w:pPr>
      <w:r>
        <w:t>Pressure transmitter: Produces an analog or digital measurement signal.</w:t>
      </w:r>
    </w:p>
    <w:p>
      <w:pPr>
        <w:pStyle w:val="ListBullet"/>
      </w:pPr>
      <w:r>
        <w:t>Differential-pressure transmitter: Measures the difference between high- and low-pressure connections.</w:t>
      </w:r>
    </w:p>
    <w:p>
      <w:pPr>
        <w:pStyle w:val="ListBullet"/>
      </w:pPr>
      <w:r>
        <w:t>Vacuum transmitter: Measures pressure in the required vacuum range.</w:t>
      </w:r>
    </w:p>
    <w:p>
      <w:pPr>
        <w:pStyle w:val="ListBullet"/>
      </w:pPr>
      <w:r>
        <w:t>Sealed-gauge transmitter: Uses a specified sealed reference rather than an unrestricted atmospheric reference.</w:t>
      </w:r>
    </w:p>
    <w:p>
      <w:pPr>
        <w:pStyle w:val="Heading3"/>
      </w:pPr>
      <w:r>
        <w:t>5.3 Common pressure sensing principles</w:t>
      </w:r>
    </w:p>
    <w:p>
      <w:r>
        <w:t>Pressure instruments may use strain gauges, piezoresistive elements, capacitive elements, resonant elements, or mechanical sensing mechanisms.</w:t>
      </w:r>
    </w:p>
    <w:p>
      <w:r>
        <w:t>The appropriate choice depends on pressure range, accuracy, media compatibility, temperature, vibration, overload conditions, and required response.</w:t>
      </w:r>
    </w:p>
    <w:p>
      <w:pPr>
        <w:pStyle w:val="Heading3"/>
      </w:pPr>
      <w:r>
        <w:t>5.4 Differential pressure applications</w:t>
      </w:r>
    </w:p>
    <w:p>
      <w:r>
        <w:t>Differential-pressure transmitters can measure:</w:t>
      </w:r>
    </w:p>
    <w:p>
      <w:pPr>
        <w:pStyle w:val="ListBullet"/>
      </w:pPr>
      <w:r>
        <w:t>Filter blockage.</w:t>
      </w:r>
    </w:p>
    <w:p>
      <w:pPr>
        <w:pStyle w:val="ListBullet"/>
      </w:pPr>
      <w:r>
        <w:t>Flow through a primary element.</w:t>
      </w:r>
    </w:p>
    <w:p>
      <w:pPr>
        <w:pStyle w:val="ListBullet"/>
      </w:pPr>
      <w:r>
        <w:t>Liquid level in suitable tank arrangements.</w:t>
      </w:r>
    </w:p>
    <w:p>
      <w:pPr>
        <w:pStyle w:val="ListBullet"/>
      </w:pPr>
      <w:r>
        <w:t>Pressure drop across process equipment.</w:t>
      </w:r>
    </w:p>
    <w:p>
      <w:r>
        <w:t>For a filter, a rising differential pressure may indicate increasing restriction. However, it can also be affected by flow rate, measurement-line blockage, incorrect installation, or transmitter faults.</w:t>
      </w:r>
    </w:p>
    <w:p>
      <w:pPr>
        <w:pStyle w:val="Heading3"/>
      </w:pPr>
      <w:r>
        <w:t>5.5 Pressure troubleshooting</w:t>
      </w:r>
    </w:p>
    <w:p>
      <w:r>
        <w:t>Common issues include:</w:t>
      </w:r>
    </w:p>
    <w:p>
      <w:pPr>
        <w:pStyle w:val="ListBullet"/>
      </w:pPr>
      <w:r>
        <w:t>Incorrect zero or range.</w:t>
      </w:r>
    </w:p>
    <w:p>
      <w:pPr>
        <w:pStyle w:val="ListBullet"/>
      </w:pPr>
      <w:r>
        <w:t>Blocked pressure tapping.</w:t>
      </w:r>
    </w:p>
    <w:p>
      <w:pPr>
        <w:pStyle w:val="ListBullet"/>
      </w:pPr>
      <w:r>
        <w:t>Leakage in impulse tubing.</w:t>
      </w:r>
    </w:p>
    <w:p>
      <w:pPr>
        <w:pStyle w:val="ListBullet"/>
      </w:pPr>
      <w:r>
        <w:t>Incorrect high- and low-side connections.</w:t>
      </w:r>
    </w:p>
    <w:p>
      <w:pPr>
        <w:pStyle w:val="ListBullet"/>
      </w:pPr>
      <w:r>
        <w:t>Pulsation or vibration.</w:t>
      </w:r>
    </w:p>
    <w:p>
      <w:pPr>
        <w:pStyle w:val="ListBullet"/>
      </w:pPr>
      <w:r>
        <w:t>Condensation or trapped gas in impulse lines.</w:t>
      </w:r>
    </w:p>
    <w:p>
      <w:pPr>
        <w:pStyle w:val="ListBullet"/>
      </w:pPr>
      <w:r>
        <w:t>Overpressure damage.</w:t>
      </w:r>
    </w:p>
    <w:p>
      <w:pPr>
        <w:pStyle w:val="ListBullet"/>
      </w:pPr>
      <w:r>
        <w:t>Incorrect engineering-unit conversion.</w:t>
      </w:r>
    </w:p>
    <w:p>
      <w:pPr>
        <w:pStyle w:val="ListBullet"/>
      </w:pPr>
      <w:r>
        <w:t>Grounding, shielding, or electrical noise issues.</w:t>
      </w:r>
    </w:p>
    <w:p>
      <w:r>
        <w:t>Pressure-system isolation and depressurization must follow the approved procedure. Never loosen a pressurized connection merely to see whether the instrument is blocked.</w:t>
      </w:r>
    </w:p>
    <w:p>
      <w:pPr>
        <w:pStyle w:val="Heading2"/>
      </w:pPr>
      <w:r>
        <w:t>6. Temperature measurement</w:t>
      </w:r>
    </w:p>
    <w:p>
      <w:r>
        <w:t>Temperature measurement is essential in heating, cooling, curing, machining fluids, furnaces, chemical processing, lubrication systems, and environmental monitoring.</w:t>
      </w:r>
    </w:p>
    <w:p>
      <w:pPr>
        <w:pStyle w:val="Heading3"/>
      </w:pPr>
      <w:r>
        <w:t>6.1 Resistance temperature detector (RTD)</w:t>
      </w:r>
    </w:p>
    <w:p>
      <w:r>
        <w:t>An RTD measures temperature through the predictable change in electrical resistance of a sensing material.</w:t>
      </w:r>
    </w:p>
    <w:p>
      <w:r>
        <w:t>Platinum RTDs are widely used because of their stability and useful measurement characteristics.</w:t>
      </w:r>
    </w:p>
    <w:p>
      <w:r>
        <w:t>Common examples include:</w:t>
      </w:r>
    </w:p>
    <w:p>
      <w:pPr>
        <w:pStyle w:val="ListBullet"/>
      </w:pPr>
      <w:r>
        <w:t>Pt100: Nominal resistance of 100 Ω at 0 °C.</w:t>
      </w:r>
    </w:p>
    <w:p>
      <w:pPr>
        <w:pStyle w:val="ListBullet"/>
      </w:pPr>
      <w:r>
        <w:t>Pt1000: Nominal resistance of 1000 Ω at 0 °C.</w:t>
      </w:r>
    </w:p>
    <w:p>
      <w:r>
        <w:t>The temperature-resistance relationship is nonlinear over a wide range and is handled through the appropriate sensor characteristic or conversion method.</w:t>
      </w:r>
    </w:p>
    <w:p>
      <w:r>
        <w:t>RTDs are generally selected where stability and measurement accuracy are important. The usable temperature range depends on the sensor construction, sheath, insulation, and manufacturer specifications.</w:t>
      </w:r>
    </w:p>
    <w:p>
      <w:pPr>
        <w:pStyle w:val="Heading3"/>
      </w:pPr>
      <w:r>
        <w:t>6.2 RTD wiring configurations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w:t>
            </w:r>
          </w:p>
        </w:tc>
        <w:tc>
          <w:tcPr>
            <w:tcW w:type="dxa" w:w="3600"/>
            <w:shd w:val="clear" w:color="auto" w:fill="EEF2F7"/>
          </w:tcPr>
          <w:p>
            <w:pPr>
              <w:spacing w:after="0" w:before="0" w:line="240" w:lineRule="auto"/>
              <w:jc w:val="left"/>
            </w:pPr>
            <w:r>
              <w:rPr>
                <w:b/>
                <w:color w:val="1A2E4A"/>
              </w:rPr>
              <w:t>Wiring</w:t>
            </w:r>
          </w:p>
        </w:tc>
        <w:tc>
          <w:tcPr>
            <w:tcW w:type="dxa" w:w="3600"/>
            <w:shd w:val="clear" w:color="auto" w:fill="EEF2F7"/>
          </w:tcPr>
          <w:p>
            <w:pPr>
              <w:spacing w:after="0" w:before="0" w:line="240" w:lineRule="auto"/>
              <w:jc w:val="left"/>
            </w:pPr>
            <w:r>
              <w:rPr>
                <w:b/>
                <w:color w:val="1A2E4A"/>
              </w:rPr>
              <w:t>Characteristics</w:t>
            </w:r>
          </w:p>
        </w:tc>
      </w:tr>
      <w:tr>
        <w:tc>
          <w:tcPr>
            <w:tcW w:type="dxa" w:w="3600"/>
          </w:tcPr>
          <w:p>
            <w:pPr>
              <w:spacing w:after="0" w:before="0" w:line="240" w:lineRule="auto"/>
              <w:jc w:val="left"/>
            </w:pPr>
            <w:r>
              <w:t>Two-wire</w:t>
            </w:r>
          </w:p>
        </w:tc>
        <w:tc>
          <w:tcPr>
            <w:tcW w:type="dxa" w:w="3600"/>
          </w:tcPr>
          <w:p>
            <w:pPr>
              <w:spacing w:after="0" w:before="0" w:line="240" w:lineRule="auto"/>
              <w:jc w:val="left"/>
            </w:pPr>
            <w:r>
              <w:t>Two conductors</w:t>
            </w:r>
          </w:p>
        </w:tc>
        <w:tc>
          <w:tcPr>
            <w:tcW w:type="dxa" w:w="3600"/>
          </w:tcPr>
          <w:p>
            <w:pPr>
              <w:spacing w:after="0" w:before="0" w:line="240" w:lineRule="auto"/>
              <w:jc w:val="left"/>
            </w:pPr>
            <w:r>
              <w:t>Simplest arrangement; lead resistance contributes to measurement error</w:t>
            </w:r>
          </w:p>
        </w:tc>
      </w:tr>
      <w:tr>
        <w:tc>
          <w:tcPr>
            <w:tcW w:type="dxa" w:w="3600"/>
          </w:tcPr>
          <w:p>
            <w:pPr>
              <w:spacing w:after="0" w:before="0" w:line="240" w:lineRule="auto"/>
              <w:jc w:val="left"/>
            </w:pPr>
            <w:r>
              <w:t>Three-wire</w:t>
            </w:r>
          </w:p>
        </w:tc>
        <w:tc>
          <w:tcPr>
            <w:tcW w:type="dxa" w:w="3600"/>
          </w:tcPr>
          <w:p>
            <w:pPr>
              <w:spacing w:after="0" w:before="0" w:line="240" w:lineRule="auto"/>
              <w:jc w:val="left"/>
            </w:pPr>
            <w:r>
              <w:t>Three conductors</w:t>
            </w:r>
          </w:p>
        </w:tc>
        <w:tc>
          <w:tcPr>
            <w:tcW w:type="dxa" w:w="3600"/>
          </w:tcPr>
          <w:p>
            <w:pPr>
              <w:spacing w:after="0" w:before="0" w:line="240" w:lineRule="auto"/>
              <w:jc w:val="left"/>
            </w:pPr>
            <w:r>
              <w:t>Compensates for lead resistance when the measurement circuit and lead conditions support the compensation</w:t>
            </w:r>
          </w:p>
        </w:tc>
      </w:tr>
      <w:tr>
        <w:tc>
          <w:tcPr>
            <w:tcW w:type="dxa" w:w="3600"/>
          </w:tcPr>
          <w:p>
            <w:pPr>
              <w:spacing w:after="0" w:before="0" w:line="240" w:lineRule="auto"/>
              <w:jc w:val="left"/>
            </w:pPr>
            <w:r>
              <w:t>Four-wire</w:t>
            </w:r>
          </w:p>
        </w:tc>
        <w:tc>
          <w:tcPr>
            <w:tcW w:type="dxa" w:w="3600"/>
          </w:tcPr>
          <w:p>
            <w:pPr>
              <w:spacing w:after="0" w:before="0" w:line="240" w:lineRule="auto"/>
              <w:jc w:val="left"/>
            </w:pPr>
            <w:r>
              <w:t>Four conductors</w:t>
            </w:r>
          </w:p>
        </w:tc>
        <w:tc>
          <w:tcPr>
            <w:tcW w:type="dxa" w:w="3600"/>
          </w:tcPr>
          <w:p>
            <w:pPr>
              <w:spacing w:after="0" w:before="0" w:line="240" w:lineRule="auto"/>
              <w:jc w:val="left"/>
            </w:pPr>
            <w:r>
              <w:t>Provides more complete lead-resistance compensation and is useful for precision measurement</w:t>
            </w:r>
          </w:p>
        </w:tc>
      </w:tr>
    </w:tbl>
    <w:p/>
    <w:p>
      <w:r>
        <w:t>For long cable runs or precision applications, wiring configuration can significantly affect measurement accuracy.</w:t>
      </w:r>
    </w:p>
    <w:p>
      <w:pPr>
        <w:pStyle w:val="Heading3"/>
      </w:pPr>
      <w:r>
        <w:t>6.3 Thermocouple</w:t>
      </w:r>
    </w:p>
    <w:p>
      <w:r>
        <w:t>A thermocouple uses the thermoelectric effect produced by two dissimilar conductors to generate a small voltage related to the temperature difference between the measuring junction and reference junction.</w:t>
      </w:r>
    </w:p>
    <w:p>
      <w:r>
        <w:t>Common thermocouple types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Type</w:t>
            </w:r>
          </w:p>
        </w:tc>
        <w:tc>
          <w:tcPr>
            <w:tcW w:type="dxa" w:w="5400"/>
            <w:shd w:val="clear" w:color="auto" w:fill="EEF2F7"/>
          </w:tcPr>
          <w:p>
            <w:pPr>
              <w:spacing w:after="0" w:before="0" w:line="240" w:lineRule="auto"/>
              <w:jc w:val="left"/>
            </w:pPr>
            <w:r>
              <w:rPr>
                <w:b/>
                <w:color w:val="1A2E4A"/>
              </w:rPr>
              <w:t>Typical characteristics and uses</w:t>
            </w:r>
          </w:p>
        </w:tc>
      </w:tr>
      <w:tr>
        <w:tc>
          <w:tcPr>
            <w:tcW w:type="dxa" w:w="5400"/>
          </w:tcPr>
          <w:p>
            <w:pPr>
              <w:spacing w:after="0" w:before="0" w:line="240" w:lineRule="auto"/>
              <w:jc w:val="left"/>
            </w:pPr>
            <w:r>
              <w:t>J</w:t>
            </w:r>
          </w:p>
        </w:tc>
        <w:tc>
          <w:tcPr>
            <w:tcW w:type="dxa" w:w="5400"/>
          </w:tcPr>
          <w:p>
            <w:pPr>
              <w:spacing w:after="0" w:before="0" w:line="240" w:lineRule="auto"/>
              <w:jc w:val="left"/>
            </w:pPr>
            <w:r>
              <w:t>Iron-constantan; used in suitable industrial temperature ranges, with construction and atmosphere limitations</w:t>
            </w:r>
          </w:p>
        </w:tc>
      </w:tr>
      <w:tr>
        <w:tc>
          <w:tcPr>
            <w:tcW w:type="dxa" w:w="5400"/>
          </w:tcPr>
          <w:p>
            <w:pPr>
              <w:spacing w:after="0" w:before="0" w:line="240" w:lineRule="auto"/>
              <w:jc w:val="left"/>
            </w:pPr>
            <w:r>
              <w:t>K</w:t>
            </w:r>
          </w:p>
        </w:tc>
        <w:tc>
          <w:tcPr>
            <w:tcW w:type="dxa" w:w="5400"/>
          </w:tcPr>
          <w:p>
            <w:pPr>
              <w:spacing w:after="0" w:before="0" w:line="240" w:lineRule="auto"/>
              <w:jc w:val="left"/>
            </w:pPr>
            <w:r>
              <w:t>Nickel-based alloys; widely used for general industrial temperature measurement</w:t>
            </w:r>
          </w:p>
        </w:tc>
      </w:tr>
      <w:tr>
        <w:tc>
          <w:tcPr>
            <w:tcW w:type="dxa" w:w="5400"/>
          </w:tcPr>
          <w:p>
            <w:pPr>
              <w:spacing w:after="0" w:before="0" w:line="240" w:lineRule="auto"/>
              <w:jc w:val="left"/>
            </w:pPr>
            <w:r>
              <w:t>T</w:t>
            </w:r>
          </w:p>
        </w:tc>
        <w:tc>
          <w:tcPr>
            <w:tcW w:type="dxa" w:w="5400"/>
          </w:tcPr>
          <w:p>
            <w:pPr>
              <w:spacing w:after="0" w:before="0" w:line="240" w:lineRule="auto"/>
              <w:jc w:val="left"/>
            </w:pPr>
            <w:r>
              <w:t>Copper-constantan; useful in many lower-temperature applications</w:t>
            </w:r>
          </w:p>
        </w:tc>
      </w:tr>
      <w:tr>
        <w:tc>
          <w:tcPr>
            <w:tcW w:type="dxa" w:w="5400"/>
          </w:tcPr>
          <w:p>
            <w:pPr>
              <w:spacing w:after="0" w:before="0" w:line="240" w:lineRule="auto"/>
              <w:jc w:val="left"/>
            </w:pPr>
            <w:r>
              <w:t>N</w:t>
            </w:r>
          </w:p>
        </w:tc>
        <w:tc>
          <w:tcPr>
            <w:tcW w:type="dxa" w:w="5400"/>
          </w:tcPr>
          <w:p>
            <w:pPr>
              <w:spacing w:after="0" w:before="0" w:line="240" w:lineRule="auto"/>
              <w:jc w:val="left"/>
            </w:pPr>
            <w:r>
              <w:t>Nickel-based alloys designed for improved stability in certain high-temperature environments</w:t>
            </w:r>
          </w:p>
        </w:tc>
      </w:tr>
      <w:tr>
        <w:tc>
          <w:tcPr>
            <w:tcW w:type="dxa" w:w="5400"/>
          </w:tcPr>
          <w:p>
            <w:pPr>
              <w:spacing w:after="0" w:before="0" w:line="240" w:lineRule="auto"/>
              <w:jc w:val="left"/>
            </w:pPr>
            <w:r>
              <w:t>R and S</w:t>
            </w:r>
          </w:p>
        </w:tc>
        <w:tc>
          <w:tcPr>
            <w:tcW w:type="dxa" w:w="5400"/>
          </w:tcPr>
          <w:p>
            <w:pPr>
              <w:spacing w:after="0" w:before="0" w:line="240" w:lineRule="auto"/>
              <w:jc w:val="left"/>
            </w:pPr>
            <w:r>
              <w:t>Platinum-rhodium types used in suitable high-temperature and precision applications</w:t>
            </w:r>
          </w:p>
        </w:tc>
      </w:tr>
      <w:tr>
        <w:tc>
          <w:tcPr>
            <w:tcW w:type="dxa" w:w="5400"/>
          </w:tcPr>
          <w:p>
            <w:pPr>
              <w:spacing w:after="0" w:before="0" w:line="240" w:lineRule="auto"/>
              <w:jc w:val="left"/>
            </w:pPr>
            <w:r>
              <w:t>B</w:t>
            </w:r>
          </w:p>
        </w:tc>
        <w:tc>
          <w:tcPr>
            <w:tcW w:type="dxa" w:w="5400"/>
          </w:tcPr>
          <w:p>
            <w:pPr>
              <w:spacing w:after="0" w:before="0" w:line="240" w:lineRule="auto"/>
              <w:jc w:val="left"/>
            </w:pPr>
            <w:r>
              <w:t>Platinum-rhodium type for selected high-temperature applications</w:t>
            </w:r>
          </w:p>
        </w:tc>
      </w:tr>
    </w:tbl>
    <w:p/>
    <w:p>
      <w:r>
        <w:t>Actual temperature limits depend on the thermocouple construction, wire grade, insulation, atmosphere, and applicable standards.</w:t>
      </w:r>
    </w:p>
    <w:p>
      <w:pPr>
        <w:pStyle w:val="Heading3"/>
      </w:pPr>
      <w:r>
        <w:t>6.4 RTD versus thermocouple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RTD</w:t>
            </w:r>
          </w:p>
        </w:tc>
        <w:tc>
          <w:tcPr>
            <w:tcW w:type="dxa" w:w="3600"/>
            <w:shd w:val="clear" w:color="auto" w:fill="EEF2F7"/>
          </w:tcPr>
          <w:p>
            <w:pPr>
              <w:spacing w:after="0" w:before="0" w:line="240" w:lineRule="auto"/>
              <w:jc w:val="left"/>
            </w:pPr>
            <w:r>
              <w:rPr>
                <w:b/>
                <w:color w:val="1A2E4A"/>
              </w:rPr>
              <w:t>Thermocouple</w:t>
            </w:r>
          </w:p>
        </w:tc>
      </w:tr>
      <w:tr>
        <w:tc>
          <w:tcPr>
            <w:tcW w:type="dxa" w:w="3600"/>
          </w:tcPr>
          <w:p>
            <w:pPr>
              <w:spacing w:after="0" w:before="0" w:line="240" w:lineRule="auto"/>
              <w:jc w:val="left"/>
            </w:pPr>
            <w:r>
              <w:t>Measurement principle</w:t>
            </w:r>
          </w:p>
        </w:tc>
        <w:tc>
          <w:tcPr>
            <w:tcW w:type="dxa" w:w="3600"/>
          </w:tcPr>
          <w:p>
            <w:pPr>
              <w:spacing w:after="0" w:before="0" w:line="240" w:lineRule="auto"/>
              <w:jc w:val="left"/>
            </w:pPr>
            <w:r>
              <w:t>Resistance change</w:t>
            </w:r>
          </w:p>
        </w:tc>
        <w:tc>
          <w:tcPr>
            <w:tcW w:type="dxa" w:w="3600"/>
          </w:tcPr>
          <w:p>
            <w:pPr>
              <w:spacing w:after="0" w:before="0" w:line="240" w:lineRule="auto"/>
              <w:jc w:val="left"/>
            </w:pPr>
            <w:r>
              <w:t>Thermoelectric voltage</w:t>
            </w:r>
          </w:p>
        </w:tc>
      </w:tr>
      <w:tr>
        <w:tc>
          <w:tcPr>
            <w:tcW w:type="dxa" w:w="3600"/>
          </w:tcPr>
          <w:p>
            <w:pPr>
              <w:spacing w:after="0" w:before="0" w:line="240" w:lineRule="auto"/>
              <w:jc w:val="left"/>
            </w:pPr>
            <w:r>
              <w:t>Typical output</w:t>
            </w:r>
          </w:p>
        </w:tc>
        <w:tc>
          <w:tcPr>
            <w:tcW w:type="dxa" w:w="3600"/>
          </w:tcPr>
          <w:p>
            <w:pPr>
              <w:spacing w:after="0" w:before="0" w:line="240" w:lineRule="auto"/>
              <w:jc w:val="left"/>
            </w:pPr>
            <w:r>
              <w:t>Resistance</w:t>
            </w:r>
          </w:p>
        </w:tc>
        <w:tc>
          <w:tcPr>
            <w:tcW w:type="dxa" w:w="3600"/>
          </w:tcPr>
          <w:p>
            <w:pPr>
              <w:spacing w:after="0" w:before="0" w:line="240" w:lineRule="auto"/>
              <w:jc w:val="left"/>
            </w:pPr>
            <w:r>
              <w:t>Small millivolt signal</w:t>
            </w:r>
          </w:p>
        </w:tc>
      </w:tr>
      <w:tr>
        <w:tc>
          <w:tcPr>
            <w:tcW w:type="dxa" w:w="3600"/>
          </w:tcPr>
          <w:p>
            <w:pPr>
              <w:spacing w:after="0" w:before="0" w:line="240" w:lineRule="auto"/>
              <w:jc w:val="left"/>
            </w:pPr>
            <w:r>
              <w:t>Stability</w:t>
            </w:r>
          </w:p>
        </w:tc>
        <w:tc>
          <w:tcPr>
            <w:tcW w:type="dxa" w:w="3600"/>
          </w:tcPr>
          <w:p>
            <w:pPr>
              <w:spacing w:after="0" w:before="0" w:line="240" w:lineRule="auto"/>
              <w:jc w:val="left"/>
            </w:pPr>
            <w:r>
              <w:t>Often excellent for suitable applications</w:t>
            </w:r>
          </w:p>
        </w:tc>
        <w:tc>
          <w:tcPr>
            <w:tcW w:type="dxa" w:w="3600"/>
          </w:tcPr>
          <w:p>
            <w:pPr>
              <w:spacing w:after="0" w:before="0" w:line="240" w:lineRule="auto"/>
              <w:jc w:val="left"/>
            </w:pPr>
            <w:r>
              <w:t>Depends on type, temperature, and exposure</w:t>
            </w:r>
          </w:p>
        </w:tc>
      </w:tr>
      <w:tr>
        <w:tc>
          <w:tcPr>
            <w:tcW w:type="dxa" w:w="3600"/>
          </w:tcPr>
          <w:p>
            <w:pPr>
              <w:spacing w:after="0" w:before="0" w:line="240" w:lineRule="auto"/>
              <w:jc w:val="left"/>
            </w:pPr>
            <w:r>
              <w:t>Wiring considerations</w:t>
            </w:r>
          </w:p>
        </w:tc>
        <w:tc>
          <w:tcPr>
            <w:tcW w:type="dxa" w:w="3600"/>
          </w:tcPr>
          <w:p>
            <w:pPr>
              <w:spacing w:after="0" w:before="0" w:line="240" w:lineRule="auto"/>
              <w:jc w:val="left"/>
            </w:pPr>
            <w:r>
              <w:t>Lead-resistance compensation may be necessary</w:t>
            </w:r>
          </w:p>
        </w:tc>
        <w:tc>
          <w:tcPr>
            <w:tcW w:type="dxa" w:w="3600"/>
          </w:tcPr>
          <w:p>
            <w:pPr>
              <w:spacing w:after="0" w:before="0" w:line="240" w:lineRule="auto"/>
              <w:jc w:val="left"/>
            </w:pPr>
            <w:r>
              <w:t>Correct extension wire and reference-junction compensation are important</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Process temperature, tanks, pipes, machinery</w:t>
            </w:r>
          </w:p>
        </w:tc>
        <w:tc>
          <w:tcPr>
            <w:tcW w:type="dxa" w:w="3600"/>
          </w:tcPr>
          <w:p>
            <w:pPr>
              <w:spacing w:after="0" w:before="0" w:line="240" w:lineRule="auto"/>
              <w:jc w:val="left"/>
            </w:pPr>
            <w:r>
              <w:t>Furnaces, ovens, high-temperature equipment</w:t>
            </w:r>
          </w:p>
        </w:tc>
      </w:tr>
      <w:tr>
        <w:tc>
          <w:tcPr>
            <w:tcW w:type="dxa" w:w="3600"/>
          </w:tcPr>
          <w:p>
            <w:pPr>
              <w:spacing w:after="0" w:before="0" w:line="240" w:lineRule="auto"/>
              <w:jc w:val="left"/>
            </w:pPr>
            <w:r>
              <w:t>Main error sources</w:t>
            </w:r>
          </w:p>
        </w:tc>
        <w:tc>
          <w:tcPr>
            <w:tcW w:type="dxa" w:w="3600"/>
          </w:tcPr>
          <w:p>
            <w:pPr>
              <w:spacing w:after="0" w:before="0" w:line="240" w:lineRule="auto"/>
              <w:jc w:val="left"/>
            </w:pPr>
            <w:r>
              <w:t>Lead resistance, self-heating, drift, installation</w:t>
            </w:r>
          </w:p>
        </w:tc>
        <w:tc>
          <w:tcPr>
            <w:tcW w:type="dxa" w:w="3600"/>
          </w:tcPr>
          <w:p>
            <w:pPr>
              <w:spacing w:after="0" w:before="0" w:line="240" w:lineRule="auto"/>
              <w:jc w:val="left"/>
            </w:pPr>
            <w:r>
              <w:t>Cold-junction compensation, wire type, drift, noise, installation</w:t>
            </w:r>
          </w:p>
        </w:tc>
      </w:tr>
    </w:tbl>
    <w:p/>
    <w:p>
      <w:r>
        <w:t>Neither type is universally superior. Select based on the required range, accuracy, response time, process conditions, and installation.</w:t>
      </w:r>
    </w:p>
    <w:p>
      <w:pPr>
        <w:pStyle w:val="Heading3"/>
      </w:pPr>
      <w:r>
        <w:t>6.5 Thermowells and installation</w:t>
      </w:r>
    </w:p>
    <w:p>
      <w:r>
        <w:t>A thermowell protects a temperature sensor from direct process exposure and allows sensor removal without necessarily opening the process connection.</w:t>
      </w:r>
    </w:p>
    <w:p>
      <w:r>
        <w:t>Considerations include:</w:t>
      </w:r>
    </w:p>
    <w:p>
      <w:pPr>
        <w:pStyle w:val="ListBullet"/>
      </w:pPr>
      <w:r>
        <w:t>Process pressure and temperature ratings.</w:t>
      </w:r>
    </w:p>
    <w:p>
      <w:pPr>
        <w:pStyle w:val="ListBullet"/>
      </w:pPr>
      <w:r>
        <w:t>Material compatibility.</w:t>
      </w:r>
    </w:p>
    <w:p>
      <w:pPr>
        <w:pStyle w:val="ListBullet"/>
      </w:pPr>
      <w:r>
        <w:t>Insertion depth and thermal contact.</w:t>
      </w:r>
    </w:p>
    <w:p>
      <w:pPr>
        <w:pStyle w:val="ListBullet"/>
      </w:pPr>
      <w:r>
        <w:t>Response-time requirements.</w:t>
      </w:r>
    </w:p>
    <w:p>
      <w:pPr>
        <w:pStyle w:val="ListBullet"/>
      </w:pPr>
      <w:r>
        <w:t>Flow-induced vibration.</w:t>
      </w:r>
    </w:p>
    <w:p>
      <w:pPr>
        <w:pStyle w:val="ListBullet"/>
      </w:pPr>
      <w:r>
        <w:t>Mechanical strength.</w:t>
      </w:r>
    </w:p>
    <w:p>
      <w:pPr>
        <w:pStyle w:val="ListBullet"/>
      </w:pPr>
      <w:r>
        <w:t>Sensor and thermowell compatibility.</w:t>
      </w:r>
    </w:p>
    <w:p>
      <w:r>
        <w:t>An incorrectly installed temperature sensor may measure pipe-wall temperature or a poorly mixed region rather than the representative process temperature.</w:t>
      </w:r>
    </w:p>
    <w:p>
      <w:pPr>
        <w:pStyle w:val="Heading3"/>
      </w:pPr>
      <w:r>
        <w:t>6.6 Temperature troubleshooting</w:t>
      </w:r>
    </w:p>
    <w:p>
      <w:pPr>
        <w:pStyle w:val="ListBullet"/>
      </w:pPr>
      <w:r>
        <w:t>Compare the PLC value with a suitable independent reference.</w:t>
      </w:r>
    </w:p>
    <w:p>
      <w:pPr>
        <w:pStyle w:val="ListBullet"/>
      </w:pPr>
      <w:r>
        <w:t>Confirm the sensor type and input-module configuration.</w:t>
      </w:r>
    </w:p>
    <w:p>
      <w:pPr>
        <w:pStyle w:val="ListBullet"/>
      </w:pPr>
      <w:r>
        <w:t>Check for open-circuit or short-circuit diagnostics.</w:t>
      </w:r>
    </w:p>
    <w:p>
      <w:pPr>
        <w:pStyle w:val="ListBullet"/>
      </w:pPr>
      <w:r>
        <w:t>Verify extension-wire and polarity requirements for thermocouples.</w:t>
      </w:r>
    </w:p>
    <w:p>
      <w:pPr>
        <w:pStyle w:val="ListBullet"/>
      </w:pPr>
      <w:r>
        <w:t>Check RTD wiring and terminal integrity.</w:t>
      </w:r>
    </w:p>
    <w:p>
      <w:pPr>
        <w:pStyle w:val="ListBullet"/>
      </w:pPr>
      <w:r>
        <w:t>Confirm scaling and engineering units.</w:t>
      </w:r>
    </w:p>
    <w:p>
      <w:pPr>
        <w:pStyle w:val="ListBullet"/>
      </w:pPr>
      <w:r>
        <w:t>Investigate poor sensor placement, loose mounting, and thermal lag.</w:t>
      </w:r>
    </w:p>
    <w:p>
      <w:pPr>
        <w:pStyle w:val="ListBullet"/>
      </w:pPr>
      <w:r>
        <w:t>Check whether the process is genuinely unstable before adjusting the controller.</w:t>
      </w:r>
    </w:p>
    <w:p>
      <w:pPr>
        <w:pStyle w:val="Heading2"/>
      </w:pPr>
      <w:r>
        <w:t>7. Flow measurement</w:t>
      </w:r>
    </w:p>
    <w:p>
      <w:r>
        <w:t>Flow measurement is used to monitor or control the movement of liquids, gases, steam, slurries, and other process materials.</w:t>
      </w:r>
    </w:p>
    <w:p>
      <w:r>
        <w:t>Two common quantities are:</w:t>
      </w:r>
    </w:p>
    <w:p>
      <w:pPr>
        <w:pStyle w:val="ListBullet"/>
      </w:pPr>
      <w:r>
        <w:t>Volumetric flow rate: Volume passing per unit time, such as m³/h.</w:t>
      </w:r>
    </w:p>
    <w:p>
      <w:pPr>
        <w:pStyle w:val="ListBullet"/>
      </w:pPr>
      <w:r>
        <w:t>Mass flow rate: Mass passing per unit time, such as kg/h.</w:t>
      </w:r>
    </w:p>
    <w:p>
      <w:r>
        <w:t>Volumetric flow and mass flow are related through fluid density:</w:t>
      </w:r>
    </w:p>
    <w:p>
      <w:pPr>
        <w:spacing w:before="120" w:after="160"/>
        <w:jc w:val="center"/>
      </w:pPr>
      <m:oMathPara>
        <m:oMath>
          <m:limUpp>
            <m:e>
              <m:r>
                <m:t>m</m:t>
              </m:r>
            </m:e>
            <m:lim>
              <m:r>
                <m:t>˙</m:t>
              </m:r>
            </m:lim>
          </m:limUpp>
          <m:r>
            <m:t>=ρQ</m:t>
          </m:r>
        </m:oMath>
      </m:oMathPara>
    </w:p>
    <w:p>
      <w:r>
        <w:t xml:space="preserve">Where </w:t>
      </w:r>
      <m:oMath>
        <m:limUpp>
          <m:e>
            <m:r>
              <m:t>m</m:t>
            </m:r>
          </m:e>
          <m:lim>
            <m:r>
              <m:t>˙</m:t>
            </m:r>
          </m:lim>
        </m:limUpp>
      </m:oMath>
      <w:r>
        <w:t xml:space="preserve"> is mass flow rate, </w:t>
      </w:r>
      <m:oMath>
        <m:r>
          <m:t>ρ</m:t>
        </m:r>
      </m:oMath>
      <w:r>
        <w:t xml:space="preserve"> is fluid density, and </w:t>
      </w:r>
      <m:oMath>
        <m:r>
          <m:t>Q</m:t>
        </m:r>
      </m:oMath>
      <w:r>
        <w:t xml:space="preserve"> is volumetric flow rate, using consistent units.</w:t>
      </w:r>
    </w:p>
    <w:p>
      <w:pPr>
        <w:pStyle w:val="Heading3"/>
      </w:pPr>
      <w:r>
        <w:t>7.1 Common flowmeter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Principle</w:t>
            </w:r>
          </w:p>
        </w:tc>
        <w:tc>
          <w:tcPr>
            <w:tcW w:type="dxa" w:w="3600"/>
            <w:shd w:val="clear" w:color="auto" w:fill="EEF2F7"/>
          </w:tcPr>
          <w:p>
            <w:pPr>
              <w:spacing w:after="0" w:before="0" w:line="240" w:lineRule="auto"/>
              <w:jc w:val="left"/>
            </w:pPr>
            <w:r>
              <w:rPr>
                <w:b/>
                <w:color w:val="1A2E4A"/>
              </w:rPr>
              <w:t>Common applications and limitations</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Measures pressure drop across a primary element</w:t>
            </w:r>
          </w:p>
        </w:tc>
        <w:tc>
          <w:tcPr>
            <w:tcW w:type="dxa" w:w="3600"/>
          </w:tcPr>
          <w:p>
            <w:pPr>
              <w:spacing w:after="0" w:before="0" w:line="240" w:lineRule="auto"/>
              <w:jc w:val="left"/>
            </w:pPr>
            <w:r>
              <w:t>Orifice plates, venturi tubes, flow nozzles; pressure loss and installation effects matter</w:t>
            </w:r>
          </w:p>
        </w:tc>
      </w:tr>
      <w:tr>
        <w:tc>
          <w:tcPr>
            <w:tcW w:type="dxa" w:w="3600"/>
          </w:tcPr>
          <w:p>
            <w:pPr>
              <w:spacing w:after="0" w:before="0" w:line="240" w:lineRule="auto"/>
              <w:jc w:val="left"/>
            </w:pPr>
            <w:r>
              <w:t>Electromagnetic</w:t>
            </w:r>
          </w:p>
        </w:tc>
        <w:tc>
          <w:tcPr>
            <w:tcW w:type="dxa" w:w="3600"/>
          </w:tcPr>
          <w:p>
            <w:pPr>
              <w:spacing w:after="0" w:before="0" w:line="240" w:lineRule="auto"/>
              <w:jc w:val="left"/>
            </w:pPr>
            <w:r>
              <w:t>Measures induced voltage in a conductive fluid moving through a magnetic field</w:t>
            </w:r>
          </w:p>
        </w:tc>
        <w:tc>
          <w:tcPr>
            <w:tcW w:type="dxa" w:w="3600"/>
          </w:tcPr>
          <w:p>
            <w:pPr>
              <w:spacing w:after="0" w:before="0" w:line="240" w:lineRule="auto"/>
              <w:jc w:val="left"/>
            </w:pPr>
            <w:r>
              <w:t>Conductive liquids; unsuitable for many nonconductive liquids and gases</w:t>
            </w:r>
          </w:p>
        </w:tc>
      </w:tr>
      <w:tr>
        <w:tc>
          <w:tcPr>
            <w:tcW w:type="dxa" w:w="3600"/>
          </w:tcPr>
          <w:p>
            <w:pPr>
              <w:spacing w:after="0" w:before="0" w:line="240" w:lineRule="auto"/>
              <w:jc w:val="left"/>
            </w:pPr>
            <w:r>
              <w:t>Coriolis</w:t>
            </w:r>
          </w:p>
        </w:tc>
        <w:tc>
          <w:tcPr>
            <w:tcW w:type="dxa" w:w="3600"/>
          </w:tcPr>
          <w:p>
            <w:pPr>
              <w:spacing w:after="0" w:before="0" w:line="240" w:lineRule="auto"/>
              <w:jc w:val="left"/>
            </w:pPr>
            <w:r>
              <w:t>Uses tube dynamics to measure mass flow and often density</w:t>
            </w:r>
          </w:p>
        </w:tc>
        <w:tc>
          <w:tcPr>
            <w:tcW w:type="dxa" w:w="3600"/>
          </w:tcPr>
          <w:p>
            <w:pPr>
              <w:spacing w:after="0" w:before="0" w:line="240" w:lineRule="auto"/>
              <w:jc w:val="left"/>
            </w:pPr>
            <w:r>
              <w:t>Accurate mass measurement; cost, pressure drop, installation, and vibration may matter</w:t>
            </w:r>
          </w:p>
        </w:tc>
      </w:tr>
      <w:tr>
        <w:tc>
          <w:tcPr>
            <w:tcW w:type="dxa" w:w="3600"/>
          </w:tcPr>
          <w:p>
            <w:pPr>
              <w:spacing w:after="0" w:before="0" w:line="240" w:lineRule="auto"/>
              <w:jc w:val="left"/>
            </w:pPr>
            <w:r>
              <w:t>Ultrasonic transit-time</w:t>
            </w:r>
          </w:p>
        </w:tc>
        <w:tc>
          <w:tcPr>
            <w:tcW w:type="dxa" w:w="3600"/>
          </w:tcPr>
          <w:p>
            <w:pPr>
              <w:spacing w:after="0" w:before="0" w:line="240" w:lineRule="auto"/>
              <w:jc w:val="left"/>
            </w:pPr>
            <w:r>
              <w:t>Measures differences in acoustic travel time</w:t>
            </w:r>
          </w:p>
        </w:tc>
        <w:tc>
          <w:tcPr>
            <w:tcW w:type="dxa" w:w="3600"/>
          </w:tcPr>
          <w:p>
            <w:pPr>
              <w:spacing w:after="0" w:before="0" w:line="240" w:lineRule="auto"/>
              <w:jc w:val="left"/>
            </w:pPr>
            <w:r>
              <w:t>Suitable liquids with appropriate acoustic properties; installation and fluid conditions affect performance</w:t>
            </w:r>
          </w:p>
        </w:tc>
      </w:tr>
      <w:tr>
        <w:tc>
          <w:tcPr>
            <w:tcW w:type="dxa" w:w="3600"/>
          </w:tcPr>
          <w:p>
            <w:pPr>
              <w:spacing w:after="0" w:before="0" w:line="240" w:lineRule="auto"/>
              <w:jc w:val="left"/>
            </w:pPr>
            <w:r>
              <w:t>Ultrasonic Doppler</w:t>
            </w:r>
          </w:p>
        </w:tc>
        <w:tc>
          <w:tcPr>
            <w:tcW w:type="dxa" w:w="3600"/>
          </w:tcPr>
          <w:p>
            <w:pPr>
              <w:spacing w:after="0" w:before="0" w:line="240" w:lineRule="auto"/>
              <w:jc w:val="left"/>
            </w:pPr>
            <w:r>
              <w:t>Uses frequency shift from moving reflectors or particles</w:t>
            </w:r>
          </w:p>
        </w:tc>
        <w:tc>
          <w:tcPr>
            <w:tcW w:type="dxa" w:w="3600"/>
          </w:tcPr>
          <w:p>
            <w:pPr>
              <w:spacing w:after="0" w:before="0" w:line="240" w:lineRule="auto"/>
              <w:jc w:val="left"/>
            </w:pPr>
            <w:r>
              <w:t>Suitable applications require appropriate acoustic reflectors</w:t>
            </w:r>
          </w:p>
        </w:tc>
      </w:tr>
      <w:tr>
        <w:tc>
          <w:tcPr>
            <w:tcW w:type="dxa" w:w="3600"/>
          </w:tcPr>
          <w:p>
            <w:pPr>
              <w:spacing w:after="0" w:before="0" w:line="240" w:lineRule="auto"/>
              <w:jc w:val="left"/>
            </w:pPr>
            <w:r>
              <w:t>Vortex</w:t>
            </w:r>
          </w:p>
        </w:tc>
        <w:tc>
          <w:tcPr>
            <w:tcW w:type="dxa" w:w="3600"/>
          </w:tcPr>
          <w:p>
            <w:pPr>
              <w:spacing w:after="0" w:before="0" w:line="240" w:lineRule="auto"/>
              <w:jc w:val="left"/>
            </w:pPr>
            <w:r>
              <w:t>Detects vortices shed by a bluff body</w:t>
            </w:r>
          </w:p>
        </w:tc>
        <w:tc>
          <w:tcPr>
            <w:tcW w:type="dxa" w:w="3600"/>
          </w:tcPr>
          <w:p>
            <w:pPr>
              <w:spacing w:after="0" w:before="0" w:line="240" w:lineRule="auto"/>
              <w:jc w:val="left"/>
            </w:pPr>
            <w:r>
              <w:t>Liquids, gases, and steam within the meter's operating envelope</w:t>
            </w:r>
          </w:p>
        </w:tc>
      </w:tr>
      <w:tr>
        <w:tc>
          <w:tcPr>
            <w:tcW w:type="dxa" w:w="3600"/>
          </w:tcPr>
          <w:p>
            <w:pPr>
              <w:spacing w:after="0" w:before="0" w:line="240" w:lineRule="auto"/>
              <w:jc w:val="left"/>
            </w:pPr>
            <w:r>
              <w:t>Turbine</w:t>
            </w:r>
          </w:p>
        </w:tc>
        <w:tc>
          <w:tcPr>
            <w:tcW w:type="dxa" w:w="3600"/>
          </w:tcPr>
          <w:p>
            <w:pPr>
              <w:spacing w:after="0" w:before="0" w:line="240" w:lineRule="auto"/>
              <w:jc w:val="left"/>
            </w:pPr>
            <w:r>
              <w:t>Uses rotor speed related to flow velocity</w:t>
            </w:r>
          </w:p>
        </w:tc>
        <w:tc>
          <w:tcPr>
            <w:tcW w:type="dxa" w:w="3600"/>
          </w:tcPr>
          <w:p>
            <w:pPr>
              <w:spacing w:after="0" w:before="0" w:line="240" w:lineRule="auto"/>
              <w:jc w:val="left"/>
            </w:pPr>
            <w:r>
              <w:t>Clean fluids and suitable operating conditions; moving parts require consideration</w:t>
            </w:r>
          </w:p>
        </w:tc>
      </w:tr>
      <w:tr>
        <w:tc>
          <w:tcPr>
            <w:tcW w:type="dxa" w:w="3600"/>
          </w:tcPr>
          <w:p>
            <w:pPr>
              <w:spacing w:after="0" w:before="0" w:line="240" w:lineRule="auto"/>
              <w:jc w:val="left"/>
            </w:pPr>
            <w:r>
              <w:t>Thermal mass</w:t>
            </w:r>
          </w:p>
        </w:tc>
        <w:tc>
          <w:tcPr>
            <w:tcW w:type="dxa" w:w="3600"/>
          </w:tcPr>
          <w:p>
            <w:pPr>
              <w:spacing w:after="0" w:before="0" w:line="240" w:lineRule="auto"/>
              <w:jc w:val="left"/>
            </w:pPr>
            <w:r>
              <w:t>Uses heat transfer to infer mass flow</w:t>
            </w:r>
          </w:p>
        </w:tc>
        <w:tc>
          <w:tcPr>
            <w:tcW w:type="dxa" w:w="3600"/>
          </w:tcPr>
          <w:p>
            <w:pPr>
              <w:spacing w:after="0" w:before="0" w:line="240" w:lineRule="auto"/>
              <w:jc w:val="left"/>
            </w:pPr>
            <w:r>
              <w:t>Often used for gases; gas composition and operating conditions affect calibration</w:t>
            </w:r>
          </w:p>
        </w:tc>
      </w:tr>
      <w:tr>
        <w:tc>
          <w:tcPr>
            <w:tcW w:type="dxa" w:w="3600"/>
          </w:tcPr>
          <w:p>
            <w:pPr>
              <w:spacing w:after="0" w:before="0" w:line="240" w:lineRule="auto"/>
              <w:jc w:val="left"/>
            </w:pPr>
            <w:r>
              <w:t>Positive displacement</w:t>
            </w:r>
          </w:p>
        </w:tc>
        <w:tc>
          <w:tcPr>
            <w:tcW w:type="dxa" w:w="3600"/>
          </w:tcPr>
          <w:p>
            <w:pPr>
              <w:spacing w:after="0" w:before="0" w:line="240" w:lineRule="auto"/>
              <w:jc w:val="left"/>
            </w:pPr>
            <w:r>
              <w:t>Measures repeated known-volume displacement</w:t>
            </w:r>
          </w:p>
        </w:tc>
        <w:tc>
          <w:tcPr>
            <w:tcW w:type="dxa" w:w="3600"/>
          </w:tcPr>
          <w:p>
            <w:pPr>
              <w:spacing w:after="0" w:before="0" w:line="240" w:lineRule="auto"/>
              <w:jc w:val="left"/>
            </w:pPr>
            <w:r>
              <w:t>Suitable liquids and dosing applications; moving parts and pressure drop matter</w:t>
            </w:r>
          </w:p>
        </w:tc>
      </w:tr>
    </w:tbl>
    <w:p/>
    <w:p>
      <w:pPr>
        <w:pStyle w:val="Heading3"/>
      </w:pPr>
      <w:r>
        <w:t>7.2 Differential-pressure flow measurement</w:t>
      </w:r>
    </w:p>
    <w:p>
      <w:r>
        <w:t>For a given primary element and operating conditions, differential pressure is related to flow. For many common arrangements, the relationship is approximately proportional to the square of flow rate.</w:t>
      </w:r>
    </w:p>
    <w:p>
      <w:pPr>
        <w:spacing w:before="120" w:after="160"/>
        <w:jc w:val="center"/>
      </w:pPr>
      <m:oMathPara>
        <m:oMath>
          <m:r>
            <m:t>Q∝</m:t>
          </m:r>
          <m:rad>
            <m:radPr>
              <m:degHide m:val="on"/>
            </m:radPr>
            <m:deg/>
            <m:e>
              <m:r>
                <m:t>ΔP</m:t>
              </m:r>
            </m:e>
          </m:rad>
        </m:oMath>
      </m:oMathPara>
    </w:p>
    <w:p>
      <w:r>
        <w:t xml:space="preserve">Where </w:t>
      </w:r>
      <m:oMath>
        <m:r>
          <m:t>Q</m:t>
        </m:r>
      </m:oMath>
      <w:r>
        <w:t xml:space="preserve"> is flow rate and </w:t>
      </w:r>
      <m:oMath>
        <m:r>
          <m:t>ΔP</m:t>
        </m:r>
      </m:oMath>
      <w:r>
        <w:t xml:space="preserve"> is differential pressure.</w:t>
      </w:r>
    </w:p>
    <w:p>
      <w:r>
        <w:t>The PLC or transmitter may perform square-root extraction when configured for that purpose. Applying square-root extraction twice, or failing to apply it when required, produces incorrect results.</w:t>
      </w:r>
    </w:p>
    <w:p>
      <w:r>
        <w:t>The actual calculation also depends on the primary element, fluid properties, geometry, and applicable correction factors.</w:t>
      </w:r>
    </w:p>
    <w:p>
      <w:pPr>
        <w:pStyle w:val="Heading3"/>
      </w:pPr>
      <w:r>
        <w:t>7.3 Installation factors</w:t>
      </w:r>
    </w:p>
    <w:p>
      <w:r>
        <w:t>Flowmeter performance depends on more than the instrument itself.</w:t>
      </w:r>
    </w:p>
    <w:p>
      <w:r>
        <w:t>Important considerations include:</w:t>
      </w:r>
    </w:p>
    <w:p>
      <w:pPr>
        <w:pStyle w:val="ListBullet"/>
      </w:pPr>
      <w:r>
        <w:t>Upstream and downstream piping geometry.</w:t>
      </w:r>
    </w:p>
    <w:p>
      <w:pPr>
        <w:pStyle w:val="ListBullet"/>
      </w:pPr>
      <w:r>
        <w:t>Required straight-run lengths.</w:t>
      </w:r>
    </w:p>
    <w:p>
      <w:pPr>
        <w:pStyle w:val="ListBullet"/>
      </w:pPr>
      <w:r>
        <w:t>Flow profile and turbulence.</w:t>
      </w:r>
    </w:p>
    <w:p>
      <w:pPr>
        <w:pStyle w:val="ListBullet"/>
      </w:pPr>
      <w:r>
        <w:t>Pipe diameter and meter orientation.</w:t>
      </w:r>
    </w:p>
    <w:p>
      <w:pPr>
        <w:pStyle w:val="ListBullet"/>
      </w:pPr>
      <w:r>
        <w:t>Fluid conductivity, viscosity, density, and temperature.</w:t>
      </w:r>
    </w:p>
    <w:p>
      <w:pPr>
        <w:pStyle w:val="ListBullet"/>
      </w:pPr>
      <w:r>
        <w:t>Gas or liquid entrainment.</w:t>
      </w:r>
    </w:p>
    <w:p>
      <w:pPr>
        <w:pStyle w:val="ListBullet"/>
      </w:pPr>
      <w:r>
        <w:t>Air pockets and cavitation.</w:t>
      </w:r>
    </w:p>
    <w:p>
      <w:pPr>
        <w:pStyle w:val="ListBullet"/>
      </w:pPr>
      <w:r>
        <w:t>Meter grounding where required.</w:t>
      </w:r>
    </w:p>
    <w:p>
      <w:pPr>
        <w:pStyle w:val="ListBullet"/>
      </w:pPr>
      <w:r>
        <w:t>Sensor alignment and installation quality.</w:t>
      </w:r>
    </w:p>
    <w:p>
      <w:r>
        <w:t>Follow the selected meter's installation requirements rather than applying one generic straight-run rule to every technology.</w:t>
      </w:r>
    </w:p>
    <w:p>
      <w:pPr>
        <w:pStyle w:val="Heading3"/>
      </w:pPr>
      <w:r>
        <w:t>7.4 Flow troubleshooting</w:t>
      </w:r>
    </w:p>
    <w:p>
      <w:r>
        <w:t>Typical problems include:</w:t>
      </w:r>
    </w:p>
    <w:p>
      <w:pPr>
        <w:pStyle w:val="ListBullet"/>
      </w:pPr>
      <w:r>
        <w:t>Zero flow displayed while the process is moving.</w:t>
      </w:r>
    </w:p>
    <w:p>
      <w:pPr>
        <w:pStyle w:val="ListBullet"/>
      </w:pPr>
      <w:r>
        <w:t>Unstable or noisy readings.</w:t>
      </w:r>
    </w:p>
    <w:p>
      <w:pPr>
        <w:pStyle w:val="ListBullet"/>
      </w:pPr>
      <w:r>
        <w:t>Incorrect flow scaling.</w:t>
      </w:r>
    </w:p>
    <w:p>
      <w:pPr>
        <w:pStyle w:val="ListBullet"/>
      </w:pPr>
      <w:r>
        <w:t>Reversed flow direction.</w:t>
      </w:r>
    </w:p>
    <w:p>
      <w:pPr>
        <w:pStyle w:val="ListBullet"/>
      </w:pPr>
      <w:r>
        <w:t>Partially blocked impulse lines.</w:t>
      </w:r>
    </w:p>
    <w:p>
      <w:pPr>
        <w:pStyle w:val="ListBullet"/>
      </w:pPr>
      <w:r>
        <w:t>Incorrect transmitter configuration.</w:t>
      </w:r>
    </w:p>
    <w:p>
      <w:pPr>
        <w:pStyle w:val="ListBullet"/>
      </w:pPr>
      <w:r>
        <w:t>Air pockets or unsuitable pipe filling.</w:t>
      </w:r>
    </w:p>
    <w:p>
      <w:pPr>
        <w:pStyle w:val="ListBullet"/>
      </w:pPr>
      <w:r>
        <w:t>Conductivity outside the electromagnetic meter's operating range.</w:t>
      </w:r>
    </w:p>
    <w:p>
      <w:pPr>
        <w:pStyle w:val="ListBullet"/>
      </w:pPr>
      <w:r>
        <w:t>Incorrect square-root extraction.</w:t>
      </w:r>
    </w:p>
    <w:p>
      <w:pPr>
        <w:pStyle w:val="ListBullet"/>
      </w:pPr>
      <w:r>
        <w:t>Poor grounding or electromagnetic interference.</w:t>
      </w:r>
    </w:p>
    <w:p>
      <w:r>
        <w:t>Compare the indicated value with independent process evidence, such as a reference meter, pump operating condition, valve position, or validated process balance.</w:t>
      </w:r>
    </w:p>
    <w:p>
      <w:pPr>
        <w:pStyle w:val="Heading2"/>
      </w:pPr>
      <w:r>
        <w:t>8. Level measurement</w:t>
      </w:r>
    </w:p>
    <w:p>
      <w:r>
        <w:t>Level instrumentation measures the height or quantity of material in a tank, vessel, hopper, silo, or other container.</w:t>
      </w:r>
    </w:p>
    <w:p>
      <w:r>
        <w:t>Level may be represented as a percentage, a distance, a liquid height, or a calculated volume.</w:t>
      </w:r>
    </w:p>
    <w:p>
      <w:pPr>
        <w:pStyle w:val="Heading3"/>
      </w:pPr>
      <w:r>
        <w:t>8.1 Common level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Principle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Float switch</w:t>
            </w:r>
          </w:p>
        </w:tc>
        <w:tc>
          <w:tcPr>
            <w:tcW w:type="dxa" w:w="3600"/>
          </w:tcPr>
          <w:p>
            <w:pPr>
              <w:spacing w:after="0" w:before="0" w:line="240" w:lineRule="auto"/>
              <w:jc w:val="left"/>
            </w:pPr>
            <w:r>
              <w:t>Float position changes a switching state</w:t>
            </w:r>
          </w:p>
        </w:tc>
        <w:tc>
          <w:tcPr>
            <w:tcW w:type="dxa" w:w="3600"/>
          </w:tcPr>
          <w:p>
            <w:pPr>
              <w:spacing w:after="0" w:before="0" w:line="240" w:lineRule="auto"/>
              <w:jc w:val="left"/>
            </w:pPr>
            <w:r>
              <w:t>Mechanical movement, buildup, and float compatibility</w:t>
            </w:r>
          </w:p>
        </w:tc>
      </w:tr>
      <w:tr>
        <w:tc>
          <w:tcPr>
            <w:tcW w:type="dxa" w:w="3600"/>
          </w:tcPr>
          <w:p>
            <w:pPr>
              <w:spacing w:after="0" w:before="0" w:line="240" w:lineRule="auto"/>
              <w:jc w:val="left"/>
            </w:pPr>
            <w:r>
              <w:t>Hydrostatic</w:t>
            </w:r>
          </w:p>
        </w:tc>
        <w:tc>
          <w:tcPr>
            <w:tcW w:type="dxa" w:w="3600"/>
          </w:tcPr>
          <w:p>
            <w:pPr>
              <w:spacing w:after="0" w:before="0" w:line="240" w:lineRule="auto"/>
              <w:jc w:val="left"/>
            </w:pPr>
            <w:r>
              <w:t>Liquid head produces pressure related to density and height</w:t>
            </w:r>
          </w:p>
        </w:tc>
        <w:tc>
          <w:tcPr>
            <w:tcW w:type="dxa" w:w="3600"/>
          </w:tcPr>
          <w:p>
            <w:pPr>
              <w:spacing w:after="0" w:before="0" w:line="240" w:lineRule="auto"/>
              <w:jc w:val="left"/>
            </w:pPr>
            <w:r>
              <w:t>Fluid density, pressure reference, mounting, and impulse-line conditions</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Measures pressure difference associated with liquid head</w:t>
            </w:r>
          </w:p>
        </w:tc>
        <w:tc>
          <w:tcPr>
            <w:tcW w:type="dxa" w:w="3600"/>
          </w:tcPr>
          <w:p>
            <w:pPr>
              <w:spacing w:after="0" w:before="0" w:line="240" w:lineRule="auto"/>
              <w:jc w:val="left"/>
            </w:pPr>
            <w:r>
              <w:t>Vessel pressure compensation, density, and installation</w:t>
            </w:r>
          </w:p>
        </w:tc>
      </w:tr>
      <w:tr>
        <w:tc>
          <w:tcPr>
            <w:tcW w:type="dxa" w:w="3600"/>
          </w:tcPr>
          <w:p>
            <w:pPr>
              <w:spacing w:after="0" w:before="0" w:line="240" w:lineRule="auto"/>
              <w:jc w:val="left"/>
            </w:pPr>
            <w:r>
              <w:t>Ultrasonic</w:t>
            </w:r>
          </w:p>
        </w:tc>
        <w:tc>
          <w:tcPr>
            <w:tcW w:type="dxa" w:w="3600"/>
          </w:tcPr>
          <w:p>
            <w:pPr>
              <w:spacing w:after="0" w:before="0" w:line="240" w:lineRule="auto"/>
              <w:jc w:val="left"/>
            </w:pPr>
            <w:r>
              <w:t>Measures acoustic travel time to the surface</w:t>
            </w:r>
          </w:p>
        </w:tc>
        <w:tc>
          <w:tcPr>
            <w:tcW w:type="dxa" w:w="3600"/>
          </w:tcPr>
          <w:p>
            <w:pPr>
              <w:spacing w:after="0" w:before="0" w:line="240" w:lineRule="auto"/>
              <w:jc w:val="left"/>
            </w:pPr>
            <w:r>
              <w:t>Foam, vapour, turbulence, temperature, and surface conditions</w:t>
            </w:r>
          </w:p>
        </w:tc>
      </w:tr>
      <w:tr>
        <w:tc>
          <w:tcPr>
            <w:tcW w:type="dxa" w:w="3600"/>
          </w:tcPr>
          <w:p>
            <w:pPr>
              <w:spacing w:after="0" w:before="0" w:line="240" w:lineRule="auto"/>
              <w:jc w:val="left"/>
            </w:pPr>
            <w:r>
              <w:t>Radar</w:t>
            </w:r>
          </w:p>
        </w:tc>
        <w:tc>
          <w:tcPr>
            <w:tcW w:type="dxa" w:w="3600"/>
          </w:tcPr>
          <w:p>
            <w:pPr>
              <w:spacing w:after="0" w:before="0" w:line="240" w:lineRule="auto"/>
              <w:jc w:val="left"/>
            </w:pPr>
            <w:r>
              <w:t>Uses electromagnetic waves to measure distance to the surface</w:t>
            </w:r>
          </w:p>
        </w:tc>
        <w:tc>
          <w:tcPr>
            <w:tcW w:type="dxa" w:w="3600"/>
          </w:tcPr>
          <w:p>
            <w:pPr>
              <w:spacing w:after="0" w:before="0" w:line="240" w:lineRule="auto"/>
              <w:jc w:val="left"/>
            </w:pPr>
            <w:r>
              <w:t>Vessel geometry, nozzle effects, dielectric properties, and installation</w:t>
            </w:r>
          </w:p>
        </w:tc>
      </w:tr>
      <w:tr>
        <w:tc>
          <w:tcPr>
            <w:tcW w:type="dxa" w:w="3600"/>
          </w:tcPr>
          <w:p>
            <w:pPr>
              <w:spacing w:after="0" w:before="0" w:line="240" w:lineRule="auto"/>
              <w:jc w:val="left"/>
            </w:pPr>
            <w:r>
              <w:t>Capacitance</w:t>
            </w:r>
          </w:p>
        </w:tc>
        <w:tc>
          <w:tcPr>
            <w:tcW w:type="dxa" w:w="3600"/>
          </w:tcPr>
          <w:p>
            <w:pPr>
              <w:spacing w:after="0" w:before="0" w:line="240" w:lineRule="auto"/>
              <w:jc w:val="left"/>
            </w:pPr>
            <w:r>
              <w:t>Detects changes in electrical capacitance</w:t>
            </w:r>
          </w:p>
        </w:tc>
        <w:tc>
          <w:tcPr>
            <w:tcW w:type="dxa" w:w="3600"/>
          </w:tcPr>
          <w:p>
            <w:pPr>
              <w:spacing w:after="0" w:before="0" w:line="240" w:lineRule="auto"/>
              <w:jc w:val="left"/>
            </w:pPr>
            <w:r>
              <w:t>Material dielectric properties, buildup, and probe configuration</w:t>
            </w:r>
          </w:p>
        </w:tc>
      </w:tr>
      <w:tr>
        <w:tc>
          <w:tcPr>
            <w:tcW w:type="dxa" w:w="3600"/>
          </w:tcPr>
          <w:p>
            <w:pPr>
              <w:spacing w:after="0" w:before="0" w:line="240" w:lineRule="auto"/>
              <w:jc w:val="left"/>
            </w:pPr>
            <w:r>
              <w:t>Guided-wave radar</w:t>
            </w:r>
          </w:p>
        </w:tc>
        <w:tc>
          <w:tcPr>
            <w:tcW w:type="dxa" w:w="3600"/>
          </w:tcPr>
          <w:p>
            <w:pPr>
              <w:spacing w:after="0" w:before="0" w:line="240" w:lineRule="auto"/>
              <w:jc w:val="left"/>
            </w:pPr>
            <w:r>
              <w:t>Propagates electromagnetic energy along a probe</w:t>
            </w:r>
          </w:p>
        </w:tc>
        <w:tc>
          <w:tcPr>
            <w:tcW w:type="dxa" w:w="3600"/>
          </w:tcPr>
          <w:p>
            <w:pPr>
              <w:spacing w:after="0" w:before="0" w:line="240" w:lineRule="auto"/>
              <w:jc w:val="left"/>
            </w:pPr>
            <w:r>
              <w:t>Probe installation, buildup, and material characteristics</w:t>
            </w:r>
          </w:p>
        </w:tc>
      </w:tr>
      <w:tr>
        <w:tc>
          <w:tcPr>
            <w:tcW w:type="dxa" w:w="3600"/>
          </w:tcPr>
          <w:p>
            <w:pPr>
              <w:spacing w:after="0" w:before="0" w:line="240" w:lineRule="auto"/>
              <w:jc w:val="left"/>
            </w:pPr>
            <w:r>
              <w:t>Load cells</w:t>
            </w:r>
          </w:p>
        </w:tc>
        <w:tc>
          <w:tcPr>
            <w:tcW w:type="dxa" w:w="3600"/>
          </w:tcPr>
          <w:p>
            <w:pPr>
              <w:spacing w:after="0" w:before="0" w:line="240" w:lineRule="auto"/>
              <w:jc w:val="left"/>
            </w:pPr>
            <w:r>
              <w:t>Measure vessel weight to infer contents</w:t>
            </w:r>
          </w:p>
        </w:tc>
        <w:tc>
          <w:tcPr>
            <w:tcW w:type="dxa" w:w="3600"/>
          </w:tcPr>
          <w:p>
            <w:pPr>
              <w:spacing w:after="0" w:before="0" w:line="240" w:lineRule="auto"/>
              <w:jc w:val="left"/>
            </w:pPr>
            <w:r>
              <w:t>Vessel support, piping forces, vibration, and tare configuration</w:t>
            </w:r>
          </w:p>
        </w:tc>
      </w:tr>
    </w:tbl>
    <w:p/>
    <w:p>
      <w:pPr>
        <w:pStyle w:val="Heading3"/>
      </w:pPr>
      <w:r>
        <w:t>8.2 Hydrostatic level calculation</w:t>
      </w:r>
    </w:p>
    <w:p>
      <w:r>
        <w:t>For a liquid of approximately constant density, the pressure due to liquid head can be calculated as:</w:t>
      </w:r>
    </w:p>
    <w:p>
      <w:pPr>
        <w:spacing w:before="120" w:after="160"/>
        <w:jc w:val="center"/>
      </w:pPr>
      <m:oMathPara>
        <m:oMath>
          <m:r>
            <m:t>P=ρgh</m:t>
          </m:r>
        </m:oMath>
      </m:oMathPara>
    </w:p>
    <w:p>
      <w:r>
        <w:t>Where:</w:t>
      </w:r>
    </w:p>
    <w:p>
      <w:pPr>
        <w:pStyle w:val="ListBullet"/>
      </w:pPr>
      <m:oMath>
        <m:r>
          <m:t>P</m:t>
        </m:r>
      </m:oMath>
      <w:r>
        <w:t xml:space="preserve"> = hydrostatic pressure.</w:t>
      </w:r>
    </w:p>
    <w:p>
      <w:pPr>
        <w:pStyle w:val="ListBullet"/>
      </w:pPr>
      <m:oMath>
        <m:r>
          <m:t>ρ</m:t>
        </m:r>
      </m:oMath>
      <w:r>
        <w:t xml:space="preserve"> = liquid density.</w:t>
      </w:r>
    </w:p>
    <w:p>
      <w:pPr>
        <w:pStyle w:val="ListBullet"/>
      </w:pPr>
      <m:oMath>
        <m:r>
          <m:t>g</m:t>
        </m:r>
      </m:oMath>
      <w:r>
        <w:t xml:space="preserve"> = gravitational acceleration.</w:t>
      </w:r>
    </w:p>
    <w:p>
      <w:pPr>
        <w:pStyle w:val="ListBullet"/>
      </w:pPr>
      <m:oMath>
        <m:r>
          <m:t>h</m:t>
        </m:r>
      </m:oMath>
      <w:r>
        <w:t xml:space="preserve"> = liquid height above the measurement point.</w:t>
      </w:r>
    </w:p>
    <w:p>
      <w:r>
        <w:t>This relationship assumes a suitable static-fluid model and does not include additional vessel pressure or installation effects.</w:t>
      </w:r>
    </w:p>
    <w:p>
      <w:r>
        <w:t>For a pressurized tank, a differential-pressure arrangement may be used to compensate for gas-space pressure. The correct configuration depends on the vessel and transmitter installation.</w:t>
      </w:r>
    </w:p>
    <w:p>
      <w:pPr>
        <w:pStyle w:val="Heading3"/>
      </w:pPr>
      <w:r>
        <w:t>8.3 Level switches versus level transmitters</w:t>
      </w:r>
    </w:p>
    <w:p>
      <w:r>
        <w:t>A level switch provides a discrete state at a defined condition. It may be used for high-level alarms, low-level alarms, or equipment permissives.</w:t>
      </w:r>
    </w:p>
    <w:p>
      <w:r>
        <w:t>A level transmitter provides a continuous measurement across its configured range.</w:t>
      </w:r>
    </w:p>
    <w:p>
      <w:r>
        <w:t>A continuous transmitter can support process control, while an independent switch may be used for a separate protective function where required by the risk assessment.</w:t>
      </w:r>
    </w:p>
    <w:p>
      <w:r>
        <w:t>Do not assume that two measurements are independent merely because they are separate PLC tags. Shared sensing elements, power supplies, wiring, or other common components can create common-cause failures.</w:t>
      </w:r>
    </w:p>
    <w:p>
      <w:pPr>
        <w:pStyle w:val="Heading3"/>
      </w:pPr>
      <w:r>
        <w:t>8.4 Level troubleshooting</w:t>
      </w:r>
    </w:p>
    <w:p>
      <w:pPr>
        <w:pStyle w:val="ListBullet"/>
      </w:pPr>
      <w:r>
        <w:t>Verify actual material level using an approved independent method.</w:t>
      </w:r>
    </w:p>
    <w:p>
      <w:pPr>
        <w:pStyle w:val="ListBullet"/>
      </w:pPr>
      <w:r>
        <w:t>Check the measurement range and mounting height.</w:t>
      </w:r>
    </w:p>
    <w:p>
      <w:pPr>
        <w:pStyle w:val="ListBullet"/>
      </w:pPr>
      <w:r>
        <w:t>Confirm tank geometry and volume conversion.</w:t>
      </w:r>
    </w:p>
    <w:p>
      <w:pPr>
        <w:pStyle w:val="ListBullet"/>
      </w:pPr>
      <w:r>
        <w:t>Inspect for buildup, foam, turbulence, or condensation.</w:t>
      </w:r>
    </w:p>
    <w:p>
      <w:pPr>
        <w:pStyle w:val="ListBullet"/>
      </w:pPr>
      <w:r>
        <w:t>Check density assumptions for hydrostatic measurement.</w:t>
      </w:r>
    </w:p>
    <w:p>
      <w:pPr>
        <w:pStyle w:val="ListBullet"/>
      </w:pPr>
      <w:r>
        <w:t>Verify pressure compensation on pressurized vessels.</w:t>
      </w:r>
    </w:p>
    <w:p>
      <w:pPr>
        <w:pStyle w:val="ListBullet"/>
      </w:pPr>
      <w:r>
        <w:t>Check probe condition and signal diagnostics.</w:t>
      </w:r>
    </w:p>
    <w:p>
      <w:pPr>
        <w:pStyle w:val="ListBullet"/>
      </w:pPr>
      <w:r>
        <w:t>Confirm that high-high and low-low logic uses the intended thresholds.</w:t>
      </w:r>
    </w:p>
    <w:p>
      <w:pPr>
        <w:pStyle w:val="Heading2"/>
      </w:pPr>
      <w:r>
        <w:t>9. Analytical instrumentation</w:t>
      </w:r>
    </w:p>
    <w:p>
      <w:r>
        <w:t>Analytical instruments measure properties associated with chemical composition, concentration, or material condition.</w:t>
      </w:r>
    </w:p>
    <w:p>
      <w:r>
        <w:t>Common examples include:</w:t>
      </w:r>
    </w:p>
    <w:p>
      <w:pPr>
        <w:pStyle w:val="ListBullet"/>
      </w:pPr>
      <w:r>
        <w:t>pH.</w:t>
      </w:r>
    </w:p>
    <w:p>
      <w:pPr>
        <w:pStyle w:val="ListBullet"/>
      </w:pPr>
      <w:r>
        <w:t>Electrical conductivity.</w:t>
      </w:r>
    </w:p>
    <w:p>
      <w:pPr>
        <w:pStyle w:val="ListBullet"/>
      </w:pPr>
      <w:r>
        <w:t>Dissolved oxygen.</w:t>
      </w:r>
    </w:p>
    <w:p>
      <w:pPr>
        <w:pStyle w:val="ListBullet"/>
      </w:pPr>
      <w:r>
        <w:t>Turbidity.</w:t>
      </w:r>
    </w:p>
    <w:p>
      <w:pPr>
        <w:pStyle w:val="ListBullet"/>
      </w:pPr>
      <w:r>
        <w:t>Oxidation-reduction potential.</w:t>
      </w:r>
    </w:p>
    <w:p>
      <w:pPr>
        <w:pStyle w:val="ListBullet"/>
      </w:pPr>
      <w:r>
        <w:t>Moisture content.</w:t>
      </w:r>
    </w:p>
    <w:p>
      <w:pPr>
        <w:pStyle w:val="ListBullet"/>
      </w:pPr>
      <w:r>
        <w:t>Gas concentration.</w:t>
      </w:r>
    </w:p>
    <w:p>
      <w:pPr>
        <w:pStyle w:val="ListBullet"/>
      </w:pPr>
      <w:r>
        <w:t>Chemical concentration using suitable analyzers.</w:t>
      </w:r>
    </w:p>
    <w:p>
      <w:pPr>
        <w:pStyle w:val="Heading3"/>
      </w:pPr>
      <w:r>
        <w:t>9.1 pH measurement</w:t>
      </w:r>
    </w:p>
    <w:p>
      <w:r>
        <w:t>pH represents the acidity or alkalinity of an aqueous solution according to the activity of hydrogen ions.</w:t>
      </w:r>
    </w:p>
    <w:p>
      <w:r>
        <w:t>A pH measurement system commonly includes an electrode, reference electrode arrangement, transmitter, temperature compensation where appropriate, and process connection.</w:t>
      </w:r>
    </w:p>
    <w:p>
      <w:r>
        <w:t>Important factors include:</w:t>
      </w:r>
    </w:p>
    <w:p>
      <w:pPr>
        <w:pStyle w:val="ListBullet"/>
      </w:pPr>
      <w:r>
        <w:t>Electrode condition and ageing.</w:t>
      </w:r>
    </w:p>
    <w:p>
      <w:pPr>
        <w:pStyle w:val="ListBullet"/>
      </w:pPr>
      <w:r>
        <w:t>Correct calibration buffers.</w:t>
      </w:r>
    </w:p>
    <w:p>
      <w:pPr>
        <w:pStyle w:val="ListBullet"/>
      </w:pPr>
      <w:r>
        <w:t>Temperature effects.</w:t>
      </w:r>
    </w:p>
    <w:p>
      <w:pPr>
        <w:pStyle w:val="ListBullet"/>
      </w:pPr>
      <w:r>
        <w:t>Reference-junction contamination.</w:t>
      </w:r>
    </w:p>
    <w:p>
      <w:pPr>
        <w:pStyle w:val="ListBullet"/>
      </w:pPr>
      <w:r>
        <w:t>Sample representativeness.</w:t>
      </w:r>
    </w:p>
    <w:p>
      <w:pPr>
        <w:pStyle w:val="ListBullet"/>
      </w:pPr>
      <w:r>
        <w:t>Installation and cleaning.</w:t>
      </w:r>
    </w:p>
    <w:p>
      <w:pPr>
        <w:pStyle w:val="ListBullet"/>
      </w:pPr>
      <w:r>
        <w:t>Response time and process compatibility.</w:t>
      </w:r>
    </w:p>
    <w:p>
      <w:r>
        <w:t>A pH electrode can drift or become contaminated. A plausible displayed value is not proof that the measurement is valid.</w:t>
      </w:r>
    </w:p>
    <w:p>
      <w:pPr>
        <w:pStyle w:val="Heading3"/>
      </w:pPr>
      <w:r>
        <w:t>9.2 Conductivity</w:t>
      </w:r>
    </w:p>
    <w:p>
      <w:r>
        <w:t>Conductivity measures a solution's ability to conduct electrical current and is often used to estimate ionic content or monitor water quality.</w:t>
      </w:r>
    </w:p>
    <w:p>
      <w:r>
        <w:t>The relationship between conductivity and concentration depends on the solution's chemistry. Conductivity should not be treated as a universal direct measurement of concentration.</w:t>
      </w:r>
    </w:p>
    <w:p>
      <w:pPr>
        <w:pStyle w:val="Heading3"/>
      </w:pPr>
      <w:r>
        <w:t>9.3 Dissolved oxygen</w:t>
      </w:r>
    </w:p>
    <w:p>
      <w:r>
        <w:t>Dissolved oxygen instruments measure oxygen concentration in a liquid. Depending on the technology, they may use electrochemical or optical sensing principles.</w:t>
      </w:r>
    </w:p>
    <w:p>
      <w:r>
        <w:t>Calibration, membrane or sensor condition, temperature compensation, fouling, and process conditions affect measurement quality.</w:t>
      </w:r>
    </w:p>
    <w:p>
      <w:pPr>
        <w:pStyle w:val="Heading3"/>
      </w:pPr>
      <w:r>
        <w:t>9.4 Analyzer installation</w:t>
      </w:r>
    </w:p>
    <w:p>
      <w:r>
        <w:t>Analytical measurement often depends on sample handling. A sample system may require controlled flow, filtration, temperature management, pressure reduction, or conditioning.</w:t>
      </w:r>
    </w:p>
    <w:p>
      <w:r>
        <w:t>A good analyzer cannot produce a representative process result from an unsuitable sample. Troubleshooting should therefore examine the complete sampling system, not only the analyzer electronics.</w:t>
      </w:r>
    </w:p>
    <w:p>
      <w:pPr>
        <w:pStyle w:val="Heading2"/>
      </w:pPr>
      <w:r>
        <w:t>10. Position, speed, force, and condition instrumentation</w:t>
      </w:r>
    </w:p>
    <w:p>
      <w:r>
        <w:t>Process plants and automated production equipment also require instrumentation beyond conventional process variables.</w:t>
      </w:r>
    </w:p>
    <w:p>
      <w:pPr>
        <w:pStyle w:val="Heading3"/>
      </w:pPr>
      <w:r>
        <w:t>10.1 Position sensors</w:t>
      </w:r>
    </w:p>
    <w:p>
      <w:r>
        <w:t>Common technologies include:</w:t>
      </w:r>
    </w:p>
    <w:p>
      <w:pPr>
        <w:pStyle w:val="ListBullet"/>
      </w:pPr>
      <w:r>
        <w:t>Inductive proximity sensors.</w:t>
      </w:r>
    </w:p>
    <w:p>
      <w:pPr>
        <w:pStyle w:val="ListBullet"/>
      </w:pPr>
      <w:r>
        <w:t>Capacitive proximity sensors.</w:t>
      </w:r>
    </w:p>
    <w:p>
      <w:pPr>
        <w:pStyle w:val="ListBullet"/>
      </w:pPr>
      <w:r>
        <w:t>Photoelectric sensors.</w:t>
      </w:r>
    </w:p>
    <w:p>
      <w:pPr>
        <w:pStyle w:val="ListBullet"/>
      </w:pPr>
      <w:r>
        <w:t>Magnetic sensors.</w:t>
      </w:r>
    </w:p>
    <w:p>
      <w:pPr>
        <w:pStyle w:val="ListBullet"/>
      </w:pPr>
      <w:r>
        <w:t>Limit switches.</w:t>
      </w:r>
    </w:p>
    <w:p>
      <w:pPr>
        <w:pStyle w:val="ListBullet"/>
      </w:pPr>
      <w:r>
        <w:t>Linear variable differential transformers (LVDTs).</w:t>
      </w:r>
    </w:p>
    <w:p>
      <w:pPr>
        <w:pStyle w:val="ListBullet"/>
      </w:pPr>
      <w:r>
        <w:t>Rotary and linear encoders.</w:t>
      </w:r>
    </w:p>
    <w:p>
      <w:r>
        <w:t>Selection depends on target material, sensing distance, accuracy, environmental conditions, response time, and mounting constraints.</w:t>
      </w:r>
    </w:p>
    <w:p>
      <w:pPr>
        <w:pStyle w:val="Heading3"/>
      </w:pPr>
      <w:r>
        <w:t>10.2 Speed measurement</w:t>
      </w:r>
    </w:p>
    <w:p>
      <w:r>
        <w:t>Speed can be measured using encoders, tachometers, proximity sensors detecting rotating targets, or drive feedback.</w:t>
      </w:r>
    </w:p>
    <w:p>
      <w:r>
        <w:t xml:space="preserve">For an encoder producing </w:t>
      </w:r>
      <m:oMath>
        <m:r>
          <m:t>N</m:t>
        </m:r>
      </m:oMath>
      <w:r>
        <w:t xml:space="preserve"> pulses per revolution, the rotational speed can be calculated from the pulse frequency if the pulse definition and signal processing are known.</w:t>
      </w:r>
    </w:p>
    <w:p>
      <w:pPr>
        <w:spacing w:before="120" w:after="160"/>
        <w:jc w:val="center"/>
      </w:pPr>
      <m:oMathPara>
        <m:oMath>
          <m:r>
            <m:t>n=</m:t>
          </m:r>
          <m:f>
            <m:fPr>
              <m:type m:val="bar"/>
            </m:fPr>
            <m:num>
              <m:r>
                <m:t>60f</m:t>
              </m:r>
            </m:num>
            <m:den>
              <m:r>
                <m:t>N</m:t>
              </m:r>
            </m:den>
          </m:f>
        </m:oMath>
      </m:oMathPara>
    </w:p>
    <w:p>
      <w:r>
        <w:t>Where:</w:t>
      </w:r>
    </w:p>
    <w:p>
      <w:pPr>
        <w:pStyle w:val="ListBullet"/>
      </w:pPr>
      <m:oMath>
        <m:r>
          <m:t>n</m:t>
        </m:r>
      </m:oMath>
      <w:r>
        <w:t xml:space="preserve"> = rotational speed in revolutions per minute.</w:t>
      </w:r>
    </w:p>
    <w:p>
      <w:pPr>
        <w:pStyle w:val="ListBullet"/>
      </w:pPr>
      <m:oMath>
        <m:r>
          <m:t>f</m:t>
        </m:r>
      </m:oMath>
      <w:r>
        <w:t xml:space="preserve"> = measured pulse frequency in pulses per second.</w:t>
      </w:r>
    </w:p>
    <w:p>
      <w:pPr>
        <w:pStyle w:val="ListBullet"/>
      </w:pPr>
      <m:oMath>
        <m:r>
          <m:t>N</m:t>
        </m:r>
      </m:oMath>
      <w:r>
        <w:t xml:space="preserve"> = effective pulses per revolution used by the counting system.</w:t>
      </w:r>
    </w:p>
    <w:p>
      <w:r>
        <w:t>Quadrature decoding, multiplication factors, and drive-specific conventions can change the effective count. Confirm how the hardware interprets the encoder signal.</w:t>
      </w:r>
    </w:p>
    <w:p>
      <w:pPr>
        <w:pStyle w:val="Heading3"/>
      </w:pPr>
      <w:r>
        <w:t>10.3 Load cells and force transducers</w:t>
      </w:r>
    </w:p>
    <w:p>
      <w:r>
        <w:t>Load cells convert applied force or weight into an electrical signal, often through strain-gauge technology.</w:t>
      </w:r>
    </w:p>
    <w:p>
      <w:r>
        <w:t>Applications include:</w:t>
      </w:r>
    </w:p>
    <w:p>
      <w:pPr>
        <w:pStyle w:val="ListBullet"/>
      </w:pPr>
      <w:r>
        <w:t>Tank weighing.</w:t>
      </w:r>
    </w:p>
    <w:p>
      <w:pPr>
        <w:pStyle w:val="ListBullet"/>
      </w:pPr>
      <w:r>
        <w:t>Batch dosing.</w:t>
      </w:r>
    </w:p>
    <w:p>
      <w:pPr>
        <w:pStyle w:val="ListBullet"/>
      </w:pPr>
      <w:r>
        <w:t>Material weighing.</w:t>
      </w:r>
    </w:p>
    <w:p>
      <w:pPr>
        <w:pStyle w:val="ListBullet"/>
      </w:pPr>
      <w:r>
        <w:t>Press-force monitoring.</w:t>
      </w:r>
    </w:p>
    <w:p>
      <w:pPr>
        <w:pStyle w:val="ListBullet"/>
      </w:pPr>
      <w:r>
        <w:t>Tension measurement.</w:t>
      </w:r>
    </w:p>
    <w:p>
      <w:r>
        <w:t>Mechanical load paths, mounting, overloads, eccentric loading, wiring, and calibration all influence results.</w:t>
      </w:r>
    </w:p>
    <w:p>
      <w:pPr>
        <w:pStyle w:val="Heading3"/>
      </w:pPr>
      <w:r>
        <w:t>10.4 Vibration and condition sensors</w:t>
      </w:r>
    </w:p>
    <w:p>
      <w:r>
        <w:t>Vibration sensors support monitoring of rotating machinery, including pumps, motors, fans, gearboxes, and bearings.</w:t>
      </w:r>
    </w:p>
    <w:p>
      <w:r>
        <w:t>Measurement systems may report acceleration, velocity, displacement, or derived condition indicators.</w:t>
      </w:r>
    </w:p>
    <w:p>
      <w:r>
        <w:t>The measurement bandwidth, mounting method, machine speed, sensor orientation, and analysis method must be suitable for the fault being investigated. A single vibration threshold is not a universal diagnosis of bearing condition.</w:t>
      </w:r>
    </w:p>
    <w:p>
      <w:pPr>
        <w:pStyle w:val="Heading2"/>
      </w:pPr>
      <w:r>
        <w:t>11. Industrial signal standards and transmission</w:t>
      </w:r>
    </w:p>
    <w:p>
      <w:r>
        <w:t>Instrumentation signals must carry measurements reliably from the field device to the control system.</w:t>
      </w:r>
    </w:p>
    <w:p>
      <w:pPr>
        <w:pStyle w:val="Heading3"/>
      </w:pPr>
      <w:r>
        <w:t>11.1 Common signal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4–20 mA</w:t>
            </w:r>
          </w:p>
        </w:tc>
        <w:tc>
          <w:tcPr>
            <w:tcW w:type="dxa" w:w="3600"/>
          </w:tcPr>
          <w:p>
            <w:pPr>
              <w:spacing w:after="0" w:before="0" w:line="240" w:lineRule="auto"/>
              <w:jc w:val="left"/>
            </w:pPr>
            <w:r>
              <w:t>Pressure, flow, level, temperature transmitters</w:t>
            </w:r>
          </w:p>
        </w:tc>
        <w:tc>
          <w:tcPr>
            <w:tcW w:type="dxa" w:w="3600"/>
          </w:tcPr>
          <w:p>
            <w:pPr>
              <w:spacing w:after="0" w:before="0" w:line="240" w:lineRule="auto"/>
              <w:jc w:val="left"/>
            </w:pPr>
            <w:r>
              <w:t>Good noise immunity and suitable long-distance transmission</w:t>
            </w:r>
          </w:p>
        </w:tc>
      </w:tr>
      <w:tr>
        <w:tc>
          <w:tcPr>
            <w:tcW w:type="dxa" w:w="3600"/>
          </w:tcPr>
          <w:p>
            <w:pPr>
              <w:spacing w:after="0" w:before="0" w:line="240" w:lineRule="auto"/>
              <w:jc w:val="left"/>
            </w:pPr>
            <w:r>
              <w:t>0–10 V</w:t>
            </w:r>
          </w:p>
        </w:tc>
        <w:tc>
          <w:tcPr>
            <w:tcW w:type="dxa" w:w="3600"/>
          </w:tcPr>
          <w:p>
            <w:pPr>
              <w:spacing w:after="0" w:before="0" w:line="240" w:lineRule="auto"/>
              <w:jc w:val="left"/>
            </w:pPr>
            <w:r>
              <w:t>Analog measurement and control</w:t>
            </w:r>
          </w:p>
        </w:tc>
        <w:tc>
          <w:tcPr>
            <w:tcW w:type="dxa" w:w="3600"/>
          </w:tcPr>
          <w:p>
            <w:pPr>
              <w:spacing w:after="0" w:before="0" w:line="240" w:lineRule="auto"/>
              <w:jc w:val="left"/>
            </w:pPr>
            <w:r>
              <w:t>More sensitive to voltage drop and electrical interference than current-loop transmission in many installations</w:t>
            </w:r>
          </w:p>
        </w:tc>
      </w:tr>
      <w:tr>
        <w:tc>
          <w:tcPr>
            <w:tcW w:type="dxa" w:w="3600"/>
          </w:tcPr>
          <w:p>
            <w:pPr>
              <w:spacing w:after="0" w:before="0" w:line="240" w:lineRule="auto"/>
              <w:jc w:val="left"/>
            </w:pPr>
            <w:r>
              <w:t>1–5 V</w:t>
            </w:r>
          </w:p>
        </w:tc>
        <w:tc>
          <w:tcPr>
            <w:tcW w:type="dxa" w:w="3600"/>
          </w:tcPr>
          <w:p>
            <w:pPr>
              <w:spacing w:after="0" w:before="0" w:line="240" w:lineRule="auto"/>
              <w:jc w:val="left"/>
            </w:pPr>
            <w:r>
              <w:t>Measurement signal, sometimes derived from a 4–20 mA loop through a resistor</w:t>
            </w:r>
          </w:p>
        </w:tc>
        <w:tc>
          <w:tcPr>
            <w:tcW w:type="dxa" w:w="3600"/>
          </w:tcPr>
          <w:p>
            <w:pPr>
              <w:spacing w:after="0" w:before="0" w:line="240" w:lineRule="auto"/>
              <w:jc w:val="left"/>
            </w:pPr>
            <w:r>
              <w:t>Verify input impedance and scaling</w:t>
            </w:r>
          </w:p>
        </w:tc>
      </w:tr>
      <w:tr>
        <w:tc>
          <w:tcPr>
            <w:tcW w:type="dxa" w:w="3600"/>
          </w:tcPr>
          <w:p>
            <w:pPr>
              <w:spacing w:after="0" w:before="0" w:line="240" w:lineRule="auto"/>
              <w:jc w:val="left"/>
            </w:pPr>
            <w:r>
              <w:t>RTD resistance</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Lead resistance and correct input configuration</w:t>
            </w:r>
          </w:p>
        </w:tc>
      </w:tr>
      <w:tr>
        <w:tc>
          <w:tcPr>
            <w:tcW w:type="dxa" w:w="3600"/>
          </w:tcPr>
          <w:p>
            <w:pPr>
              <w:spacing w:after="0" w:before="0" w:line="240" w:lineRule="auto"/>
              <w:jc w:val="left"/>
            </w:pPr>
            <w:r>
              <w:t>Thermocouple millivolts</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Correct thermocouple type, polarity, and reference-junction compensation</w:t>
            </w:r>
          </w:p>
        </w:tc>
      </w:tr>
      <w:tr>
        <w:tc>
          <w:tcPr>
            <w:tcW w:type="dxa" w:w="3600"/>
          </w:tcPr>
          <w:p>
            <w:pPr>
              <w:spacing w:after="0" w:before="0" w:line="240" w:lineRule="auto"/>
              <w:jc w:val="left"/>
            </w:pPr>
            <w:r>
              <w:t>Pulse or frequency</w:t>
            </w:r>
          </w:p>
        </w:tc>
        <w:tc>
          <w:tcPr>
            <w:tcW w:type="dxa" w:w="3600"/>
          </w:tcPr>
          <w:p>
            <w:pPr>
              <w:spacing w:after="0" w:before="0" w:line="240" w:lineRule="auto"/>
              <w:jc w:val="left"/>
            </w:pPr>
            <w:r>
              <w:t>Flow, speed, and counting</w:t>
            </w:r>
          </w:p>
        </w:tc>
        <w:tc>
          <w:tcPr>
            <w:tcW w:type="dxa" w:w="3600"/>
          </w:tcPr>
          <w:p>
            <w:pPr>
              <w:spacing w:after="0" w:before="0" w:line="240" w:lineRule="auto"/>
              <w:jc w:val="left"/>
            </w:pPr>
            <w:r>
              <w:t>Input bandwidth and pulse integrity</w:t>
            </w:r>
          </w:p>
        </w:tc>
      </w:tr>
      <w:tr>
        <w:tc>
          <w:tcPr>
            <w:tcW w:type="dxa" w:w="3600"/>
          </w:tcPr>
          <w:p>
            <w:pPr>
              <w:spacing w:after="0" w:before="0" w:line="240" w:lineRule="auto"/>
              <w:jc w:val="left"/>
            </w:pPr>
            <w:r>
              <w:t>Digital I/O</w:t>
            </w:r>
          </w:p>
        </w:tc>
        <w:tc>
          <w:tcPr>
            <w:tcW w:type="dxa" w:w="3600"/>
          </w:tcPr>
          <w:p>
            <w:pPr>
              <w:spacing w:after="0" w:before="0" w:line="240" w:lineRule="auto"/>
              <w:jc w:val="left"/>
            </w:pPr>
            <w:r>
              <w:t>Switches and discrete states</w:t>
            </w:r>
          </w:p>
        </w:tc>
        <w:tc>
          <w:tcPr>
            <w:tcW w:type="dxa" w:w="3600"/>
          </w:tcPr>
          <w:p>
            <w:pPr>
              <w:spacing w:after="0" w:before="0" w:line="240" w:lineRule="auto"/>
              <w:jc w:val="left"/>
            </w:pPr>
            <w:r>
              <w:t>Correct voltage, current, polarity, and electrical interface</w:t>
            </w:r>
          </w:p>
        </w:tc>
      </w:tr>
      <w:tr>
        <w:tc>
          <w:tcPr>
            <w:tcW w:type="dxa" w:w="3600"/>
          </w:tcPr>
          <w:p>
            <w:pPr>
              <w:spacing w:after="0" w:before="0" w:line="240" w:lineRule="auto"/>
              <w:jc w:val="left"/>
            </w:pPr>
            <w:r>
              <w:t>HART</w:t>
            </w:r>
          </w:p>
        </w:tc>
        <w:tc>
          <w:tcPr>
            <w:tcW w:type="dxa" w:w="3600"/>
          </w:tcPr>
          <w:p>
            <w:pPr>
              <w:spacing w:after="0" w:before="0" w:line="240" w:lineRule="auto"/>
              <w:jc w:val="left"/>
            </w:pPr>
            <w:r>
              <w:t>Digital communication superimposed on a compatible 4–20 mA loop</w:t>
            </w:r>
          </w:p>
        </w:tc>
        <w:tc>
          <w:tcPr>
            <w:tcW w:type="dxa" w:w="3600"/>
          </w:tcPr>
          <w:p>
            <w:pPr>
              <w:spacing w:after="0" w:before="0" w:line="240" w:lineRule="auto"/>
              <w:jc w:val="left"/>
            </w:pPr>
            <w:r>
              <w:t>Requires compatible devices and communication interfaces</w:t>
            </w:r>
          </w:p>
        </w:tc>
      </w:tr>
      <w:tr>
        <w:tc>
          <w:tcPr>
            <w:tcW w:type="dxa" w:w="3600"/>
          </w:tcPr>
          <w:p>
            <w:pPr>
              <w:spacing w:after="0" w:before="0" w:line="240" w:lineRule="auto"/>
              <w:jc w:val="left"/>
            </w:pPr>
            <w:r>
              <w:t>IO-Link</w:t>
            </w:r>
          </w:p>
        </w:tc>
        <w:tc>
          <w:tcPr>
            <w:tcW w:type="dxa" w:w="3600"/>
          </w:tcPr>
          <w:p>
            <w:pPr>
              <w:spacing w:after="0" w:before="0" w:line="240" w:lineRule="auto"/>
              <w:jc w:val="left"/>
            </w:pPr>
            <w:r>
              <w:t>Point-to-point digital sensor or actuator communication</w:t>
            </w:r>
          </w:p>
        </w:tc>
        <w:tc>
          <w:tcPr>
            <w:tcW w:type="dxa" w:w="3600"/>
          </w:tcPr>
          <w:p>
            <w:pPr>
              <w:spacing w:after="0" w:before="0" w:line="240" w:lineRule="auto"/>
              <w:jc w:val="left"/>
            </w:pPr>
            <w:r>
              <w:t>Requires a compatible IO-Link master</w:t>
            </w:r>
          </w:p>
        </w:tc>
      </w:tr>
      <w:tr>
        <w:tc>
          <w:tcPr>
            <w:tcW w:type="dxa" w:w="3600"/>
          </w:tcPr>
          <w:p>
            <w:pPr>
              <w:spacing w:after="0" w:before="0" w:line="240" w:lineRule="auto"/>
              <w:jc w:val="left"/>
            </w:pPr>
            <w:r>
              <w:t>Fieldbus or Industrial Ethernet</w:t>
            </w:r>
          </w:p>
        </w:tc>
        <w:tc>
          <w:tcPr>
            <w:tcW w:type="dxa" w:w="3600"/>
          </w:tcPr>
          <w:p>
            <w:pPr>
              <w:spacing w:after="0" w:before="0" w:line="240" w:lineRule="auto"/>
              <w:jc w:val="left"/>
            </w:pPr>
            <w:r>
              <w:t>Digital process data and diagnostics</w:t>
            </w:r>
          </w:p>
        </w:tc>
        <w:tc>
          <w:tcPr>
            <w:tcW w:type="dxa" w:w="3600"/>
          </w:tcPr>
          <w:p>
            <w:pPr>
              <w:spacing w:after="0" w:before="0" w:line="240" w:lineRule="auto"/>
              <w:jc w:val="left"/>
            </w:pPr>
            <w:r>
              <w:t>Protocol compatibility and network configuration are essential</w:t>
            </w:r>
          </w:p>
        </w:tc>
      </w:tr>
    </w:tbl>
    <w:p/>
    <w:p>
      <w:pPr>
        <w:pStyle w:val="Heading3"/>
      </w:pPr>
      <w:r>
        <w:t>11.2 Why 4–20 mA is widely used</w:t>
      </w:r>
    </w:p>
    <w:p>
      <w:r>
        <w:t>A current loop can transmit measurement information over suitable cable distances with good resistance to many electrical noise sources.</w:t>
      </w:r>
    </w:p>
    <w:p>
      <w:r>
        <w:t>For a 4–20 mA signal:</w:t>
      </w:r>
    </w:p>
    <w:p>
      <w:pPr>
        <w:pStyle w:val="ListBullet"/>
      </w:pPr>
      <w:r>
        <w:t>4 mA represents the configured lower range value.</w:t>
      </w:r>
    </w:p>
    <w:p>
      <w:pPr>
        <w:pStyle w:val="ListBullet"/>
      </w:pPr>
      <w:r>
        <w:t>12 mA represents the midpoint of a linear range.</w:t>
      </w:r>
    </w:p>
    <w:p>
      <w:pPr>
        <w:pStyle w:val="ListBullet"/>
      </w:pPr>
      <w:r>
        <w:t>20 mA represents the configured upper range value.</w:t>
      </w:r>
    </w:p>
    <w:p>
      <w:r>
        <w:t>The relationship is:</w:t>
      </w:r>
    </w:p>
    <w:p>
      <w:pPr>
        <w:spacing w:before="120" w:after="160"/>
        <w:jc w:val="center"/>
      </w:pPr>
      <m:oMathPara>
        <m:oMath>
          <m:r>
            <m:t>PV=LRV+</m:t>
          </m:r>
          <m:f>
            <m:fPr>
              <m:type m:val="bar"/>
            </m:fPr>
            <m:num>
              <m:r>
                <m:t>I−4</m:t>
              </m:r>
            </m:num>
            <m:den>
              <m:r>
                <m:t>16</m:t>
              </m:r>
            </m:den>
          </m:f>
          <m:r>
            <m:t>(URV−LRV)</m:t>
          </m:r>
        </m:oMath>
      </m:oMathPara>
    </w:p>
    <w:p>
      <w:r>
        <w:t xml:space="preserve">Here, </w:t>
      </w:r>
      <m:oMath>
        <m:r>
          <m:t>I</m:t>
        </m:r>
      </m:oMath>
      <w:r>
        <w:t xml:space="preserve"> is measured in milliamps, and the formula applies to a linear 4–20 mA mapping.</w:t>
      </w:r>
    </w:p>
    <w:p>
      <w:r>
        <w:t>A transmitter may use standardized fault-current behaviour, but fault thresholds and diagnostics depend on its configuration and the receiving input module. Do not assume every current below 4 mA has the same cause.</w:t>
      </w:r>
    </w:p>
    <w:p>
      <w:pPr>
        <w:pStyle w:val="Heading3"/>
      </w:pPr>
      <w:r>
        <w:t>11.3 Two-wire and four-wire transmitters</w:t>
      </w:r>
    </w:p>
    <w:p>
      <w:r>
        <w:t>A two-wire loop-powered transmitter uses the same pair of conductors for loop power and measurement current.</w:t>
      </w:r>
    </w:p>
    <w:p>
      <w:r>
        <w:t>A four-wire transmitter has separate power connections and signal connections or uses another arrangement defined by the manufacturer.</w:t>
      </w:r>
    </w:p>
    <w:p>
      <w:r>
        <w:t>Before wiring, confirm:</w:t>
      </w:r>
    </w:p>
    <w:p>
      <w:pPr>
        <w:pStyle w:val="ListBullet"/>
      </w:pPr>
      <w:r>
        <w:t>Supply voltage and polarity.</w:t>
      </w:r>
    </w:p>
    <w:p>
      <w:pPr>
        <w:pStyle w:val="ListBullet"/>
      </w:pPr>
      <w:r>
        <w:t>Whether the input is active or passive.</w:t>
      </w:r>
    </w:p>
    <w:p>
      <w:pPr>
        <w:pStyle w:val="ListBullet"/>
      </w:pPr>
      <w:r>
        <w:t>Whether loop power is supplied by the PLC module or an external supply.</w:t>
      </w:r>
    </w:p>
    <w:p>
      <w:pPr>
        <w:pStyle w:val="ListBullet"/>
      </w:pPr>
      <w:r>
        <w:t>The transmitter's wiring diagram.</w:t>
      </w:r>
    </w:p>
    <w:p>
      <w:pPr>
        <w:pStyle w:val="ListBullet"/>
      </w:pPr>
      <w:r>
        <w:t>Isolation and grounding requirements.</w:t>
      </w:r>
    </w:p>
    <w:p>
      <w:pPr>
        <w:pStyle w:val="ListBullet"/>
      </w:pPr>
      <w:r>
        <w:t>Maximum loop resistance and cable specifications.</w:t>
      </w:r>
    </w:p>
    <w:p>
      <w:r>
        <w:t>Incorrectly connecting an active output to an incompatible powered input can damage equipment.</w:t>
      </w:r>
    </w:p>
    <w:p>
      <w:pPr>
        <w:pStyle w:val="Heading3"/>
      </w:pPr>
      <w:r>
        <w:t>11.4 Shielding and grounding</w:t>
      </w:r>
    </w:p>
    <w:p>
      <w:r>
        <w:t>Instrumentation wiring may be affected by motor drives, contactors, switching power supplies, radio-frequency sources, and ground-potential differences.</w:t>
      </w:r>
    </w:p>
    <w:p>
      <w:r>
        <w:t>Good practices include:</w:t>
      </w:r>
    </w:p>
    <w:p>
      <w:pPr>
        <w:pStyle w:val="ListBullet"/>
      </w:pPr>
      <w:r>
        <w:t>Use appropriate instrument cable.</w:t>
      </w:r>
    </w:p>
    <w:p>
      <w:pPr>
        <w:pStyle w:val="ListBullet"/>
      </w:pPr>
      <w:r>
        <w:t>Route sensitive signals separately from noisy power wiring where required.</w:t>
      </w:r>
    </w:p>
    <w:p>
      <w:pPr>
        <w:pStyle w:val="ListBullet"/>
      </w:pPr>
      <w:r>
        <w:t>Follow the manufacturer's shielding and grounding recommendations.</w:t>
      </w:r>
    </w:p>
    <w:p>
      <w:pPr>
        <w:pStyle w:val="ListBullet"/>
      </w:pPr>
      <w:r>
        <w:t>Use suitable isolation where ground loops or potential differences are identified.</w:t>
      </w:r>
    </w:p>
    <w:p>
      <w:pPr>
        <w:pStyle w:val="ListBullet"/>
      </w:pPr>
      <w:r>
        <w:t>Avoid creating unintended shield-current paths.</w:t>
      </w:r>
    </w:p>
    <w:p>
      <w:pPr>
        <w:pStyle w:val="ListBullet"/>
      </w:pPr>
      <w:r>
        <w:t>Inspect connectors and terminal quality.</w:t>
      </w:r>
    </w:p>
    <w:p>
      <w:r>
        <w:t>There is no universal rule that every shield must be grounded at exactly one end or at both ends. The correct approach depends on signal frequency, cable construction, equipment design, EMC requirements, and the manufacturer's instructions.</w:t>
      </w:r>
    </w:p>
    <w:p>
      <w:pPr>
        <w:pStyle w:val="Heading2"/>
      </w:pPr>
      <w:r>
        <w:t>12. Instrument accuracy, error, and uncertainty</w:t>
      </w:r>
    </w:p>
    <w:p>
      <w:pPr>
        <w:pStyle w:val="Heading3"/>
      </w:pPr>
      <w:r>
        <w:t>12.1 Common measurement errors</w:t>
      </w:r>
    </w:p>
    <w:p>
      <w:pPr>
        <w:pStyle w:val="ListBullet"/>
      </w:pPr>
      <w:r>
        <w:t>Zero error: Output is offset when the applied input is at the reference zero.</w:t>
      </w:r>
    </w:p>
    <w:p>
      <w:pPr>
        <w:pStyle w:val="ListBullet"/>
      </w:pPr>
      <w:r>
        <w:t>Span error: The measurement slope differs from the expected slope.</w:t>
      </w:r>
    </w:p>
    <w:p>
      <w:pPr>
        <w:pStyle w:val="ListBullet"/>
      </w:pPr>
      <w:r>
        <w:t>Nonlinearity: The response deviates from the specified ideal relationship.</w:t>
      </w:r>
    </w:p>
    <w:p>
      <w:pPr>
        <w:pStyle w:val="ListBullet"/>
      </w:pPr>
      <w:r>
        <w:t>Hysteresis: Output depends on the direction of the input change.</w:t>
      </w:r>
    </w:p>
    <w:p>
      <w:pPr>
        <w:pStyle w:val="ListBullet"/>
      </w:pPr>
      <w:r>
        <w:t>Drift: Measurement characteristics change with time.</w:t>
      </w:r>
    </w:p>
    <w:p>
      <w:pPr>
        <w:pStyle w:val="ListBullet"/>
      </w:pPr>
      <w:r>
        <w:t>Environmental error: Temperature, humidity, vibration, or electromagnetic interference affects the result.</w:t>
      </w:r>
    </w:p>
    <w:p>
      <w:pPr>
        <w:pStyle w:val="ListBullet"/>
      </w:pPr>
      <w:r>
        <w:t>Installation error: Incorrect mounting, orientation, piping, or sensor placement affects measurement.</w:t>
      </w:r>
    </w:p>
    <w:p>
      <w:pPr>
        <w:pStyle w:val="ListBullet"/>
      </w:pPr>
      <w:r>
        <w:t>Configuration error: Incorrect range, units, input type, or scaling creates a wrong displayed value.</w:t>
      </w:r>
    </w:p>
    <w:p>
      <w:pPr>
        <w:pStyle w:val="Heading3"/>
      </w:pPr>
      <w:r>
        <w:t>12.2 Error expressed as a percentage of span</w:t>
      </w:r>
    </w:p>
    <w:p>
      <w:r>
        <w:t>Suppose a pressure transmitter has a configured range of 0–10 bar and an accuracy specification of ±0.5% of span.</w:t>
      </w:r>
    </w:p>
    <w:p>
      <w:r>
        <w:t>The span is 10 bar.</w:t>
      </w:r>
    </w:p>
    <w:p>
      <w:pPr>
        <w:spacing w:before="120" w:after="160"/>
        <w:jc w:val="center"/>
      </w:pPr>
      <m:oMathPara>
        <m:oMath>
          <m:r>
            <m:rPr>
              <m:nor/>
            </m:rPr>
            <m:t>Error limit</m:t>
          </m:r>
          <m:r>
            <m:t>=</m:t>
          </m:r>
          <m:f>
            <m:fPr>
              <m:type m:val="bar"/>
            </m:fPr>
            <m:num>
              <m:r>
                <m:t>0.5</m:t>
              </m:r>
            </m:num>
            <m:den>
              <m:r>
                <m:t>100</m:t>
              </m:r>
            </m:den>
          </m:f>
          <m:r>
            <m:t>×10=0.05</m:t>
          </m:r>
          <m:r>
            <m:rPr>
              <m:nor/>
            </m:rPr>
            <m:t> bar</m:t>
          </m:r>
        </m:oMath>
      </m:oMathPara>
    </w:p>
    <w:p>
      <w:r>
        <w:t>Under the stated specification and its applicable reference conditions, the corresponding accuracy limit is ±0.05 bar.</w:t>
      </w:r>
    </w:p>
    <w:p>
      <w:r>
        <w:t>An accuracy specification of ±0.5% of reading would produce a different result. Always identify whether the specification is expressed as a percentage of reading, span, full scale, or another defined quantity.</w:t>
      </w:r>
    </w:p>
    <w:p>
      <w:pPr>
        <w:pStyle w:val="Heading3"/>
      </w:pPr>
      <w:r>
        <w:t>12.3 Resolution versus accuracy</w:t>
      </w:r>
    </w:p>
    <w:p>
      <w:r>
        <w:t>A PLC may display pressure as 5.237 bar even when the complete measurement chain cannot justify that many meaningful digits.</w:t>
      </w:r>
    </w:p>
    <w:p>
      <w:r>
        <w:t>Displayed decimal places, analog-to-digital converter resolution, transmitter accuracy, calibration uncertainty, and installed-system performance are different characteristics.</w:t>
      </w:r>
    </w:p>
    <w:p>
      <w:pPr>
        <w:pStyle w:val="Heading2"/>
      </w:pPr>
      <w:r>
        <w:t>13. Calibration and verification</w:t>
      </w:r>
    </w:p>
    <w:p>
      <w:r>
        <w:t>Calibration compares an instrument's indication or output with a suitable reference under defined conditions. Results are recorded to establish the relationship between the instrument response and the reference.</w:t>
      </w:r>
    </w:p>
    <w:p>
      <w:r>
        <w:t>Adjustment may be performed if required and authorized, but calibration and adjustment are not synonymous.</w:t>
      </w:r>
    </w:p>
    <w:p>
      <w:pPr>
        <w:pStyle w:val="Heading3"/>
      </w:pPr>
      <w:r>
        <w:t>13.1 Typical calibration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Instrument under test</w:t>
            </w:r>
          </w:p>
        </w:tc>
        <w:tc>
          <w:tcPr>
            <w:tcW w:type="dxa" w:w="5400"/>
            <w:shd w:val="clear" w:color="auto" w:fill="EEF2F7"/>
          </w:tcPr>
          <w:p>
            <w:pPr>
              <w:spacing w:after="0" w:before="0" w:line="240" w:lineRule="auto"/>
              <w:jc w:val="left"/>
            </w:pPr>
            <w:r>
              <w:rPr>
                <w:b/>
                <w:color w:val="1A2E4A"/>
              </w:rPr>
              <w:t>Suitable reference or test equipment</w:t>
            </w:r>
          </w:p>
        </w:tc>
      </w:tr>
      <w:tr>
        <w:tc>
          <w:tcPr>
            <w:tcW w:type="dxa" w:w="5400"/>
          </w:tcPr>
          <w:p>
            <w:pPr>
              <w:spacing w:after="0" w:before="0" w:line="240" w:lineRule="auto"/>
              <w:jc w:val="left"/>
            </w:pPr>
            <w:r>
              <w:t>Pressure transmitter</w:t>
            </w:r>
          </w:p>
        </w:tc>
        <w:tc>
          <w:tcPr>
            <w:tcW w:type="dxa" w:w="5400"/>
          </w:tcPr>
          <w:p>
            <w:pPr>
              <w:spacing w:after="0" w:before="0" w:line="240" w:lineRule="auto"/>
              <w:jc w:val="left"/>
            </w:pPr>
            <w:r>
              <w:t>Pressure calibrator or reference pressure source</w:t>
            </w:r>
          </w:p>
        </w:tc>
      </w:tr>
      <w:tr>
        <w:tc>
          <w:tcPr>
            <w:tcW w:type="dxa" w:w="5400"/>
          </w:tcPr>
          <w:p>
            <w:pPr>
              <w:spacing w:after="0" w:before="0" w:line="240" w:lineRule="auto"/>
              <w:jc w:val="left"/>
            </w:pPr>
            <w:r>
              <w:t>Temperature transmitter</w:t>
            </w:r>
          </w:p>
        </w:tc>
        <w:tc>
          <w:tcPr>
            <w:tcW w:type="dxa" w:w="5400"/>
          </w:tcPr>
          <w:p>
            <w:pPr>
              <w:spacing w:after="0" w:before="0" w:line="240" w:lineRule="auto"/>
              <w:jc w:val="left"/>
            </w:pPr>
            <w:r>
              <w:t>Temperature calibrator, suitable reference sensor, or electrical simulation equipment</w:t>
            </w:r>
          </w:p>
        </w:tc>
      </w:tr>
      <w:tr>
        <w:tc>
          <w:tcPr>
            <w:tcW w:type="dxa" w:w="5400"/>
          </w:tcPr>
          <w:p>
            <w:pPr>
              <w:spacing w:after="0" w:before="0" w:line="240" w:lineRule="auto"/>
              <w:jc w:val="left"/>
            </w:pPr>
            <w:r>
              <w:t>RTD input</w:t>
            </w:r>
          </w:p>
        </w:tc>
        <w:tc>
          <w:tcPr>
            <w:tcW w:type="dxa" w:w="5400"/>
          </w:tcPr>
          <w:p>
            <w:pPr>
              <w:spacing w:after="0" w:before="0" w:line="240" w:lineRule="auto"/>
              <w:jc w:val="left"/>
            </w:pPr>
            <w:r>
              <w:t>Resistance simulator or suitable temperature reference arrangement</w:t>
            </w:r>
          </w:p>
        </w:tc>
      </w:tr>
      <w:tr>
        <w:tc>
          <w:tcPr>
            <w:tcW w:type="dxa" w:w="5400"/>
          </w:tcPr>
          <w:p>
            <w:pPr>
              <w:spacing w:after="0" w:before="0" w:line="240" w:lineRule="auto"/>
              <w:jc w:val="left"/>
            </w:pPr>
            <w:r>
              <w:t>Thermocouple input</w:t>
            </w:r>
          </w:p>
        </w:tc>
        <w:tc>
          <w:tcPr>
            <w:tcW w:type="dxa" w:w="5400"/>
          </w:tcPr>
          <w:p>
            <w:pPr>
              <w:spacing w:after="0" w:before="0" w:line="240" w:lineRule="auto"/>
              <w:jc w:val="left"/>
            </w:pPr>
            <w:r>
              <w:t>Compatible thermocouple simulator with correct type and reference-junction handling</w:t>
            </w:r>
          </w:p>
        </w:tc>
      </w:tr>
      <w:tr>
        <w:tc>
          <w:tcPr>
            <w:tcW w:type="dxa" w:w="5400"/>
          </w:tcPr>
          <w:p>
            <w:pPr>
              <w:spacing w:after="0" w:before="0" w:line="240" w:lineRule="auto"/>
              <w:jc w:val="left"/>
            </w:pPr>
            <w:r>
              <w:t>4–20 mA input</w:t>
            </w:r>
          </w:p>
        </w:tc>
        <w:tc>
          <w:tcPr>
            <w:tcW w:type="dxa" w:w="5400"/>
          </w:tcPr>
          <w:p>
            <w:pPr>
              <w:spacing w:after="0" w:before="0" w:line="240" w:lineRule="auto"/>
              <w:jc w:val="left"/>
            </w:pPr>
            <w:r>
              <w:t>Calibrated current source or loop calibrator</w:t>
            </w:r>
          </w:p>
        </w:tc>
      </w:tr>
      <w:tr>
        <w:tc>
          <w:tcPr>
            <w:tcW w:type="dxa" w:w="5400"/>
          </w:tcPr>
          <w:p>
            <w:pPr>
              <w:spacing w:after="0" w:before="0" w:line="240" w:lineRule="auto"/>
              <w:jc w:val="left"/>
            </w:pPr>
            <w:r>
              <w:t>Analog output</w:t>
            </w:r>
          </w:p>
        </w:tc>
        <w:tc>
          <w:tcPr>
            <w:tcW w:type="dxa" w:w="5400"/>
          </w:tcPr>
          <w:p>
            <w:pPr>
              <w:spacing w:after="0" w:before="0" w:line="240" w:lineRule="auto"/>
              <w:jc w:val="left"/>
            </w:pPr>
            <w:r>
              <w:t>Calibrated current or voltage measurement equipment</w:t>
            </w:r>
          </w:p>
        </w:tc>
      </w:tr>
      <w:tr>
        <w:tc>
          <w:tcPr>
            <w:tcW w:type="dxa" w:w="5400"/>
          </w:tcPr>
          <w:p>
            <w:pPr>
              <w:spacing w:after="0" w:before="0" w:line="240" w:lineRule="auto"/>
              <w:jc w:val="left"/>
            </w:pPr>
            <w:r>
              <w:t>Flowmeter</w:t>
            </w:r>
          </w:p>
        </w:tc>
        <w:tc>
          <w:tcPr>
            <w:tcW w:type="dxa" w:w="5400"/>
          </w:tcPr>
          <w:p>
            <w:pPr>
              <w:spacing w:after="0" w:before="0" w:line="240" w:lineRule="auto"/>
              <w:jc w:val="left"/>
            </w:pPr>
            <w:r>
              <w:t>Suitable reference flow system or approved comparison method</w:t>
            </w:r>
          </w:p>
        </w:tc>
      </w:tr>
      <w:tr>
        <w:tc>
          <w:tcPr>
            <w:tcW w:type="dxa" w:w="5400"/>
          </w:tcPr>
          <w:p>
            <w:pPr>
              <w:spacing w:after="0" w:before="0" w:line="240" w:lineRule="auto"/>
              <w:jc w:val="left"/>
            </w:pPr>
            <w:r>
              <w:t>Level transmitter</w:t>
            </w:r>
          </w:p>
        </w:tc>
        <w:tc>
          <w:tcPr>
            <w:tcW w:type="dxa" w:w="5400"/>
          </w:tcPr>
          <w:p>
            <w:pPr>
              <w:spacing w:after="0" w:before="0" w:line="240" w:lineRule="auto"/>
              <w:jc w:val="left"/>
            </w:pPr>
            <w:r>
              <w:t>Appropriate reference level or pressure-based calibration arrangement</w:t>
            </w:r>
          </w:p>
        </w:tc>
      </w:tr>
      <w:tr>
        <w:tc>
          <w:tcPr>
            <w:tcW w:type="dxa" w:w="5400"/>
          </w:tcPr>
          <w:p>
            <w:pPr>
              <w:spacing w:after="0" w:before="0" w:line="240" w:lineRule="auto"/>
              <w:jc w:val="left"/>
            </w:pPr>
            <w:r>
              <w:t>Load cell</w:t>
            </w:r>
          </w:p>
        </w:tc>
        <w:tc>
          <w:tcPr>
            <w:tcW w:type="dxa" w:w="5400"/>
          </w:tcPr>
          <w:p>
            <w:pPr>
              <w:spacing w:after="0" w:before="0" w:line="240" w:lineRule="auto"/>
              <w:jc w:val="left"/>
            </w:pPr>
            <w:r>
              <w:t>Traceable test loads or a suitable reference force system</w:t>
            </w:r>
          </w:p>
        </w:tc>
      </w:tr>
    </w:tbl>
    <w:p/>
    <w:p>
      <w:r>
        <w:t>Equipment selection depends on the instrument's measurement principle, range, accuracy requirements, and approved calibration procedure.</w:t>
      </w:r>
    </w:p>
    <w:p>
      <w:pPr>
        <w:pStyle w:val="Heading3"/>
      </w:pPr>
      <w:r>
        <w:t>13.2 Five-point calibration</w:t>
      </w:r>
    </w:p>
    <w:p>
      <w:r>
        <w:t>A common calibration method tests several points across the operating range, including increasing and decreasing inputs where required.</w:t>
      </w:r>
    </w:p>
    <w:p>
      <w:r>
        <w:t>For a 0–10 bar instrument, an illustrative sequence could be:</w:t>
      </w:r>
    </w:p>
    <w:p>
      <w:pPr>
        <w:pStyle w:val="ListBullet"/>
      </w:pPr>
      <w:r>
        <w:t>0 bar.</w:t>
      </w:r>
    </w:p>
    <w:p>
      <w:pPr>
        <w:pStyle w:val="ListBullet"/>
      </w:pPr>
      <w:r>
        <w:t>2.5 bar.</w:t>
      </w:r>
    </w:p>
    <w:p>
      <w:pPr>
        <w:pStyle w:val="ListBullet"/>
      </w:pPr>
      <w:r>
        <w:t>5 bar.</w:t>
      </w:r>
    </w:p>
    <w:p>
      <w:pPr>
        <w:pStyle w:val="ListBullet"/>
      </w:pPr>
      <w:r>
        <w:t>7.5 bar.</w:t>
      </w:r>
    </w:p>
    <w:p>
      <w:pPr>
        <w:pStyle w:val="ListBullet"/>
      </w:pPr>
      <w:r>
        <w:t>10 bar.</w:t>
      </w:r>
    </w:p>
    <w:p>
      <w:r>
        <w:t>The test points and acceptance criteria must come from the approved procedure or applicable specification. Five points are not universally sufficient for every instrument.</w:t>
      </w:r>
    </w:p>
    <w:p>
      <w:pPr>
        <w:pStyle w:val="Heading3"/>
      </w:pPr>
      <w:r>
        <w:t>13.3 Calibration records</w:t>
      </w:r>
    </w:p>
    <w:p>
      <w:r>
        <w:t>A useful calibration record includes:</w:t>
      </w:r>
    </w:p>
    <w:p>
      <w:pPr>
        <w:pStyle w:val="ListBullet"/>
      </w:pPr>
      <w:r>
        <w:t>Instrument tag and unique identifier.</w:t>
      </w:r>
    </w:p>
    <w:p>
      <w:pPr>
        <w:pStyle w:val="ListBullet"/>
      </w:pPr>
      <w:r>
        <w:t>Manufacturer, model, and serial number.</w:t>
      </w:r>
    </w:p>
    <w:p>
      <w:pPr>
        <w:pStyle w:val="ListBullet"/>
      </w:pPr>
      <w:r>
        <w:t>Measurement range and engineering units.</w:t>
      </w:r>
    </w:p>
    <w:p>
      <w:pPr>
        <w:pStyle w:val="ListBullet"/>
      </w:pPr>
      <w:r>
        <w:t>Reference instrument identification.</w:t>
      </w:r>
    </w:p>
    <w:p>
      <w:pPr>
        <w:pStyle w:val="ListBullet"/>
      </w:pPr>
      <w:r>
        <w:t>Reference instrument calibration status.</w:t>
      </w:r>
    </w:p>
    <w:p>
      <w:pPr>
        <w:pStyle w:val="ListBullet"/>
      </w:pPr>
      <w:r>
        <w:t>As-found readings.</w:t>
      </w:r>
    </w:p>
    <w:p>
      <w:pPr>
        <w:pStyle w:val="ListBullet"/>
      </w:pPr>
      <w:r>
        <w:t>Adjustments made, if any.</w:t>
      </w:r>
    </w:p>
    <w:p>
      <w:pPr>
        <w:pStyle w:val="ListBullet"/>
      </w:pPr>
      <w:r>
        <w:t>As-left readings.</w:t>
      </w:r>
    </w:p>
    <w:p>
      <w:pPr>
        <w:pStyle w:val="ListBullet"/>
      </w:pPr>
      <w:r>
        <w:t>Acceptance limits and results.</w:t>
      </w:r>
    </w:p>
    <w:p>
      <w:pPr>
        <w:pStyle w:val="ListBullet"/>
      </w:pPr>
      <w:r>
        <w:t>Environmental or test conditions where relevant.</w:t>
      </w:r>
    </w:p>
    <w:p>
      <w:pPr>
        <w:pStyle w:val="ListBullet"/>
      </w:pPr>
      <w:r>
        <w:t>Technician, date, and procedure revision.</w:t>
      </w:r>
    </w:p>
    <w:p>
      <w:pPr>
        <w:pStyle w:val="ListBullet"/>
      </w:pPr>
      <w:r>
        <w:t>Deviations and corrective actions.</w:t>
      </w:r>
    </w:p>
    <w:p>
      <w:r>
        <w:t>As-found data describes the instrument condition before adjustment. As-left data describes its condition after the work. Losing the as-found record can conceal an important process-quality problem.</w:t>
      </w:r>
    </w:p>
    <w:p>
      <w:pPr>
        <w:pStyle w:val="Heading3"/>
      </w:pPr>
      <w:r>
        <w:t>13.4 Calibration interval</w:t>
      </w:r>
    </w:p>
    <w:p>
      <w:r>
        <w:t>Calibration intervals should be based on factors such as:</w:t>
      </w:r>
    </w:p>
    <w:p>
      <w:pPr>
        <w:pStyle w:val="ListBullet"/>
      </w:pPr>
      <w:r>
        <w:t>Instrument criticality.</w:t>
      </w:r>
    </w:p>
    <w:p>
      <w:pPr>
        <w:pStyle w:val="ListBullet"/>
      </w:pPr>
      <w:r>
        <w:t>Manufacturer recommendations.</w:t>
      </w:r>
    </w:p>
    <w:p>
      <w:pPr>
        <w:pStyle w:val="ListBullet"/>
      </w:pPr>
      <w:r>
        <w:t>Historical drift and failure data.</w:t>
      </w:r>
    </w:p>
    <w:p>
      <w:pPr>
        <w:pStyle w:val="ListBullet"/>
      </w:pPr>
      <w:r>
        <w:t>Process variability and environmental conditions.</w:t>
      </w:r>
    </w:p>
    <w:p>
      <w:pPr>
        <w:pStyle w:val="ListBullet"/>
      </w:pPr>
      <w:r>
        <w:t>Regulatory or quality-system requirements.</w:t>
      </w:r>
    </w:p>
    <w:p>
      <w:pPr>
        <w:pStyle w:val="ListBullet"/>
      </w:pPr>
      <w:r>
        <w:t>Consequences of measurement error.</w:t>
      </w:r>
    </w:p>
    <w:p>
      <w:pPr>
        <w:pStyle w:val="ListBullet"/>
      </w:pPr>
      <w:r>
        <w:t>Results of previous calibrations.</w:t>
      </w:r>
    </w:p>
    <w:p>
      <w:r>
        <w:t>Critical instruments may need shorter intervals, while stable instruments in less critical applications may justify a different interval under an approved calibration policy.</w:t>
      </w:r>
    </w:p>
    <w:p>
      <w:pPr>
        <w:pStyle w:val="Heading2"/>
      </w:pPr>
      <w:r>
        <w:t>14. Instrument ranges, alarms, and process limits</w:t>
      </w:r>
    </w:p>
    <w:p>
      <w:r>
        <w:t>Instrument range, alarm thresholds, operating limits, and protective trip settings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Instrument lower range value</w:t>
            </w:r>
          </w:p>
        </w:tc>
        <w:tc>
          <w:tcPr>
            <w:tcW w:type="dxa" w:w="5400"/>
          </w:tcPr>
          <w:p>
            <w:pPr>
              <w:spacing w:after="0" w:before="0" w:line="240" w:lineRule="auto"/>
              <w:jc w:val="left"/>
            </w:pPr>
            <w:r>
              <w:t>Lower endpoint of the configured measurement range</w:t>
            </w:r>
          </w:p>
        </w:tc>
      </w:tr>
      <w:tr>
        <w:tc>
          <w:tcPr>
            <w:tcW w:type="dxa" w:w="5400"/>
          </w:tcPr>
          <w:p>
            <w:pPr>
              <w:spacing w:after="0" w:before="0" w:line="240" w:lineRule="auto"/>
              <w:jc w:val="left"/>
            </w:pPr>
            <w:r>
              <w:t>Instrument upper range value</w:t>
            </w:r>
          </w:p>
        </w:tc>
        <w:tc>
          <w:tcPr>
            <w:tcW w:type="dxa" w:w="5400"/>
          </w:tcPr>
          <w:p>
            <w:pPr>
              <w:spacing w:after="0" w:before="0" w:line="240" w:lineRule="auto"/>
              <w:jc w:val="left"/>
            </w:pPr>
            <w:r>
              <w:t>Upper endpoint of the configured measurement range</w:t>
            </w:r>
          </w:p>
        </w:tc>
      </w:tr>
      <w:tr>
        <w:tc>
          <w:tcPr>
            <w:tcW w:type="dxa" w:w="5400"/>
          </w:tcPr>
          <w:p>
            <w:pPr>
              <w:spacing w:after="0" w:before="0" w:line="240" w:lineRule="auto"/>
              <w:jc w:val="left"/>
            </w:pPr>
            <w:r>
              <w:t>Normal operating range</w:t>
            </w:r>
          </w:p>
        </w:tc>
        <w:tc>
          <w:tcPr>
            <w:tcW w:type="dxa" w:w="5400"/>
          </w:tcPr>
          <w:p>
            <w:pPr>
              <w:spacing w:after="0" w:before="0" w:line="240" w:lineRule="auto"/>
              <w:jc w:val="left"/>
            </w:pPr>
            <w:r>
              <w:t>Range expected during normal operation</w:t>
            </w:r>
          </w:p>
        </w:tc>
      </w:tr>
      <w:tr>
        <w:tc>
          <w:tcPr>
            <w:tcW w:type="dxa" w:w="5400"/>
          </w:tcPr>
          <w:p>
            <w:pPr>
              <w:spacing w:after="0" w:before="0" w:line="240" w:lineRule="auto"/>
              <w:jc w:val="left"/>
            </w:pPr>
            <w:r>
              <w:t>Alarm threshold</w:t>
            </w:r>
          </w:p>
        </w:tc>
        <w:tc>
          <w:tcPr>
            <w:tcW w:type="dxa" w:w="5400"/>
          </w:tcPr>
          <w:p>
            <w:pPr>
              <w:spacing w:after="0" w:before="0" w:line="240" w:lineRule="auto"/>
              <w:jc w:val="left"/>
            </w:pPr>
            <w:r>
              <w:t>Condition at which an operator notification is generated</w:t>
            </w:r>
          </w:p>
        </w:tc>
      </w:tr>
      <w:tr>
        <w:tc>
          <w:tcPr>
            <w:tcW w:type="dxa" w:w="5400"/>
          </w:tcPr>
          <w:p>
            <w:pPr>
              <w:spacing w:after="0" w:before="0" w:line="240" w:lineRule="auto"/>
              <w:jc w:val="left"/>
            </w:pPr>
            <w:r>
              <w:t>Trip threshold</w:t>
            </w:r>
          </w:p>
        </w:tc>
        <w:tc>
          <w:tcPr>
            <w:tcW w:type="dxa" w:w="5400"/>
          </w:tcPr>
          <w:p>
            <w:pPr>
              <w:spacing w:after="0" w:before="0" w:line="240" w:lineRule="auto"/>
              <w:jc w:val="left"/>
            </w:pPr>
            <w:r>
              <w:t>Condition at which a defined protective or shutdown action is initiated</w:t>
            </w:r>
          </w:p>
        </w:tc>
      </w:tr>
      <w:tr>
        <w:tc>
          <w:tcPr>
            <w:tcW w:type="dxa" w:w="5400"/>
          </w:tcPr>
          <w:p>
            <w:pPr>
              <w:spacing w:after="0" w:before="0" w:line="240" w:lineRule="auto"/>
              <w:jc w:val="left"/>
            </w:pPr>
            <w:r>
              <w:t>Equipment design limit</w:t>
            </w:r>
          </w:p>
        </w:tc>
        <w:tc>
          <w:tcPr>
            <w:tcW w:type="dxa" w:w="5400"/>
          </w:tcPr>
          <w:p>
            <w:pPr>
              <w:spacing w:after="0" w:before="0" w:line="240" w:lineRule="auto"/>
              <w:jc w:val="left"/>
            </w:pPr>
            <w:r>
              <w:t>Limit associated with the equipment's permitted operating conditions</w:t>
            </w:r>
          </w:p>
        </w:tc>
      </w:tr>
      <w:tr>
        <w:tc>
          <w:tcPr>
            <w:tcW w:type="dxa" w:w="5400"/>
          </w:tcPr>
          <w:p>
            <w:pPr>
              <w:spacing w:after="0" w:before="0" w:line="240" w:lineRule="auto"/>
              <w:jc w:val="left"/>
            </w:pPr>
            <w:r>
              <w:t>Sensor overrange</w:t>
            </w:r>
          </w:p>
        </w:tc>
        <w:tc>
          <w:tcPr>
            <w:tcW w:type="dxa" w:w="5400"/>
          </w:tcPr>
          <w:p>
            <w:pPr>
              <w:spacing w:after="0" w:before="0" w:line="240" w:lineRule="auto"/>
              <w:jc w:val="left"/>
            </w:pPr>
            <w:r>
              <w:t>Input exceeds the instrument's specified measurement capability</w:t>
            </w:r>
          </w:p>
        </w:tc>
      </w:tr>
    </w:tbl>
    <w:p/>
    <w:p>
      <w:r>
        <w:t>A measurement outside the configured range does not automatically mean the process is outside its safe operating limit. Conversely, a displayed value within range does not prove that the process is safe.</w:t>
      </w:r>
    </w:p>
    <w:p>
      <w:r>
        <w:t>Alarm and trip thresholds must be derived from the process design, operating requirements, equipment limitations, and risk assessment. They should not be selected merely because they are convenient values to enter into the PLC.</w:t>
      </w:r>
    </w:p>
    <w:p>
      <w:pPr>
        <w:pStyle w:val="Heading2"/>
      </w:pPr>
      <w:r>
        <w:t>15. Instrument selection and datasheets</w:t>
      </w:r>
    </w:p>
    <w:p>
      <w:r>
        <w:t>Instrument selection begins with the required measurement, operating conditions, accuracy, output interface, and installation constraints.</w:t>
      </w:r>
    </w:p>
    <w:p>
      <w:pPr>
        <w:pStyle w:val="Heading3"/>
      </w:pPr>
      <w:r>
        <w:t>15.1 Essential selection factors</w:t>
      </w:r>
    </w:p>
    <w:p>
      <w:pPr>
        <w:pStyle w:val="ListBullet"/>
      </w:pPr>
      <w:r>
        <w:t>Measurement variable and principle.</w:t>
      </w:r>
    </w:p>
    <w:p>
      <w:pPr>
        <w:pStyle w:val="ListBullet"/>
      </w:pPr>
      <w:r>
        <w:t>Minimum, normal, and maximum process values.</w:t>
      </w:r>
    </w:p>
    <w:p>
      <w:pPr>
        <w:pStyle w:val="ListBullet"/>
      </w:pPr>
      <w:r>
        <w:t>Required accuracy and repeatability.</w:t>
      </w:r>
    </w:p>
    <w:p>
      <w:pPr>
        <w:pStyle w:val="ListBullet"/>
      </w:pPr>
      <w:r>
        <w:t>Response time.</w:t>
      </w:r>
    </w:p>
    <w:p>
      <w:pPr>
        <w:pStyle w:val="ListBullet"/>
      </w:pPr>
      <w:r>
        <w:t>Process pressure and temperature.</w:t>
      </w:r>
    </w:p>
    <w:p>
      <w:pPr>
        <w:pStyle w:val="ListBullet"/>
      </w:pPr>
      <w:r>
        <w:t>Wetted-material compatibility.</w:t>
      </w:r>
    </w:p>
    <w:p>
      <w:pPr>
        <w:pStyle w:val="ListBullet"/>
      </w:pPr>
      <w:r>
        <w:t>Vibration and environmental exposure.</w:t>
      </w:r>
    </w:p>
    <w:p>
      <w:pPr>
        <w:pStyle w:val="ListBullet"/>
      </w:pPr>
      <w:r>
        <w:t>Electrical area classification where applicable.</w:t>
      </w:r>
    </w:p>
    <w:p>
      <w:pPr>
        <w:pStyle w:val="ListBullet"/>
      </w:pPr>
      <w:r>
        <w:t>Process connection and mounting.</w:t>
      </w:r>
    </w:p>
    <w:p>
      <w:pPr>
        <w:pStyle w:val="ListBullet"/>
      </w:pPr>
      <w:r>
        <w:t>Output signal and communication protocol.</w:t>
      </w:r>
    </w:p>
    <w:p>
      <w:pPr>
        <w:pStyle w:val="ListBullet"/>
      </w:pPr>
      <w:r>
        <w:t>Power supply requirements.</w:t>
      </w:r>
    </w:p>
    <w:p>
      <w:pPr>
        <w:pStyle w:val="ListBullet"/>
      </w:pPr>
      <w:r>
        <w:t>Diagnostic capability.</w:t>
      </w:r>
    </w:p>
    <w:p>
      <w:pPr>
        <w:pStyle w:val="ListBullet"/>
      </w:pPr>
      <w:r>
        <w:t>Calibration and maintenance accessibility.</w:t>
      </w:r>
    </w:p>
    <w:p>
      <w:pPr>
        <w:pStyle w:val="ListBullet"/>
      </w:pPr>
      <w:r>
        <w:t>Lifecycle, spare availability, and total cost of ownership.</w:t>
      </w:r>
    </w:p>
    <w:p>
      <w:pPr>
        <w:pStyle w:val="Heading3"/>
      </w:pPr>
      <w:r>
        <w:t>15.2 Typical instrument datasheet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description</w:t>
            </w:r>
          </w:p>
        </w:tc>
      </w:tr>
      <w:tr>
        <w:tc>
          <w:tcPr>
            <w:tcW w:type="dxa" w:w="5400"/>
          </w:tcPr>
          <w:p>
            <w:pPr>
              <w:spacing w:after="0" w:before="0" w:line="240" w:lineRule="auto"/>
              <w:jc w:val="left"/>
            </w:pPr>
            <w:r>
              <w:t>Tag number</w:t>
            </w:r>
          </w:p>
        </w:tc>
        <w:tc>
          <w:tcPr>
            <w:tcW w:type="dxa" w:w="5400"/>
          </w:tcPr>
          <w:p>
            <w:pPr>
              <w:spacing w:after="0" w:before="0" w:line="240" w:lineRule="auto"/>
              <w:jc w:val="left"/>
            </w:pPr>
            <w:r>
              <w:t>PT-101</w:t>
            </w:r>
          </w:p>
        </w:tc>
      </w:tr>
      <w:tr>
        <w:tc>
          <w:tcPr>
            <w:tcW w:type="dxa" w:w="5400"/>
          </w:tcPr>
          <w:p>
            <w:pPr>
              <w:spacing w:after="0" w:before="0" w:line="240" w:lineRule="auto"/>
              <w:jc w:val="left"/>
            </w:pPr>
            <w:r>
              <w:t>Service</w:t>
            </w:r>
          </w:p>
        </w:tc>
        <w:tc>
          <w:tcPr>
            <w:tcW w:type="dxa" w:w="5400"/>
          </w:tcPr>
          <w:p>
            <w:pPr>
              <w:spacing w:after="0" w:before="0" w:line="240" w:lineRule="auto"/>
              <w:jc w:val="left"/>
            </w:pPr>
            <w:r>
              <w:t>Reactor outlet pressure</w:t>
            </w:r>
          </w:p>
        </w:tc>
      </w:tr>
      <w:tr>
        <w:tc>
          <w:tcPr>
            <w:tcW w:type="dxa" w:w="5400"/>
          </w:tcPr>
          <w:p>
            <w:pPr>
              <w:spacing w:after="0" w:before="0" w:line="240" w:lineRule="auto"/>
              <w:jc w:val="left"/>
            </w:pPr>
            <w:r>
              <w:t>Measured variable</w:t>
            </w:r>
          </w:p>
        </w:tc>
        <w:tc>
          <w:tcPr>
            <w:tcW w:type="dxa" w:w="5400"/>
          </w:tcPr>
          <w:p>
            <w:pPr>
              <w:spacing w:after="0" w:before="0" w:line="240" w:lineRule="auto"/>
              <w:jc w:val="left"/>
            </w:pPr>
            <w:r>
              <w:t>Gauge pressure</w:t>
            </w:r>
          </w:p>
        </w:tc>
      </w:tr>
      <w:tr>
        <w:tc>
          <w:tcPr>
            <w:tcW w:type="dxa" w:w="5400"/>
          </w:tcPr>
          <w:p>
            <w:pPr>
              <w:spacing w:after="0" w:before="0" w:line="240" w:lineRule="auto"/>
              <w:jc w:val="left"/>
            </w:pPr>
            <w:r>
              <w:t>Range</w:t>
            </w:r>
          </w:p>
        </w:tc>
        <w:tc>
          <w:tcPr>
            <w:tcW w:type="dxa" w:w="5400"/>
          </w:tcPr>
          <w:p>
            <w:pPr>
              <w:spacing w:after="0" w:before="0" w:line="240" w:lineRule="auto"/>
              <w:jc w:val="left"/>
            </w:pPr>
            <w:r>
              <w:t>0–10 bar</w:t>
            </w:r>
          </w:p>
        </w:tc>
      </w:tr>
      <w:tr>
        <w:tc>
          <w:tcPr>
            <w:tcW w:type="dxa" w:w="5400"/>
          </w:tcPr>
          <w:p>
            <w:pPr>
              <w:spacing w:after="0" w:before="0" w:line="240" w:lineRule="auto"/>
              <w:jc w:val="left"/>
            </w:pPr>
            <w:r>
              <w:t>Normal operating value</w:t>
            </w:r>
          </w:p>
        </w:tc>
        <w:tc>
          <w:tcPr>
            <w:tcW w:type="dxa" w:w="5400"/>
          </w:tcPr>
          <w:p>
            <w:pPr>
              <w:spacing w:after="0" w:before="0" w:line="240" w:lineRule="auto"/>
              <w:jc w:val="left"/>
            </w:pPr>
            <w:r>
              <w:t>Expected pressure during routine operation</w:t>
            </w:r>
          </w:p>
        </w:tc>
      </w:tr>
      <w:tr>
        <w:tc>
          <w:tcPr>
            <w:tcW w:type="dxa" w:w="5400"/>
          </w:tcPr>
          <w:p>
            <w:pPr>
              <w:spacing w:after="0" w:before="0" w:line="240" w:lineRule="auto"/>
              <w:jc w:val="left"/>
            </w:pPr>
            <w:r>
              <w:t>Process connection</w:t>
            </w:r>
          </w:p>
        </w:tc>
        <w:tc>
          <w:tcPr>
            <w:tcW w:type="dxa" w:w="5400"/>
          </w:tcPr>
          <w:p>
            <w:pPr>
              <w:spacing w:after="0" w:before="0" w:line="240" w:lineRule="auto"/>
              <w:jc w:val="left"/>
            </w:pPr>
            <w:r>
              <w:t>Defined threaded or flanged connection</w:t>
            </w:r>
          </w:p>
        </w:tc>
      </w:tr>
      <w:tr>
        <w:tc>
          <w:tcPr>
            <w:tcW w:type="dxa" w:w="5400"/>
          </w:tcPr>
          <w:p>
            <w:pPr>
              <w:spacing w:after="0" w:before="0" w:line="240" w:lineRule="auto"/>
              <w:jc w:val="left"/>
            </w:pPr>
            <w:r>
              <w:t>Wetted material</w:t>
            </w:r>
          </w:p>
        </w:tc>
        <w:tc>
          <w:tcPr>
            <w:tcW w:type="dxa" w:w="5400"/>
          </w:tcPr>
          <w:p>
            <w:pPr>
              <w:spacing w:after="0" w:before="0" w:line="240" w:lineRule="auto"/>
              <w:jc w:val="left"/>
            </w:pPr>
            <w:r>
              <w:t>Material compatible with the process medium</w:t>
            </w:r>
          </w:p>
        </w:tc>
      </w:tr>
      <w:tr>
        <w:tc>
          <w:tcPr>
            <w:tcW w:type="dxa" w:w="5400"/>
          </w:tcPr>
          <w:p>
            <w:pPr>
              <w:spacing w:after="0" w:before="0" w:line="240" w:lineRule="auto"/>
              <w:jc w:val="left"/>
            </w:pPr>
            <w:r>
              <w:t>Output</w:t>
            </w:r>
          </w:p>
        </w:tc>
        <w:tc>
          <w:tcPr>
            <w:tcW w:type="dxa" w:w="5400"/>
          </w:tcPr>
          <w:p>
            <w:pPr>
              <w:spacing w:after="0" w:before="0" w:line="240" w:lineRule="auto"/>
              <w:jc w:val="left"/>
            </w:pPr>
            <w:r>
              <w:t>4–20 mA, with or without supported digital communication</w:t>
            </w:r>
          </w:p>
        </w:tc>
      </w:tr>
      <w:tr>
        <w:tc>
          <w:tcPr>
            <w:tcW w:type="dxa" w:w="5400"/>
          </w:tcPr>
          <w:p>
            <w:pPr>
              <w:spacing w:after="0" w:before="0" w:line="240" w:lineRule="auto"/>
              <w:jc w:val="left"/>
            </w:pPr>
            <w:r>
              <w:t>Supply</w:t>
            </w:r>
          </w:p>
        </w:tc>
        <w:tc>
          <w:tcPr>
            <w:tcW w:type="dxa" w:w="5400"/>
          </w:tcPr>
          <w:p>
            <w:pPr>
              <w:spacing w:after="0" w:before="0" w:line="240" w:lineRule="auto"/>
              <w:jc w:val="left"/>
            </w:pPr>
            <w:r>
              <w:t>As specified by the selected transmitter</w:t>
            </w:r>
          </w:p>
        </w:tc>
      </w:tr>
      <w:tr>
        <w:tc>
          <w:tcPr>
            <w:tcW w:type="dxa" w:w="5400"/>
          </w:tcPr>
          <w:p>
            <w:pPr>
              <w:spacing w:after="0" w:before="0" w:line="240" w:lineRule="auto"/>
              <w:jc w:val="left"/>
            </w:pPr>
            <w:r>
              <w:t>Accuracy</w:t>
            </w:r>
          </w:p>
        </w:tc>
        <w:tc>
          <w:tcPr>
            <w:tcW w:type="dxa" w:w="5400"/>
          </w:tcPr>
          <w:p>
            <w:pPr>
              <w:spacing w:after="0" w:before="0" w:line="240" w:lineRule="auto"/>
              <w:jc w:val="left"/>
            </w:pPr>
            <w:r>
              <w:t>Manufacturer's stated specification</w:t>
            </w:r>
          </w:p>
        </w:tc>
      </w:tr>
      <w:tr>
        <w:tc>
          <w:tcPr>
            <w:tcW w:type="dxa" w:w="5400"/>
          </w:tcPr>
          <w:p>
            <w:pPr>
              <w:spacing w:after="0" w:before="0" w:line="240" w:lineRule="auto"/>
              <w:jc w:val="left"/>
            </w:pPr>
            <w:r>
              <w:t>Ambient conditions</w:t>
            </w:r>
          </w:p>
        </w:tc>
        <w:tc>
          <w:tcPr>
            <w:tcW w:type="dxa" w:w="5400"/>
          </w:tcPr>
          <w:p>
            <w:pPr>
              <w:spacing w:after="0" w:before="0" w:line="240" w:lineRule="auto"/>
              <w:jc w:val="left"/>
            </w:pPr>
            <w:r>
              <w:t>Expected temperature and environmental exposure</w:t>
            </w:r>
          </w:p>
        </w:tc>
      </w:tr>
      <w:tr>
        <w:tc>
          <w:tcPr>
            <w:tcW w:type="dxa" w:w="5400"/>
          </w:tcPr>
          <w:p>
            <w:pPr>
              <w:spacing w:after="0" w:before="0" w:line="240" w:lineRule="auto"/>
              <w:jc w:val="left"/>
            </w:pPr>
            <w:r>
              <w:t>Hazardous-area requirement</w:t>
            </w:r>
          </w:p>
        </w:tc>
        <w:tc>
          <w:tcPr>
            <w:tcW w:type="dxa" w:w="5400"/>
          </w:tcPr>
          <w:p>
            <w:pPr>
              <w:spacing w:after="0" w:before="0" w:line="240" w:lineRule="auto"/>
              <w:jc w:val="left"/>
            </w:pPr>
            <w:r>
              <w:t>Required approval where the installation demands it</w:t>
            </w:r>
          </w:p>
        </w:tc>
      </w:tr>
      <w:tr>
        <w:tc>
          <w:tcPr>
            <w:tcW w:type="dxa" w:w="5400"/>
          </w:tcPr>
          <w:p>
            <w:pPr>
              <w:spacing w:after="0" w:before="0" w:line="240" w:lineRule="auto"/>
              <w:jc w:val="left"/>
            </w:pPr>
            <w:r>
              <w:t>PLC input</w:t>
            </w:r>
          </w:p>
        </w:tc>
        <w:tc>
          <w:tcPr>
            <w:tcW w:type="dxa" w:w="5400"/>
          </w:tcPr>
          <w:p>
            <w:pPr>
              <w:spacing w:after="0" w:before="0" w:line="240" w:lineRule="auto"/>
              <w:jc w:val="left"/>
            </w:pPr>
            <w:r>
              <w:t>Defined analog input channel and configuration</w:t>
            </w:r>
          </w:p>
        </w:tc>
      </w:tr>
      <w:tr>
        <w:tc>
          <w:tcPr>
            <w:tcW w:type="dxa" w:w="5400"/>
          </w:tcPr>
          <w:p>
            <w:pPr>
              <w:spacing w:after="0" w:before="0" w:line="240" w:lineRule="auto"/>
              <w:jc w:val="left"/>
            </w:pPr>
            <w:r>
              <w:t>Calibration interval</w:t>
            </w:r>
          </w:p>
        </w:tc>
        <w:tc>
          <w:tcPr>
            <w:tcW w:type="dxa" w:w="5400"/>
          </w:tcPr>
          <w:p>
            <w:pPr>
              <w:spacing w:after="0" w:before="0" w:line="240" w:lineRule="auto"/>
              <w:jc w:val="left"/>
            </w:pPr>
            <w:r>
              <w:t>Assigned according to the approved calibration policy</w:t>
            </w:r>
          </w:p>
        </w:tc>
      </w:tr>
      <w:tr>
        <w:tc>
          <w:tcPr>
            <w:tcW w:type="dxa" w:w="5400"/>
          </w:tcPr>
          <w:p>
            <w:pPr>
              <w:spacing w:after="0" w:before="0" w:line="240" w:lineRule="auto"/>
              <w:jc w:val="left"/>
            </w:pPr>
            <w:r>
              <w:t>Criticality</w:t>
            </w:r>
          </w:p>
        </w:tc>
        <w:tc>
          <w:tcPr>
            <w:tcW w:type="dxa" w:w="5400"/>
          </w:tcPr>
          <w:p>
            <w:pPr>
              <w:spacing w:after="0" w:before="0" w:line="240" w:lineRule="auto"/>
              <w:jc w:val="left"/>
            </w:pPr>
            <w:r>
              <w:t>Consequence-based maintenance or quality classification</w:t>
            </w:r>
          </w:p>
        </w:tc>
      </w:tr>
    </w:tbl>
    <w:p/>
    <w:p>
      <w:r>
        <w:t>The example tag identifies a pressure transmitter, but actual tag conventions are plant-specific.</w:t>
      </w:r>
    </w:p>
    <w:p>
      <w:pPr>
        <w:pStyle w:val="Heading2"/>
      </w:pPr>
      <w:r>
        <w:t>16. Instrumentation and PLC integration</w:t>
      </w:r>
    </w:p>
    <w:p>
      <w:r>
        <w:t>The PLC receives the instrument signal, interprets it, checks its validity, and uses it in the control strategy.</w:t>
      </w:r>
    </w:p>
    <w:p>
      <w:pPr>
        <w:shd w:val="clear" w:color="auto" w:fill="F4F4F4"/>
        <w:spacing w:before="0" w:after="0" w:line="240" w:lineRule="auto"/>
        <w:ind w:left="216" w:right="216"/>
        <w:jc w:val="left"/>
      </w:pPr>
      <w:r>
        <w:rPr>
          <w:rFonts w:ascii="Consolas" w:hAnsi="Consolas"/>
          <w:color w:val="202020"/>
          <w:sz w:val="18"/>
        </w:rPr>
        <w:t>Field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or digital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unit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Validity and diagnostic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and alarm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 historian, and process action</w:t>
      </w:r>
    </w:p>
    <w:p/>
    <w:p>
      <w:pPr>
        <w:pStyle w:val="Heading3"/>
      </w:pPr>
      <w:r>
        <w:t>16.1 Raw input and scaled process value</w:t>
      </w:r>
    </w:p>
    <w:p>
      <w:r>
        <w:t>Maintain a distinction between:</w:t>
      </w:r>
    </w:p>
    <w:p>
      <w:pPr>
        <w:pStyle w:val="ListBullet"/>
      </w:pPr>
      <w:r>
        <w:t>Raw input representation.</w:t>
      </w:r>
    </w:p>
    <w:p>
      <w:pPr>
        <w:pStyle w:val="ListBullet"/>
      </w:pPr>
      <w:r>
        <w:t>Scaled engineering value.</w:t>
      </w:r>
    </w:p>
    <w:p>
      <w:pPr>
        <w:pStyle w:val="ListBullet"/>
      </w:pPr>
      <w:r>
        <w:t>Instrument validity or diagnostic status.</w:t>
      </w:r>
    </w:p>
    <w:p>
      <w:pPr>
        <w:pStyle w:val="ListBullet"/>
      </w:pPr>
      <w:r>
        <w:t>Alarm state.</w:t>
      </w:r>
    </w:p>
    <w:p>
      <w:pPr>
        <w:pStyle w:val="ListBullet"/>
      </w:pPr>
      <w:r>
        <w:t>Controller output.</w:t>
      </w:r>
    </w:p>
    <w:p>
      <w:r>
        <w:t xml:space="preserve">For example, </w:t>
      </w:r>
      <w:r>
        <w:rPr>
          <w:rFonts w:ascii="Consolas" w:hAnsi="Consolas"/>
          <w:color w:val="333333"/>
          <w:sz w:val="19"/>
          <w:shd w:val="clear" w:color="auto" w:fill="EFEFEF"/>
        </w:rPr>
        <w:t>FT101_RAW</w:t>
      </w:r>
      <w:r>
        <w:t xml:space="preserve"> may represent the module's raw flow signal, while </w:t>
      </w:r>
      <w:r>
        <w:rPr>
          <w:rFonts w:ascii="Consolas" w:hAnsi="Consolas"/>
          <w:color w:val="333333"/>
          <w:sz w:val="19"/>
          <w:shd w:val="clear" w:color="auto" w:fill="EFEFEF"/>
        </w:rPr>
        <w:t>FT101_PV_M3H</w:t>
      </w:r>
      <w:r>
        <w:t xml:space="preserve"> represents the calculated flow in cubic metres per hour.</w:t>
      </w:r>
    </w:p>
    <w:p>
      <w:r>
        <w:t>This separation makes it easier to determine whether a fault originates in the instrument, electrical interface, scaling, or downstream control logic.</w:t>
      </w:r>
    </w:p>
    <w:p>
      <w:pPr>
        <w:pStyle w:val="Heading3"/>
      </w:pPr>
      <w:r>
        <w:t>16.2 Bad measurement handling</w:t>
      </w:r>
    </w:p>
    <w:p>
      <w:r>
        <w:t>A failed or invalid measurement should not silently become a believable process value.</w:t>
      </w:r>
    </w:p>
    <w:p>
      <w:r>
        <w:t>Possible validation checks include:</w:t>
      </w:r>
    </w:p>
    <w:p>
      <w:pPr>
        <w:pStyle w:val="ListBullet"/>
      </w:pPr>
      <w:r>
        <w:t>Module diagnostic status.</w:t>
      </w:r>
    </w:p>
    <w:p>
      <w:pPr>
        <w:pStyle w:val="ListBullet"/>
      </w:pPr>
      <w:r>
        <w:t>Open-circuit or short-circuit detection where supported.</w:t>
      </w:r>
    </w:p>
    <w:p>
      <w:pPr>
        <w:pStyle w:val="ListBullet"/>
      </w:pPr>
      <w:r>
        <w:t>Signal outside the expected range.</w:t>
      </w:r>
    </w:p>
    <w:p>
      <w:pPr>
        <w:pStyle w:val="ListBullet"/>
      </w:pPr>
      <w:r>
        <w:t>Communication quality and data freshness.</w:t>
      </w:r>
    </w:p>
    <w:p>
      <w:pPr>
        <w:pStyle w:val="ListBullet"/>
      </w:pPr>
      <w:r>
        <w:t>Rate-of-change plausibility.</w:t>
      </w:r>
    </w:p>
    <w:p>
      <w:pPr>
        <w:pStyle w:val="ListBullet"/>
      </w:pPr>
      <w:r>
        <w:t>Comparison with independent measurements where justified.</w:t>
      </w:r>
    </w:p>
    <w:p>
      <w:r>
        <w:t>Plausibility checks require care. A genuine process event may create a rapid change, so rate-of-change limits must reflect actual process dynamics.</w:t>
      </w:r>
    </w:p>
    <w:p>
      <w:r>
        <w:t>The response to bad data should be explicitly designed. Depending on the process, the controller may hold the last valid value for a defined period, transfer to a fallback mode, alarm, inhibit an operation, or initiate a controlled shutdown. There is no universally safe fallback for every process variable.</w:t>
      </w:r>
    </w:p>
    <w:p>
      <w:pPr>
        <w:pStyle w:val="Heading2"/>
      </w:pPr>
      <w:r>
        <w:t>17. Instrumentation in a DCS and SCADA architecture</w:t>
      </w:r>
    </w:p>
    <w:p>
      <w:r>
        <w:t>Instrumentation can connect to a PLC, a distributed control system (DCS), a remote I/O station, or a dedicated analyzer system.</w:t>
      </w:r>
    </w:p>
    <w:p>
      <w:r>
        <w:t>A typical architecture is:</w:t>
      </w:r>
    </w:p>
    <w:p>
      <w:pPr>
        <w:shd w:val="clear" w:color="auto" w:fill="F4F4F4"/>
        <w:spacing w:before="0" w:after="0" w:line="240" w:lineRule="auto"/>
        <w:ind w:left="216" w:right="216"/>
        <w:jc w:val="left"/>
      </w:pPr>
      <w:r>
        <w:rPr>
          <w:rFonts w:ascii="Consolas" w:hAnsi="Consolas"/>
          <w:color w:val="202020"/>
          <w:sz w:val="18"/>
        </w:rPr>
        <w:t>Field sensors and transmitters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I/O, remote I/O, or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MES / reporting systems</w:t>
      </w:r>
    </w:p>
    <w:p/>
    <w:p>
      <w:r>
        <w:t>The arrangement depends on the plant's control architecture.</w:t>
      </w:r>
    </w:p>
    <w:p>
      <w:pPr>
        <w:pStyle w:val="ListBullet"/>
      </w:pPr>
      <w:r>
        <w:t>PLC: Often used for machine sequences, equipment control, and process logic.</w:t>
      </w:r>
    </w:p>
    <w:p>
      <w:pPr>
        <w:pStyle w:val="ListBullet"/>
      </w:pPr>
      <w:r>
        <w:t>DCS: Common in continuous process plants requiring integrated regulatory control, operator stations, and distributed process management.</w:t>
      </w:r>
    </w:p>
    <w:p>
      <w:pPr>
        <w:pStyle w:val="ListBullet"/>
      </w:pPr>
      <w:r>
        <w:t>SCADA: Supervisory monitoring and control across local or geographically distributed equipment.</w:t>
      </w:r>
    </w:p>
    <w:p>
      <w:pPr>
        <w:pStyle w:val="ListBullet"/>
      </w:pPr>
      <w:r>
        <w:t>Historian: Stores time-series process data and associated events.</w:t>
      </w:r>
    </w:p>
    <w:p>
      <w:pPr>
        <w:pStyle w:val="ListBullet"/>
      </w:pPr>
      <w:r>
        <w:t>MES: Coordinates manufacturing operations and production records.</w:t>
      </w:r>
    </w:p>
    <w:p>
      <w:r>
        <w:t>These are functional distinctions, not rigid boundaries. PLCs, DCS platforms, and SCADA systems can overlap in capability.</w:t>
      </w:r>
    </w:p>
    <w:p>
      <w:pPr>
        <w:pStyle w:val="Heading2"/>
      </w:pPr>
      <w:r>
        <w:t>18. Instrumentation networks and digital communication</w:t>
      </w:r>
    </w:p>
    <w:p>
      <w:r>
        <w:t>Digital instruments may transmit process values, device status, diagnostics, configuration information, and identification data.</w:t>
      </w:r>
    </w:p>
    <w:p>
      <w:r>
        <w:t>Common technologies include:</w:t>
      </w:r>
    </w:p>
    <w:p>
      <w:pPr>
        <w:pStyle w:val="ListBullet"/>
      </w:pPr>
      <w:r>
        <w:t>HART.</w:t>
      </w:r>
    </w:p>
    <w:p>
      <w:pPr>
        <w:pStyle w:val="ListBullet"/>
      </w:pPr>
      <w:r>
        <w:t>PROFIBUS PA.</w:t>
      </w:r>
    </w:p>
    <w:p>
      <w:pPr>
        <w:pStyle w:val="ListBullet"/>
      </w:pPr>
      <w:r>
        <w:t>FOUNDATION Fieldbus.</w:t>
      </w:r>
    </w:p>
    <w:p>
      <w:pPr>
        <w:pStyle w:val="ListBullet"/>
      </w:pPr>
      <w:r>
        <w:t>Modbus RTU and Modbus TCP.</w:t>
      </w:r>
    </w:p>
    <w:p>
      <w:pPr>
        <w:pStyle w:val="ListBullet"/>
      </w:pPr>
      <w:r>
        <w:t>PROFINET.</w:t>
      </w:r>
    </w:p>
    <w:p>
      <w:pPr>
        <w:pStyle w:val="ListBullet"/>
      </w:pPr>
      <w:r>
        <w:t>EtherNet/IP.</w:t>
      </w:r>
    </w:p>
    <w:p>
      <w:pPr>
        <w:pStyle w:val="ListBullet"/>
      </w:pPr>
      <w:r>
        <w:t>IO-Link.</w:t>
      </w:r>
    </w:p>
    <w:p>
      <w:pPr>
        <w:pStyle w:val="ListBullet"/>
      </w:pPr>
      <w:r>
        <w:t>OPC UA for supported system-to-system data exchange.</w:t>
      </w:r>
    </w:p>
    <w:p>
      <w:r>
        <w:t>The protocol must be supported by the instrument, interface hardware, controller, and configuration software.</w:t>
      </w:r>
    </w:p>
    <w:p>
      <w:pPr>
        <w:pStyle w:val="Heading3"/>
      </w:pPr>
      <w:r>
        <w:t>18.1 Analog versus digital instrumentation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Analog signal</w:t>
            </w:r>
          </w:p>
        </w:tc>
        <w:tc>
          <w:tcPr>
            <w:tcW w:type="dxa" w:w="3600"/>
            <w:shd w:val="clear" w:color="auto" w:fill="EEF2F7"/>
          </w:tcPr>
          <w:p>
            <w:pPr>
              <w:spacing w:after="0" w:before="0" w:line="240" w:lineRule="auto"/>
              <w:jc w:val="left"/>
            </w:pPr>
            <w:r>
              <w:rPr>
                <w:b/>
                <w:color w:val="1A2E4A"/>
              </w:rPr>
              <w:t>Digital communication</w:t>
            </w:r>
          </w:p>
        </w:tc>
      </w:tr>
      <w:tr>
        <w:tc>
          <w:tcPr>
            <w:tcW w:type="dxa" w:w="3600"/>
          </w:tcPr>
          <w:p>
            <w:pPr>
              <w:spacing w:after="0" w:before="0" w:line="240" w:lineRule="auto"/>
              <w:jc w:val="left"/>
            </w:pPr>
            <w:r>
              <w:t>Measurement transfer</w:t>
            </w:r>
          </w:p>
        </w:tc>
        <w:tc>
          <w:tcPr>
            <w:tcW w:type="dxa" w:w="3600"/>
          </w:tcPr>
          <w:p>
            <w:pPr>
              <w:spacing w:after="0" w:before="0" w:line="240" w:lineRule="auto"/>
              <w:jc w:val="left"/>
            </w:pPr>
            <w:r>
              <w:t>Standardized current or voltage</w:t>
            </w:r>
          </w:p>
        </w:tc>
        <w:tc>
          <w:tcPr>
            <w:tcW w:type="dxa" w:w="3600"/>
          </w:tcPr>
          <w:p>
            <w:pPr>
              <w:spacing w:after="0" w:before="0" w:line="240" w:lineRule="auto"/>
              <w:jc w:val="left"/>
            </w:pPr>
            <w:r>
              <w:t>Encoded digital data</w:t>
            </w:r>
          </w:p>
        </w:tc>
      </w:tr>
      <w:tr>
        <w:tc>
          <w:tcPr>
            <w:tcW w:type="dxa" w:w="3600"/>
          </w:tcPr>
          <w:p>
            <w:pPr>
              <w:spacing w:after="0" w:before="0" w:line="240" w:lineRule="auto"/>
              <w:jc w:val="left"/>
            </w:pPr>
            <w:r>
              <w:t>Diagnostics</w:t>
            </w:r>
          </w:p>
        </w:tc>
        <w:tc>
          <w:tcPr>
            <w:tcW w:type="dxa" w:w="3600"/>
          </w:tcPr>
          <w:p>
            <w:pPr>
              <w:spacing w:after="0" w:before="0" w:line="240" w:lineRule="auto"/>
              <w:jc w:val="left"/>
            </w:pPr>
            <w:r>
              <w:t>May be limited to signal behaviour and module features</w:t>
            </w:r>
          </w:p>
        </w:tc>
        <w:tc>
          <w:tcPr>
            <w:tcW w:type="dxa" w:w="3600"/>
          </w:tcPr>
          <w:p>
            <w:pPr>
              <w:spacing w:after="0" w:before="0" w:line="240" w:lineRule="auto"/>
              <w:jc w:val="left"/>
            </w:pPr>
            <w:r>
              <w:t>Can include device status and detailed diagnostics</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Often requires local tools or compatible digital overlay</w:t>
            </w:r>
          </w:p>
        </w:tc>
        <w:tc>
          <w:tcPr>
            <w:tcW w:type="dxa" w:w="3600"/>
          </w:tcPr>
          <w:p>
            <w:pPr>
              <w:spacing w:after="0" w:before="0" w:line="240" w:lineRule="auto"/>
              <w:jc w:val="left"/>
            </w:pPr>
            <w:r>
              <w:t>May support remote configuration</w:t>
            </w:r>
          </w:p>
        </w:tc>
      </w:tr>
      <w:tr>
        <w:tc>
          <w:tcPr>
            <w:tcW w:type="dxa" w:w="3600"/>
          </w:tcPr>
          <w:p>
            <w:pPr>
              <w:spacing w:after="0" w:before="0" w:line="240" w:lineRule="auto"/>
              <w:jc w:val="left"/>
            </w:pPr>
            <w:r>
              <w:t>Wiring</w:t>
            </w:r>
          </w:p>
        </w:tc>
        <w:tc>
          <w:tcPr>
            <w:tcW w:type="dxa" w:w="3600"/>
          </w:tcPr>
          <w:p>
            <w:pPr>
              <w:spacing w:after="0" w:before="0" w:line="240" w:lineRule="auto"/>
              <w:jc w:val="left"/>
            </w:pPr>
            <w:r>
              <w:t>Signal wiring appropriate to the interface</w:t>
            </w:r>
          </w:p>
        </w:tc>
        <w:tc>
          <w:tcPr>
            <w:tcW w:type="dxa" w:w="3600"/>
          </w:tcPr>
          <w:p>
            <w:pPr>
              <w:spacing w:after="0" w:before="0" w:line="240" w:lineRule="auto"/>
              <w:jc w:val="left"/>
            </w:pPr>
            <w:r>
              <w:t>Network or fieldbus wiring appropriate to the protocol</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Check signal, power, wiring, and scaling</w:t>
            </w:r>
          </w:p>
        </w:tc>
        <w:tc>
          <w:tcPr>
            <w:tcW w:type="dxa" w:w="3600"/>
          </w:tcPr>
          <w:p>
            <w:pPr>
              <w:spacing w:after="0" w:before="0" w:line="240" w:lineRule="auto"/>
              <w:jc w:val="left"/>
            </w:pPr>
            <w:r>
              <w:t>Check power, network, protocol, addressing, data quality, and configuration</w:t>
            </w:r>
          </w:p>
        </w:tc>
      </w:tr>
      <w:tr>
        <w:tc>
          <w:tcPr>
            <w:tcW w:type="dxa" w:w="3600"/>
          </w:tcPr>
          <w:p>
            <w:pPr>
              <w:spacing w:after="0" w:before="0" w:line="240" w:lineRule="auto"/>
              <w:jc w:val="left"/>
            </w:pPr>
            <w:r>
              <w:t>Interoperability</w:t>
            </w:r>
          </w:p>
        </w:tc>
        <w:tc>
          <w:tcPr>
            <w:tcW w:type="dxa" w:w="3600"/>
          </w:tcPr>
          <w:p>
            <w:pPr>
              <w:spacing w:after="0" w:before="0" w:line="240" w:lineRule="auto"/>
              <w:jc w:val="left"/>
            </w:pPr>
            <w:r>
              <w:t>Depends on electrical and signal compatibility</w:t>
            </w:r>
          </w:p>
        </w:tc>
        <w:tc>
          <w:tcPr>
            <w:tcW w:type="dxa" w:w="3600"/>
          </w:tcPr>
          <w:p>
            <w:pPr>
              <w:spacing w:after="0" w:before="0" w:line="240" w:lineRule="auto"/>
              <w:jc w:val="left"/>
            </w:pPr>
            <w:r>
              <w:t>Depends on protocol, device profile, and implementation compatibility</w:t>
            </w:r>
          </w:p>
        </w:tc>
      </w:tr>
    </w:tbl>
    <w:p/>
    <w:p>
      <w:r>
        <w:t>Digital communication does not eliminate wiring faults, bad configuration, measurement drift, or incorrect engineering-unit mapping.</w:t>
      </w:r>
    </w:p>
    <w:p>
      <w:pPr>
        <w:pStyle w:val="Heading2"/>
      </w:pPr>
      <w:r>
        <w:t>19. Instrument failure modes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Recommended checks</w:t>
            </w:r>
          </w:p>
        </w:tc>
      </w:tr>
      <w:tr>
        <w:tc>
          <w:tcPr>
            <w:tcW w:type="dxa" w:w="3600"/>
          </w:tcPr>
          <w:p>
            <w:pPr>
              <w:spacing w:after="0" w:before="0" w:line="240" w:lineRule="auto"/>
              <w:jc w:val="left"/>
            </w:pPr>
            <w:r>
              <w:t>Value fixed at zero</w:t>
            </w:r>
          </w:p>
        </w:tc>
        <w:tc>
          <w:tcPr>
            <w:tcW w:type="dxa" w:w="3600"/>
          </w:tcPr>
          <w:p>
            <w:pPr>
              <w:spacing w:after="0" w:before="0" w:line="240" w:lineRule="auto"/>
              <w:jc w:val="left"/>
            </w:pPr>
            <w:r>
              <w:t>No power, failed sensor, broken wiring, incorrect range, input fault</w:t>
            </w:r>
          </w:p>
        </w:tc>
        <w:tc>
          <w:tcPr>
            <w:tcW w:type="dxa" w:w="3600"/>
          </w:tcPr>
          <w:p>
            <w:pPr>
              <w:spacing w:after="0" w:before="0" w:line="240" w:lineRule="auto"/>
              <w:jc w:val="left"/>
            </w:pPr>
            <w:r>
              <w:t>Verify supply, signal, channel configuration, and independent measurement</w:t>
            </w:r>
          </w:p>
        </w:tc>
      </w:tr>
      <w:tr>
        <w:tc>
          <w:tcPr>
            <w:tcW w:type="dxa" w:w="3600"/>
          </w:tcPr>
          <w:p>
            <w:pPr>
              <w:spacing w:after="0" w:before="0" w:line="240" w:lineRule="auto"/>
              <w:jc w:val="left"/>
            </w:pPr>
            <w:r>
              <w:t>Value fixed at full scale</w:t>
            </w:r>
          </w:p>
        </w:tc>
        <w:tc>
          <w:tcPr>
            <w:tcW w:type="dxa" w:w="3600"/>
          </w:tcPr>
          <w:p>
            <w:pPr>
              <w:spacing w:after="0" w:before="0" w:line="240" w:lineRule="auto"/>
              <w:jc w:val="left"/>
            </w:pPr>
            <w:r>
              <w:t>Incorrect scaling, sensor fault, saturated measurement, wiring issue</w:t>
            </w:r>
          </w:p>
        </w:tc>
        <w:tc>
          <w:tcPr>
            <w:tcW w:type="dxa" w:w="3600"/>
          </w:tcPr>
          <w:p>
            <w:pPr>
              <w:spacing w:after="0" w:before="0" w:line="240" w:lineRule="auto"/>
              <w:jc w:val="left"/>
            </w:pPr>
            <w:r>
              <w:t>Check raw signal, transmitter output, range, and module diagnostics</w:t>
            </w:r>
          </w:p>
        </w:tc>
      </w:tr>
      <w:tr>
        <w:tc>
          <w:tcPr>
            <w:tcW w:type="dxa" w:w="3600"/>
          </w:tcPr>
          <w:p>
            <w:pPr>
              <w:spacing w:after="0" w:before="0" w:line="240" w:lineRule="auto"/>
              <w:jc w:val="left"/>
            </w:pPr>
            <w:r>
              <w:t>Value fluctuates rapidly</w:t>
            </w:r>
          </w:p>
        </w:tc>
        <w:tc>
          <w:tcPr>
            <w:tcW w:type="dxa" w:w="3600"/>
          </w:tcPr>
          <w:p>
            <w:pPr>
              <w:spacing w:after="0" w:before="0" w:line="240" w:lineRule="auto"/>
              <w:jc w:val="left"/>
            </w:pPr>
            <w:r>
              <w:t>Noise, poor grounding, unstable process, loose terminals, unsuitable filtering</w:t>
            </w:r>
          </w:p>
        </w:tc>
        <w:tc>
          <w:tcPr>
            <w:tcW w:type="dxa" w:w="3600"/>
          </w:tcPr>
          <w:p>
            <w:pPr>
              <w:spacing w:after="0" w:before="0" w:line="240" w:lineRule="auto"/>
              <w:jc w:val="left"/>
            </w:pPr>
            <w:r>
              <w:t>Compare process behaviour, inspect wiring, and review measurement diagnostics</w:t>
            </w:r>
          </w:p>
        </w:tc>
      </w:tr>
      <w:tr>
        <w:tc>
          <w:tcPr>
            <w:tcW w:type="dxa" w:w="3600"/>
          </w:tcPr>
          <w:p>
            <w:pPr>
              <w:spacing w:after="0" w:before="0" w:line="240" w:lineRule="auto"/>
              <w:jc w:val="left"/>
            </w:pPr>
            <w:r>
              <w:t>Reading consistently biased</w:t>
            </w:r>
          </w:p>
        </w:tc>
        <w:tc>
          <w:tcPr>
            <w:tcW w:type="dxa" w:w="3600"/>
          </w:tcPr>
          <w:p>
            <w:pPr>
              <w:spacing w:after="0" w:before="0" w:line="240" w:lineRule="auto"/>
              <w:jc w:val="left"/>
            </w:pPr>
            <w:r>
              <w:t>Calibration drift, incorrect range, incorrect scaling, installation effects</w:t>
            </w:r>
          </w:p>
        </w:tc>
        <w:tc>
          <w:tcPr>
            <w:tcW w:type="dxa" w:w="3600"/>
          </w:tcPr>
          <w:p>
            <w:pPr>
              <w:spacing w:after="0" w:before="0" w:line="240" w:lineRule="auto"/>
              <w:jc w:val="left"/>
            </w:pPr>
            <w:r>
              <w:t>Compare against a suitable reference and check configuration</w:t>
            </w:r>
          </w:p>
        </w:tc>
      </w:tr>
      <w:tr>
        <w:tc>
          <w:tcPr>
            <w:tcW w:type="dxa" w:w="3600"/>
          </w:tcPr>
          <w:p>
            <w:pPr>
              <w:spacing w:after="0" w:before="0" w:line="240" w:lineRule="auto"/>
              <w:jc w:val="left"/>
            </w:pPr>
            <w:r>
              <w:t>Intermittent signal loss</w:t>
            </w:r>
          </w:p>
        </w:tc>
        <w:tc>
          <w:tcPr>
            <w:tcW w:type="dxa" w:w="3600"/>
          </w:tcPr>
          <w:p>
            <w:pPr>
              <w:spacing w:after="0" w:before="0" w:line="240" w:lineRule="auto"/>
              <w:jc w:val="left"/>
            </w:pPr>
            <w:r>
              <w:t>Loose connections, moisture ingress, unstable power, cable damage</w:t>
            </w:r>
          </w:p>
        </w:tc>
        <w:tc>
          <w:tcPr>
            <w:tcW w:type="dxa" w:w="3600"/>
          </w:tcPr>
          <w:p>
            <w:pPr>
              <w:spacing w:after="0" w:before="0" w:line="240" w:lineRule="auto"/>
              <w:jc w:val="left"/>
            </w:pPr>
            <w:r>
              <w:t>Inspect terminals, cable, power, and fault history</w:t>
            </w:r>
          </w:p>
        </w:tc>
      </w:tr>
      <w:tr>
        <w:tc>
          <w:tcPr>
            <w:tcW w:type="dxa" w:w="3600"/>
          </w:tcPr>
          <w:p>
            <w:pPr>
              <w:spacing w:after="0" w:before="0" w:line="240" w:lineRule="auto"/>
              <w:jc w:val="left"/>
            </w:pPr>
            <w:r>
              <w:t>Temperature reads incorrectly</w:t>
            </w:r>
          </w:p>
        </w:tc>
        <w:tc>
          <w:tcPr>
            <w:tcW w:type="dxa" w:w="3600"/>
          </w:tcPr>
          <w:p>
            <w:pPr>
              <w:spacing w:after="0" w:before="0" w:line="240" w:lineRule="auto"/>
              <w:jc w:val="left"/>
            </w:pPr>
            <w:r>
              <w:t>Wrong RTD type, thermocouple polarity error, compensation error, incorrect wiring</w:t>
            </w:r>
          </w:p>
        </w:tc>
        <w:tc>
          <w:tcPr>
            <w:tcW w:type="dxa" w:w="3600"/>
          </w:tcPr>
          <w:p>
            <w:pPr>
              <w:spacing w:after="0" w:before="0" w:line="240" w:lineRule="auto"/>
              <w:jc w:val="left"/>
            </w:pPr>
            <w:r>
              <w:t>Verify sensor type, wiring, input configuration, and reference measurement</w:t>
            </w:r>
          </w:p>
        </w:tc>
      </w:tr>
      <w:tr>
        <w:tc>
          <w:tcPr>
            <w:tcW w:type="dxa" w:w="3600"/>
          </w:tcPr>
          <w:p>
            <w:pPr>
              <w:spacing w:after="0" w:before="0" w:line="240" w:lineRule="auto"/>
              <w:jc w:val="left"/>
            </w:pPr>
            <w:r>
              <w:t>Flow reads too high or too low</w:t>
            </w:r>
          </w:p>
        </w:tc>
        <w:tc>
          <w:tcPr>
            <w:tcW w:type="dxa" w:w="3600"/>
          </w:tcPr>
          <w:p>
            <w:pPr>
              <w:spacing w:after="0" w:before="0" w:line="240" w:lineRule="auto"/>
              <w:jc w:val="left"/>
            </w:pPr>
            <w:r>
              <w:t>Incorrect meter setup, wrong pipe configuration, scaling error, unsuitable installation</w:t>
            </w:r>
          </w:p>
        </w:tc>
        <w:tc>
          <w:tcPr>
            <w:tcW w:type="dxa" w:w="3600"/>
          </w:tcPr>
          <w:p>
            <w:pPr>
              <w:spacing w:after="0" w:before="0" w:line="240" w:lineRule="auto"/>
              <w:jc w:val="left"/>
            </w:pPr>
            <w:r>
              <w:t>Check meter configuration, process conditions, scaling, and installation requirements</w:t>
            </w:r>
          </w:p>
        </w:tc>
      </w:tr>
      <w:tr>
        <w:tc>
          <w:tcPr>
            <w:tcW w:type="dxa" w:w="3600"/>
          </w:tcPr>
          <w:p>
            <w:pPr>
              <w:spacing w:after="0" w:before="0" w:line="240" w:lineRule="auto"/>
              <w:jc w:val="left"/>
            </w:pPr>
            <w:r>
              <w:t>Level oscillates</w:t>
            </w:r>
          </w:p>
        </w:tc>
        <w:tc>
          <w:tcPr>
            <w:tcW w:type="dxa" w:w="3600"/>
          </w:tcPr>
          <w:p>
            <w:pPr>
              <w:spacing w:after="0" w:before="0" w:line="240" w:lineRule="auto"/>
              <w:jc w:val="left"/>
            </w:pPr>
            <w:r>
              <w:t>Turbulence, foam, poor mounting, process movement, signal noise</w:t>
            </w:r>
          </w:p>
        </w:tc>
        <w:tc>
          <w:tcPr>
            <w:tcW w:type="dxa" w:w="3600"/>
          </w:tcPr>
          <w:p>
            <w:pPr>
              <w:spacing w:after="0" w:before="0" w:line="240" w:lineRule="auto"/>
              <w:jc w:val="left"/>
            </w:pPr>
            <w:r>
              <w:t>Compare with actual level and assess the measurement technology</w:t>
            </w:r>
          </w:p>
        </w:tc>
      </w:tr>
      <w:tr>
        <w:tc>
          <w:tcPr>
            <w:tcW w:type="dxa" w:w="3600"/>
          </w:tcPr>
          <w:p>
            <w:pPr>
              <w:spacing w:after="0" w:before="0" w:line="240" w:lineRule="auto"/>
              <w:jc w:val="left"/>
            </w:pPr>
            <w:r>
              <w:t>PLC value is correct but HMI is wrong</w:t>
            </w:r>
          </w:p>
        </w:tc>
        <w:tc>
          <w:tcPr>
            <w:tcW w:type="dxa" w:w="3600"/>
          </w:tcPr>
          <w:p>
            <w:pPr>
              <w:spacing w:after="0" w:before="0" w:line="240" w:lineRule="auto"/>
              <w:jc w:val="left"/>
            </w:pPr>
            <w:r>
              <w:t>Incorrect HMI tag, unit conversion, stale communication, display scaling</w:t>
            </w:r>
          </w:p>
        </w:tc>
        <w:tc>
          <w:tcPr>
            <w:tcW w:type="dxa" w:w="3600"/>
          </w:tcPr>
          <w:p>
            <w:pPr>
              <w:spacing w:after="0" w:before="0" w:line="240" w:lineRule="auto"/>
              <w:jc w:val="left"/>
            </w:pPr>
            <w:r>
              <w:t>Compare PLC engineering value with the HMI source tag and display configuration</w:t>
            </w:r>
          </w:p>
        </w:tc>
      </w:tr>
      <w:tr>
        <w:tc>
          <w:tcPr>
            <w:tcW w:type="dxa" w:w="3600"/>
          </w:tcPr>
          <w:p>
            <w:pPr>
              <w:spacing w:after="0" w:before="0" w:line="240" w:lineRule="auto"/>
              <w:jc w:val="left"/>
            </w:pPr>
            <w:r>
              <w:t>Instrument reports healthy but measurement is wrong</w:t>
            </w:r>
          </w:p>
        </w:tc>
        <w:tc>
          <w:tcPr>
            <w:tcW w:type="dxa" w:w="3600"/>
          </w:tcPr>
          <w:p>
            <w:pPr>
              <w:spacing w:after="0" w:before="0" w:line="240" w:lineRule="auto"/>
              <w:jc w:val="left"/>
            </w:pPr>
            <w:r>
              <w:t>Sensor drift, blocked connection, wrong range, mechanical failure</w:t>
            </w:r>
          </w:p>
        </w:tc>
        <w:tc>
          <w:tcPr>
            <w:tcW w:type="dxa" w:w="3600"/>
          </w:tcPr>
          <w:p>
            <w:pPr>
              <w:spacing w:after="0" w:before="0" w:line="240" w:lineRule="auto"/>
              <w:jc w:val="left"/>
            </w:pPr>
            <w:r>
              <w:t>Verify against an independent reference and inspect the complete measurement chain</w:t>
            </w:r>
          </w:p>
        </w:tc>
      </w:tr>
      <w:tr>
        <w:tc>
          <w:tcPr>
            <w:tcW w:type="dxa" w:w="3600"/>
          </w:tcPr>
          <w:p>
            <w:pPr>
              <w:spacing w:after="0" w:before="0" w:line="240" w:lineRule="auto"/>
              <w:jc w:val="left"/>
            </w:pPr>
            <w:r>
              <w:t>Digital device disappears from network</w:t>
            </w:r>
          </w:p>
        </w:tc>
        <w:tc>
          <w:tcPr>
            <w:tcW w:type="dxa" w:w="3600"/>
          </w:tcPr>
          <w:p>
            <w:pPr>
              <w:spacing w:after="0" w:before="0" w:line="240" w:lineRule="auto"/>
              <w:jc w:val="left"/>
            </w:pPr>
            <w:r>
              <w:t>Power loss, wiring fault, address conflict, network configuration issue</w:t>
            </w:r>
          </w:p>
        </w:tc>
        <w:tc>
          <w:tcPr>
            <w:tcW w:type="dxa" w:w="3600"/>
          </w:tcPr>
          <w:p>
            <w:pPr>
              <w:spacing w:after="0" w:before="0" w:line="240" w:lineRule="auto"/>
              <w:jc w:val="left"/>
            </w:pPr>
            <w:r>
              <w:t>Check device power, link status, addressing, protocol diagnostics, and topology</w:t>
            </w:r>
          </w:p>
        </w:tc>
      </w:tr>
      <w:tr>
        <w:tc>
          <w:tcPr>
            <w:tcW w:type="dxa" w:w="3600"/>
          </w:tcPr>
          <w:p>
            <w:pPr>
              <w:spacing w:after="0" w:before="0" w:line="240" w:lineRule="auto"/>
              <w:jc w:val="left"/>
            </w:pPr>
            <w:r>
              <w:t>Repeated calibration failure</w:t>
            </w:r>
          </w:p>
        </w:tc>
        <w:tc>
          <w:tcPr>
            <w:tcW w:type="dxa" w:w="3600"/>
          </w:tcPr>
          <w:p>
            <w:pPr>
              <w:spacing w:after="0" w:before="0" w:line="240" w:lineRule="auto"/>
              <w:jc w:val="left"/>
            </w:pPr>
            <w:r>
              <w:t>Instrument damage, unsuitable reference equipment, installation stress, incorrect procedure</w:t>
            </w:r>
          </w:p>
        </w:tc>
        <w:tc>
          <w:tcPr>
            <w:tcW w:type="dxa" w:w="3600"/>
          </w:tcPr>
          <w:p>
            <w:pPr>
              <w:spacing w:after="0" w:before="0" w:line="240" w:lineRule="auto"/>
              <w:jc w:val="left"/>
            </w:pPr>
            <w:r>
              <w:t>Check reference validity, test setup, instrument condition, and procedure</w:t>
            </w:r>
          </w:p>
        </w:tc>
      </w:tr>
    </w:tbl>
    <w:p/>
    <w:p>
      <w:pPr>
        <w:pStyle w:val="Heading2"/>
      </w:pPr>
      <w:r>
        <w:t>20. Instrumentation maintenance strategy</w:t>
      </w:r>
    </w:p>
    <w:p>
      <w:r>
        <w:t>Instrumentation maintenance should be based on criticality, failure history, process requirements, and the manufacturer's recommendations.</w:t>
      </w:r>
    </w:p>
    <w:p>
      <w:pPr>
        <w:pStyle w:val="Heading3"/>
      </w:pPr>
      <w:r>
        <w:t>20.1 Preventive maintenance</w:t>
      </w:r>
    </w:p>
    <w:p>
      <w:r>
        <w:t>Typical activities include:</w:t>
      </w:r>
    </w:p>
    <w:p>
      <w:pPr>
        <w:pStyle w:val="ListBullet"/>
      </w:pPr>
      <w:r>
        <w:t>Inspect instrument mounting and process connections.</w:t>
      </w:r>
    </w:p>
    <w:p>
      <w:pPr>
        <w:pStyle w:val="ListBullet"/>
      </w:pPr>
      <w:r>
        <w:t>Check cables, terminals, connectors, and junction boxes.</w:t>
      </w:r>
    </w:p>
    <w:p>
      <w:pPr>
        <w:pStyle w:val="ListBullet"/>
      </w:pPr>
      <w:r>
        <w:t>Verify instrument power and communication status.</w:t>
      </w:r>
    </w:p>
    <w:p>
      <w:pPr>
        <w:pStyle w:val="ListBullet"/>
      </w:pPr>
      <w:r>
        <w:t>Review diagnostics and recurring alarms.</w:t>
      </w:r>
    </w:p>
    <w:p>
      <w:pPr>
        <w:pStyle w:val="ListBullet"/>
      </w:pPr>
      <w:r>
        <w:t>Inspect impulse lines, manifolds, sample lines, and sensing elements.</w:t>
      </w:r>
    </w:p>
    <w:p>
      <w:pPr>
        <w:pStyle w:val="ListBullet"/>
      </w:pPr>
      <w:r>
        <w:t>Check for corrosion, leakage, vibration, and contamination.</w:t>
      </w:r>
    </w:p>
    <w:p>
      <w:pPr>
        <w:pStyle w:val="ListBullet"/>
      </w:pPr>
      <w:r>
        <w:t>Verify calibration status and due dates.</w:t>
      </w:r>
    </w:p>
    <w:p>
      <w:pPr>
        <w:pStyle w:val="ListBullet"/>
      </w:pPr>
      <w:r>
        <w:t>Confirm correct tags, ranges, and engineering units.</w:t>
      </w:r>
    </w:p>
    <w:p>
      <w:pPr>
        <w:pStyle w:val="ListBullet"/>
      </w:pPr>
      <w:r>
        <w:t>Maintain approved configuration backups for configurable instruments.</w:t>
      </w:r>
    </w:p>
    <w:p>
      <w:pPr>
        <w:pStyle w:val="ListBullet"/>
      </w:pPr>
      <w:r>
        <w:t>Verify that replaced instruments have the correct configuration.</w:t>
      </w:r>
    </w:p>
    <w:p>
      <w:pPr>
        <w:pStyle w:val="Heading3"/>
      </w:pPr>
      <w:r>
        <w:t>20.2 Condition-based maintenance</w:t>
      </w:r>
    </w:p>
    <w:p>
      <w:r>
        <w:t>Condition-based activities use actual instrument performance and diagnostic evidence to determine when maintenance is required.</w:t>
      </w:r>
    </w:p>
    <w:p>
      <w:r>
        <w:t>Examples include:</w:t>
      </w:r>
    </w:p>
    <w:p>
      <w:pPr>
        <w:pStyle w:val="ListBullet"/>
      </w:pPr>
      <w:r>
        <w:t>Increased transmitter drift.</w:t>
      </w:r>
    </w:p>
    <w:p>
      <w:pPr>
        <w:pStyle w:val="ListBullet"/>
      </w:pPr>
      <w:r>
        <w:t>Repeated communication dropouts.</w:t>
      </w:r>
    </w:p>
    <w:p>
      <w:pPr>
        <w:pStyle w:val="ListBullet"/>
      </w:pPr>
      <w:r>
        <w:t>Unstable pressure readings associated with blocked impulse lines.</w:t>
      </w:r>
    </w:p>
    <w:p>
      <w:pPr>
        <w:pStyle w:val="ListBullet"/>
      </w:pPr>
      <w:r>
        <w:t>Increasing vibration in rotating machinery.</w:t>
      </w:r>
    </w:p>
    <w:p>
      <w:pPr>
        <w:pStyle w:val="ListBullet"/>
      </w:pPr>
      <w:r>
        <w:t>Repeated flowmeter diagnostic warnings.</w:t>
      </w:r>
    </w:p>
    <w:p>
      <w:pPr>
        <w:pStyle w:val="ListBullet"/>
      </w:pPr>
      <w:r>
        <w:t>Progressive sensor response-time degradation.</w:t>
      </w:r>
    </w:p>
    <w:p>
      <w:r>
        <w:t>Condition monitoring is useful only when the diagnostic data is reliable and connected to a defined maintenance response.</w:t>
      </w:r>
    </w:p>
    <w:p>
      <w:pPr>
        <w:pStyle w:val="Heading3"/>
      </w:pPr>
      <w:r>
        <w:t>20.3 Spare-parts management</w:t>
      </w:r>
    </w:p>
    <w:p>
      <w:r>
        <w:t>A useful instrumentation spare register includes:</w:t>
      </w:r>
    </w:p>
    <w:p>
      <w:pPr>
        <w:pStyle w:val="ListBullet"/>
      </w:pPr>
      <w:r>
        <w:t>Instrument tag and equipment association.</w:t>
      </w:r>
    </w:p>
    <w:p>
      <w:pPr>
        <w:pStyle w:val="ListBullet"/>
      </w:pPr>
      <w:r>
        <w:t>Manufacturer and exact model.</w:t>
      </w:r>
    </w:p>
    <w:p>
      <w:pPr>
        <w:pStyle w:val="ListBullet"/>
      </w:pPr>
      <w:r>
        <w:t>Measurement range and output type.</w:t>
      </w:r>
    </w:p>
    <w:p>
      <w:pPr>
        <w:pStyle w:val="ListBullet"/>
      </w:pPr>
      <w:r>
        <w:t>Process connection and wetted materials.</w:t>
      </w:r>
    </w:p>
    <w:p>
      <w:pPr>
        <w:pStyle w:val="ListBullet"/>
      </w:pPr>
      <w:r>
        <w:t>Firmware or configuration requirements where relevant.</w:t>
      </w:r>
    </w:p>
    <w:p>
      <w:pPr>
        <w:pStyle w:val="ListBullet"/>
      </w:pPr>
      <w:r>
        <w:t>Compatible replacement models.</w:t>
      </w:r>
    </w:p>
    <w:p>
      <w:pPr>
        <w:pStyle w:val="ListBullet"/>
      </w:pPr>
      <w:r>
        <w:t>Calibration or configuration requirements.</w:t>
      </w:r>
    </w:p>
    <w:p>
      <w:pPr>
        <w:pStyle w:val="ListBullet"/>
      </w:pPr>
      <w:r>
        <w:t>Installed quantity and spare quantity.</w:t>
      </w:r>
    </w:p>
    <w:p>
      <w:pPr>
        <w:pStyle w:val="ListBullet"/>
      </w:pPr>
      <w:r>
        <w:t>Obsolescence status and approved successor.</w:t>
      </w:r>
    </w:p>
    <w:p>
      <w:pPr>
        <w:pStyle w:val="ListBullet"/>
      </w:pPr>
      <w:r>
        <w:t>Criticality and expected replacement lead time.</w:t>
      </w:r>
    </w:p>
    <w:p>
      <w:r>
        <w:t>A transmitter with the correct connector but the wrong pressure range, process connection, or hazardous-area approval is not a suitable spare. Physical resemblance is not an engineering specification.</w:t>
      </w:r>
    </w:p>
    <w:p>
      <w:pPr>
        <w:pStyle w:val="Heading2"/>
      </w:pPr>
      <w:r>
        <w:t>21. Instrumentation safety</w:t>
      </w:r>
    </w:p>
    <w:p>
      <w:r>
        <w:t>Instrumentation can contribute to process safety, but its protective role must be clearly defined.</w:t>
      </w:r>
    </w:p>
    <w:p>
      <w:r>
        <w:t>Important principles include:</w:t>
      </w:r>
    </w:p>
    <w:p>
      <w:pPr>
        <w:pStyle w:val="ListBullet"/>
      </w:pPr>
      <w:r>
        <w:t>Identify whether the instrument is for ordinary monitoring, process control, alarm, or a safety-related function.</w:t>
      </w:r>
    </w:p>
    <w:p>
      <w:pPr>
        <w:pStyle w:val="ListBullet"/>
      </w:pPr>
      <w:r>
        <w:t>Use suitable materials and pressure/temperature ratings.</w:t>
      </w:r>
    </w:p>
    <w:p>
      <w:pPr>
        <w:pStyle w:val="ListBullet"/>
      </w:pPr>
      <w:r>
        <w:t>Follow approved isolation and depressurization procedures.</w:t>
      </w:r>
    </w:p>
    <w:p>
      <w:pPr>
        <w:pStyle w:val="ListBullet"/>
      </w:pPr>
      <w:r>
        <w:t>Apply lockout/tagout requirements where relevant.</w:t>
      </w:r>
    </w:p>
    <w:p>
      <w:pPr>
        <w:pStyle w:val="ListBullet"/>
      </w:pPr>
      <w:r>
        <w:t>Verify electrical and hazardous-area requirements.</w:t>
      </w:r>
    </w:p>
    <w:p>
      <w:pPr>
        <w:pStyle w:val="ListBullet"/>
      </w:pPr>
      <w:r>
        <w:t>Prevent unauthorized changes to critical ranges, alarm thresholds, and protective settings.</w:t>
      </w:r>
    </w:p>
    <w:p>
      <w:pPr>
        <w:pStyle w:val="ListBullet"/>
      </w:pPr>
      <w:r>
        <w:t>Maintain calibration and proof-test records where required.</w:t>
      </w:r>
    </w:p>
    <w:p>
      <w:pPr>
        <w:pStyle w:val="ListBullet"/>
      </w:pPr>
      <w:r>
        <w:t>Validate the complete protective function, not merely the sensor output.</w:t>
      </w:r>
    </w:p>
    <w:p>
      <w:pPr>
        <w:pStyle w:val="ListBullet"/>
      </w:pPr>
      <w:r>
        <w:t>Ensure maintenance activities do not leave protective functions unintentionally bypassed.</w:t>
      </w:r>
    </w:p>
    <w:p>
      <w:r>
        <w:t>A safety instrumented function may include a sensor, logic solver, and final element. Its required performance depends on the hazard analysis and applicable safety lifecycle requirements.</w:t>
      </w:r>
    </w:p>
    <w:p>
      <w:r>
        <w:t>An ordinary PLC alarm is not automatically a certified safety function. Where an independent protection layer is required, its independence and effectiveness must be established by the engineering design.</w:t>
      </w:r>
    </w:p>
    <w:p>
      <w:pPr>
        <w:pStyle w:val="Heading2"/>
      </w:pPr>
      <w:r>
        <w:t>22. RCA/CAPA examples</w:t>
      </w:r>
    </w:p>
    <w:p>
      <w:pPr>
        <w:pStyle w:val="Heading3"/>
      </w:pPr>
      <w:r>
        <w:t>Example 1: Incorrect pressure reading after transmitter replacement</w:t>
      </w:r>
    </w:p>
    <w:p>
      <w:r>
        <w:t>Problem: A replacement pressure transmitter reports a higher pressure than the original instrument.</w:t>
      </w:r>
    </w:p>
    <w:p>
      <w:r>
        <w:t>Investigation:</w:t>
      </w:r>
    </w:p>
    <w:p>
      <w:pPr>
        <w:tabs>
          <w:tab w:pos="403" w:val="left"/>
        </w:tabs>
        <w:spacing w:after="40" w:line="276" w:lineRule="auto"/>
        <w:ind w:left="403" w:hanging="403"/>
        <w:jc w:val="left"/>
      </w:pPr>
      <w:r>
        <w:rPr>
          <w:color w:val="1A2E4A"/>
        </w:rPr>
        <w:t>1.</w:t>
        <w:tab/>
      </w:r>
      <w:r>
        <w:t>Verify the replacement model and pressure range.</w:t>
      </w:r>
    </w:p>
    <w:p>
      <w:pPr>
        <w:tabs>
          <w:tab w:pos="403" w:val="left"/>
        </w:tabs>
        <w:spacing w:after="40" w:line="276" w:lineRule="auto"/>
        <w:ind w:left="403" w:hanging="403"/>
        <w:jc w:val="left"/>
      </w:pPr>
      <w:r>
        <w:rPr>
          <w:color w:val="1A2E4A"/>
        </w:rPr>
        <w:t>2.</w:t>
        <w:tab/>
      </w:r>
      <w:r>
        <w:t>Compare its configuration with the approved instrument datasheet.</w:t>
      </w:r>
    </w:p>
    <w:p>
      <w:pPr>
        <w:tabs>
          <w:tab w:pos="403" w:val="left"/>
        </w:tabs>
        <w:spacing w:after="40" w:line="276" w:lineRule="auto"/>
        <w:ind w:left="403" w:hanging="403"/>
        <w:jc w:val="left"/>
      </w:pPr>
      <w:r>
        <w:rPr>
          <w:color w:val="1A2E4A"/>
        </w:rPr>
        <w:t>3.</w:t>
        <w:tab/>
      </w:r>
      <w:r>
        <w:t>Check the transmitter's electrical output at a known reference pressure.</w:t>
      </w:r>
    </w:p>
    <w:p>
      <w:pPr>
        <w:tabs>
          <w:tab w:pos="403" w:val="left"/>
        </w:tabs>
        <w:spacing w:after="40" w:line="276" w:lineRule="auto"/>
        <w:ind w:left="403" w:hanging="403"/>
        <w:jc w:val="left"/>
      </w:pPr>
      <w:r>
        <w:rPr>
          <w:color w:val="1A2E4A"/>
        </w:rPr>
        <w:t>4.</w:t>
        <w:tab/>
      </w:r>
      <w:r>
        <w:t>Inspect PLC input-channel configuration and scaling.</w:t>
      </w:r>
    </w:p>
    <w:p>
      <w:pPr>
        <w:tabs>
          <w:tab w:pos="403" w:val="left"/>
        </w:tabs>
        <w:spacing w:after="40" w:line="276" w:lineRule="auto"/>
        <w:ind w:left="403" w:hanging="403"/>
        <w:jc w:val="left"/>
      </w:pPr>
      <w:r>
        <w:rPr>
          <w:color w:val="1A2E4A"/>
        </w:rPr>
        <w:t>5.</w:t>
        <w:tab/>
      </w:r>
      <w:r>
        <w:t>Verify engineering units and HMI display mapping.</w:t>
      </w:r>
    </w:p>
    <w:p>
      <w:r>
        <w:t>Possible root cause: The replacement transmitter has a different range, while the PLC retains the previous scaling.</w:t>
      </w:r>
    </w:p>
    <w:p>
      <w:r>
        <w:t>Corrective action: Apply the approved configuration, validate the complete measurement chain, update the replacement record, and confirm that associated alarms remain correct.</w:t>
      </w:r>
    </w:p>
    <w:p>
      <w:pPr>
        <w:pStyle w:val="Heading3"/>
      </w:pPr>
      <w:r>
        <w:t>Example 2: Unstable flow measurement</w:t>
      </w:r>
    </w:p>
    <w:p>
      <w:r>
        <w:t>Problem: The PLC flow value fluctuates even though the process appears stable.</w:t>
      </w:r>
    </w:p>
    <w:p>
      <w:r>
        <w:t>Investigation:</w:t>
      </w:r>
    </w:p>
    <w:p>
      <w:pPr>
        <w:tabs>
          <w:tab w:pos="403" w:val="left"/>
        </w:tabs>
        <w:spacing w:after="40" w:line="276" w:lineRule="auto"/>
        <w:ind w:left="403" w:hanging="403"/>
        <w:jc w:val="left"/>
      </w:pPr>
      <w:r>
        <w:rPr>
          <w:color w:val="1A2E4A"/>
        </w:rPr>
        <w:t>1.</w:t>
        <w:tab/>
      </w:r>
      <w:r>
        <w:t>Compare the transmitter output with the raw PLC input.</w:t>
      </w:r>
    </w:p>
    <w:p>
      <w:pPr>
        <w:tabs>
          <w:tab w:pos="403" w:val="left"/>
        </w:tabs>
        <w:spacing w:after="40" w:line="276" w:lineRule="auto"/>
        <w:ind w:left="403" w:hanging="403"/>
        <w:jc w:val="left"/>
      </w:pPr>
      <w:r>
        <w:rPr>
          <w:color w:val="1A2E4A"/>
        </w:rPr>
        <w:t>2.</w:t>
        <w:tab/>
      </w:r>
      <w:r>
        <w:t>Check the flowmeter's diagnostic status.</w:t>
      </w:r>
    </w:p>
    <w:p>
      <w:pPr>
        <w:tabs>
          <w:tab w:pos="403" w:val="left"/>
        </w:tabs>
        <w:spacing w:after="40" w:line="276" w:lineRule="auto"/>
        <w:ind w:left="403" w:hanging="403"/>
        <w:jc w:val="left"/>
      </w:pPr>
      <w:r>
        <w:rPr>
          <w:color w:val="1A2E4A"/>
        </w:rPr>
        <w:t>3.</w:t>
        <w:tab/>
      </w:r>
      <w:r>
        <w:t>Inspect installation conditions and relevant process variables.</w:t>
      </w:r>
    </w:p>
    <w:p>
      <w:pPr>
        <w:tabs>
          <w:tab w:pos="403" w:val="left"/>
        </w:tabs>
        <w:spacing w:after="40" w:line="276" w:lineRule="auto"/>
        <w:ind w:left="403" w:hanging="403"/>
        <w:jc w:val="left"/>
      </w:pPr>
      <w:r>
        <w:rPr>
          <w:color w:val="1A2E4A"/>
        </w:rPr>
        <w:t>4.</w:t>
        <w:tab/>
      </w:r>
      <w:r>
        <w:t>Verify wiring, shielding, grounding, and power.</w:t>
      </w:r>
    </w:p>
    <w:p>
      <w:pPr>
        <w:tabs>
          <w:tab w:pos="403" w:val="left"/>
        </w:tabs>
        <w:spacing w:after="40" w:line="276" w:lineRule="auto"/>
        <w:ind w:left="403" w:hanging="403"/>
        <w:jc w:val="left"/>
      </w:pPr>
      <w:r>
        <w:rPr>
          <w:color w:val="1A2E4A"/>
        </w:rPr>
        <w:t>5.</w:t>
        <w:tab/>
      </w:r>
      <w:r>
        <w:t>Check whether filtering or square-root extraction is configured correctly.</w:t>
      </w:r>
    </w:p>
    <w:p>
      <w:r>
        <w:t>Possible root cause: An installation problem or incorrect signal processing is producing unstable or incorrectly scaled values.</w:t>
      </w:r>
    </w:p>
    <w:p>
      <w:r>
        <w:t>Corrective action: Correct the confirmed issue, verify the flow measurement against a suitable reference, and document the resulting settings.</w:t>
      </w:r>
    </w:p>
    <w:p>
      <w:pPr>
        <w:pStyle w:val="Heading3"/>
      </w:pPr>
      <w:r>
        <w:t>Example 3: Temperature transmitter repeatedly drifts</w:t>
      </w:r>
    </w:p>
    <w:p>
      <w:r>
        <w:t>Problem: A temperature loop repeatedly fails calibration.</w:t>
      </w:r>
    </w:p>
    <w:p>
      <w:r>
        <w:t>Investigation:</w:t>
      </w:r>
    </w:p>
    <w:p>
      <w:pPr>
        <w:tabs>
          <w:tab w:pos="403" w:val="left"/>
        </w:tabs>
        <w:spacing w:after="40" w:line="276" w:lineRule="auto"/>
        <w:ind w:left="403" w:hanging="403"/>
        <w:jc w:val="left"/>
      </w:pPr>
      <w:r>
        <w:rPr>
          <w:color w:val="1A2E4A"/>
        </w:rPr>
        <w:t>1.</w:t>
        <w:tab/>
      </w:r>
      <w:r>
        <w:t>Compare as-found readings with a suitable reference.</w:t>
      </w:r>
    </w:p>
    <w:p>
      <w:pPr>
        <w:tabs>
          <w:tab w:pos="403" w:val="left"/>
        </w:tabs>
        <w:spacing w:after="40" w:line="276" w:lineRule="auto"/>
        <w:ind w:left="403" w:hanging="403"/>
        <w:jc w:val="left"/>
      </w:pPr>
      <w:r>
        <w:rPr>
          <w:color w:val="1A2E4A"/>
        </w:rPr>
        <w:t>2.</w:t>
        <w:tab/>
      </w:r>
      <w:r>
        <w:t>Inspect the sensing element and installation.</w:t>
      </w:r>
    </w:p>
    <w:p>
      <w:pPr>
        <w:tabs>
          <w:tab w:pos="403" w:val="left"/>
        </w:tabs>
        <w:spacing w:after="40" w:line="276" w:lineRule="auto"/>
        <w:ind w:left="403" w:hanging="403"/>
        <w:jc w:val="left"/>
      </w:pPr>
      <w:r>
        <w:rPr>
          <w:color w:val="1A2E4A"/>
        </w:rPr>
        <w:t>3.</w:t>
        <w:tab/>
      </w:r>
      <w:r>
        <w:t>Check whether operating temperature exceeds the suitable range of the sensor assembly.</w:t>
      </w:r>
    </w:p>
    <w:p>
      <w:pPr>
        <w:tabs>
          <w:tab w:pos="403" w:val="left"/>
        </w:tabs>
        <w:spacing w:after="40" w:line="276" w:lineRule="auto"/>
        <w:ind w:left="403" w:hanging="403"/>
        <w:jc w:val="left"/>
      </w:pPr>
      <w:r>
        <w:rPr>
          <w:color w:val="1A2E4A"/>
        </w:rPr>
        <w:t>4.</w:t>
        <w:tab/>
      </w:r>
      <w:r>
        <w:t>Verify wiring and transmitter configuration.</w:t>
      </w:r>
    </w:p>
    <w:p>
      <w:pPr>
        <w:tabs>
          <w:tab w:pos="403" w:val="left"/>
        </w:tabs>
        <w:spacing w:after="40" w:line="276" w:lineRule="auto"/>
        <w:ind w:left="403" w:hanging="403"/>
        <w:jc w:val="left"/>
      </w:pPr>
      <w:r>
        <w:rPr>
          <w:color w:val="1A2E4A"/>
        </w:rPr>
        <w:t>5.</w:t>
        <w:tab/>
      </w:r>
      <w:r>
        <w:t>Review historical drift and replacement records.</w:t>
      </w:r>
    </w:p>
    <w:p>
      <w:r>
        <w:t>Possible root cause: Sensor degradation caused by the operating environment or an unsuitable sensor assembly.</w:t>
      </w:r>
    </w:p>
    <w:p>
      <w:r>
        <w:t>Corrective action: Select a suitable replacement or revise the installation design, then establish an appropriate calibration interval based on performance evidence.</w:t>
      </w:r>
    </w:p>
    <w:p>
      <w:pPr>
        <w:pStyle w:val="Heading2"/>
      </w:pPr>
      <w:r>
        <w:t>23. Instrumentation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Calibration compliance</w:t>
            </w:r>
          </w:p>
        </w:tc>
        <w:tc>
          <w:tcPr>
            <w:tcW w:type="dxa" w:w="5400"/>
          </w:tcPr>
          <w:p>
            <w:pPr>
              <w:spacing w:after="0" w:before="0" w:line="240" w:lineRule="auto"/>
              <w:jc w:val="left"/>
            </w:pPr>
            <w:r>
              <w:t>Measures completion of required calibration activities</w:t>
            </w:r>
          </w:p>
        </w:tc>
      </w:tr>
      <w:tr>
        <w:tc>
          <w:tcPr>
            <w:tcW w:type="dxa" w:w="5400"/>
          </w:tcPr>
          <w:p>
            <w:pPr>
              <w:spacing w:after="0" w:before="0" w:line="240" w:lineRule="auto"/>
              <w:jc w:val="left"/>
            </w:pPr>
            <w:r>
              <w:t>Calibration pass rate</w:t>
            </w:r>
          </w:p>
        </w:tc>
        <w:tc>
          <w:tcPr>
            <w:tcW w:type="dxa" w:w="5400"/>
          </w:tcPr>
          <w:p>
            <w:pPr>
              <w:spacing w:after="0" w:before="0" w:line="240" w:lineRule="auto"/>
              <w:jc w:val="left"/>
            </w:pPr>
            <w:r>
              <w:t>Tracks the proportion of instruments meeting acceptance criteria</w:t>
            </w:r>
          </w:p>
        </w:tc>
      </w:tr>
      <w:tr>
        <w:tc>
          <w:tcPr>
            <w:tcW w:type="dxa" w:w="5400"/>
          </w:tcPr>
          <w:p>
            <w:pPr>
              <w:spacing w:after="0" w:before="0" w:line="240" w:lineRule="auto"/>
              <w:jc w:val="left"/>
            </w:pPr>
            <w:r>
              <w:t>As-found out-of-tolerance rate</w:t>
            </w:r>
          </w:p>
        </w:tc>
        <w:tc>
          <w:tcPr>
            <w:tcW w:type="dxa" w:w="5400"/>
          </w:tcPr>
          <w:p>
            <w:pPr>
              <w:spacing w:after="0" w:before="0" w:line="240" w:lineRule="auto"/>
              <w:jc w:val="left"/>
            </w:pPr>
            <w:r>
              <w:t>Identifies instruments that drift beyond permitted limits</w:t>
            </w:r>
          </w:p>
        </w:tc>
      </w:tr>
      <w:tr>
        <w:tc>
          <w:tcPr>
            <w:tcW w:type="dxa" w:w="5400"/>
          </w:tcPr>
          <w:p>
            <w:pPr>
              <w:spacing w:after="0" w:before="0" w:line="240" w:lineRule="auto"/>
              <w:jc w:val="left"/>
            </w:pPr>
            <w:r>
              <w:t>Repeat calibration failure rate</w:t>
            </w:r>
          </w:p>
        </w:tc>
        <w:tc>
          <w:tcPr>
            <w:tcW w:type="dxa" w:w="5400"/>
          </w:tcPr>
          <w:p>
            <w:pPr>
              <w:spacing w:after="0" w:before="0" w:line="240" w:lineRule="auto"/>
              <w:jc w:val="left"/>
            </w:pPr>
            <w:r>
              <w:t>Identifies persistent instrument or process issues</w:t>
            </w:r>
          </w:p>
        </w:tc>
      </w:tr>
      <w:tr>
        <w:tc>
          <w:tcPr>
            <w:tcW w:type="dxa" w:w="5400"/>
          </w:tcPr>
          <w:p>
            <w:pPr>
              <w:spacing w:after="0" w:before="0" w:line="240" w:lineRule="auto"/>
              <w:jc w:val="left"/>
            </w:pPr>
            <w:r>
              <w:t>Instrument-related downtime</w:t>
            </w:r>
          </w:p>
        </w:tc>
        <w:tc>
          <w:tcPr>
            <w:tcW w:type="dxa" w:w="5400"/>
          </w:tcPr>
          <w:p>
            <w:pPr>
              <w:spacing w:after="0" w:before="0" w:line="240" w:lineRule="auto"/>
              <w:jc w:val="left"/>
            </w:pPr>
            <w:r>
              <w:t>Quantifies production loss associated with instrument faults</w:t>
            </w:r>
          </w:p>
        </w:tc>
      </w:tr>
      <w:tr>
        <w:tc>
          <w:tcPr>
            <w:tcW w:type="dxa" w:w="5400"/>
          </w:tcPr>
          <w:p>
            <w:pPr>
              <w:spacing w:after="0" w:before="0" w:line="240" w:lineRule="auto"/>
              <w:jc w:val="left"/>
            </w:pPr>
            <w:r>
              <w:t>Bad-signal frequency</w:t>
            </w:r>
          </w:p>
        </w:tc>
        <w:tc>
          <w:tcPr>
            <w:tcW w:type="dxa" w:w="5400"/>
          </w:tcPr>
          <w:p>
            <w:pPr>
              <w:spacing w:after="0" w:before="0" w:line="240" w:lineRule="auto"/>
              <w:jc w:val="left"/>
            </w:pPr>
            <w:r>
              <w:t>Tracks invalid or implausible measurements</w:t>
            </w:r>
          </w:p>
        </w:tc>
      </w:tr>
      <w:tr>
        <w:tc>
          <w:tcPr>
            <w:tcW w:type="dxa" w:w="5400"/>
          </w:tcPr>
          <w:p>
            <w:pPr>
              <w:spacing w:after="0" w:before="0" w:line="240" w:lineRule="auto"/>
              <w:jc w:val="left"/>
            </w:pPr>
            <w:r>
              <w:t>Communication fault rate</w:t>
            </w:r>
          </w:p>
        </w:tc>
        <w:tc>
          <w:tcPr>
            <w:tcW w:type="dxa" w:w="5400"/>
          </w:tcPr>
          <w:p>
            <w:pPr>
              <w:spacing w:after="0" w:before="0" w:line="240" w:lineRule="auto"/>
              <w:jc w:val="left"/>
            </w:pPr>
            <w:r>
              <w:t>Identifies recurring network and device communication problems</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restoration time for defined instrumentation faults</w:t>
            </w:r>
          </w:p>
        </w:tc>
      </w:tr>
      <w:tr>
        <w:tc>
          <w:tcPr>
            <w:tcW w:type="dxa" w:w="5400"/>
          </w:tcPr>
          <w:p>
            <w:pPr>
              <w:spacing w:after="0" w:before="0" w:line="240" w:lineRule="auto"/>
              <w:jc w:val="left"/>
            </w:pPr>
            <w:r>
              <w:t>Repeat-fault rate</w:t>
            </w:r>
          </w:p>
        </w:tc>
        <w:tc>
          <w:tcPr>
            <w:tcW w:type="dxa" w:w="5400"/>
          </w:tcPr>
          <w:p>
            <w:pPr>
              <w:spacing w:after="0" w:before="0" w:line="240" w:lineRule="auto"/>
              <w:jc w:val="left"/>
            </w:pPr>
            <w:r>
              <w:t>Evaluates corrective-action effectiveness</w:t>
            </w:r>
          </w:p>
        </w:tc>
      </w:tr>
      <w:tr>
        <w:tc>
          <w:tcPr>
            <w:tcW w:type="dxa" w:w="5400"/>
          </w:tcPr>
          <w:p>
            <w:pPr>
              <w:spacing w:after="0" w:before="0" w:line="240" w:lineRule="auto"/>
              <w:jc w:val="left"/>
            </w:pPr>
            <w:r>
              <w:t>Critical spare availability</w:t>
            </w:r>
          </w:p>
        </w:tc>
        <w:tc>
          <w:tcPr>
            <w:tcW w:type="dxa" w:w="5400"/>
          </w:tcPr>
          <w:p>
            <w:pPr>
              <w:spacing w:after="0" w:before="0" w:line="240" w:lineRule="auto"/>
              <w:jc w:val="left"/>
            </w:pPr>
            <w:r>
              <w:t>Tracks availability of required replacement instruments</w:t>
            </w:r>
          </w:p>
        </w:tc>
      </w:tr>
      <w:tr>
        <w:tc>
          <w:tcPr>
            <w:tcW w:type="dxa" w:w="5400"/>
          </w:tcPr>
          <w:p>
            <w:pPr>
              <w:spacing w:after="0" w:before="0" w:line="240" w:lineRule="auto"/>
              <w:jc w:val="left"/>
            </w:pPr>
            <w:r>
              <w:t>Measurement-related quality incidents</w:t>
            </w:r>
          </w:p>
        </w:tc>
        <w:tc>
          <w:tcPr>
            <w:tcW w:type="dxa" w:w="5400"/>
          </w:tcPr>
          <w:p>
            <w:pPr>
              <w:spacing w:after="0" w:before="0" w:line="240" w:lineRule="auto"/>
              <w:jc w:val="left"/>
            </w:pPr>
            <w:r>
              <w:t>Identifies product or process issues linked to measurement errors</w:t>
            </w:r>
          </w:p>
        </w:tc>
      </w:tr>
      <w:tr>
        <w:tc>
          <w:tcPr>
            <w:tcW w:type="dxa" w:w="5400"/>
          </w:tcPr>
          <w:p>
            <w:pPr>
              <w:spacing w:after="0" w:before="0" w:line="240" w:lineRule="auto"/>
              <w:jc w:val="left"/>
            </w:pPr>
            <w:r>
              <w:t>Alarm recurrence</w:t>
            </w:r>
          </w:p>
        </w:tc>
        <w:tc>
          <w:tcPr>
            <w:tcW w:type="dxa" w:w="5400"/>
          </w:tcPr>
          <w:p>
            <w:pPr>
              <w:spacing w:after="0" w:before="0" w:line="240" w:lineRule="auto"/>
              <w:jc w:val="left"/>
            </w:pPr>
            <w:r>
              <w:t>Highlights persistent abnormal conditions</w:t>
            </w:r>
          </w:p>
        </w:tc>
      </w:tr>
    </w:tbl>
    <w:p/>
    <w:p>
      <w:r>
        <w:t>Define each KPI consistently. For example, calibration compliance should specify whether overdue instruments are counted by quantity, criticality, or another approved measure.</w:t>
      </w:r>
    </w:p>
    <w:p>
      <w:pPr>
        <w:pStyle w:val="Heading2"/>
      </w:pPr>
      <w:r>
        <w:t>24. Commissioning and validation checklist</w:t>
      </w:r>
    </w:p>
    <w:p>
      <w:pPr>
        <w:pStyle w:val="Heading3"/>
      </w:pPr>
      <w:r>
        <w:t>Design and documentation</w:t>
      </w:r>
    </w:p>
    <w:p>
      <w:pPr>
        <w:pStyle w:val="ListBullet"/>
      </w:pPr>
      <w:r>
        <w:t>Confirm instrument tag, service, range, and units.</w:t>
      </w:r>
    </w:p>
    <w:p>
      <w:pPr>
        <w:pStyle w:val="ListBullet"/>
      </w:pPr>
      <w:r>
        <w:t>Verify the sensor technology and process compatibility.</w:t>
      </w:r>
    </w:p>
    <w:p>
      <w:pPr>
        <w:pStyle w:val="ListBullet"/>
      </w:pPr>
      <w:r>
        <w:t>Check pressure, temperature, environmental, and installation requirements.</w:t>
      </w:r>
    </w:p>
    <w:p>
      <w:pPr>
        <w:pStyle w:val="ListBullet"/>
      </w:pPr>
      <w:r>
        <w:t>Confirm the signal type and power requirements.</w:t>
      </w:r>
    </w:p>
    <w:p>
      <w:pPr>
        <w:pStyle w:val="ListBullet"/>
      </w:pPr>
      <w:r>
        <w:t>Review the instrument datasheet and I/O list.</w:t>
      </w:r>
    </w:p>
    <w:p>
      <w:pPr>
        <w:pStyle w:val="ListBullet"/>
      </w:pPr>
      <w:r>
        <w:t>Confirm the control-system channel and communication configuration.</w:t>
      </w:r>
    </w:p>
    <w:p>
      <w:pPr>
        <w:pStyle w:val="ListBullet"/>
      </w:pPr>
      <w:r>
        <w:t>Review alarm thresholds, interlocks, and fault responses.</w:t>
      </w:r>
    </w:p>
    <w:p>
      <w:pPr>
        <w:pStyle w:val="ListBullet"/>
      </w:pPr>
      <w:r>
        <w:t>Verify required hazardous-area and safety approvals.</w:t>
      </w:r>
    </w:p>
    <w:p>
      <w:pPr>
        <w:pStyle w:val="Heading3"/>
      </w:pPr>
      <w:r>
        <w:t>Installation and electrical checks</w:t>
      </w:r>
    </w:p>
    <w:p>
      <w:pPr>
        <w:pStyle w:val="ListBullet"/>
      </w:pPr>
      <w:r>
        <w:t>Verify mechanical mounting and process connections.</w:t>
      </w:r>
    </w:p>
    <w:p>
      <w:pPr>
        <w:pStyle w:val="ListBullet"/>
      </w:pPr>
      <w:r>
        <w:t>Check cable type, routing, shielding, and termination.</w:t>
      </w:r>
    </w:p>
    <w:p>
      <w:pPr>
        <w:pStyle w:val="ListBullet"/>
      </w:pPr>
      <w:r>
        <w:t>Confirm supply voltage and polarity.</w:t>
      </w:r>
    </w:p>
    <w:p>
      <w:pPr>
        <w:pStyle w:val="ListBullet"/>
      </w:pPr>
      <w:r>
        <w:t>Verify input-channel configuration.</w:t>
      </w:r>
    </w:p>
    <w:p>
      <w:pPr>
        <w:pStyle w:val="ListBullet"/>
      </w:pPr>
      <w:r>
        <w:t>Check grounding and bonding against the approved design.</w:t>
      </w:r>
    </w:p>
    <w:p>
      <w:pPr>
        <w:pStyle w:val="ListBullet"/>
      </w:pPr>
      <w:r>
        <w:t>Confirm device identification and network settings where applicable.</w:t>
      </w:r>
    </w:p>
    <w:p>
      <w:pPr>
        <w:pStyle w:val="Heading3"/>
      </w:pPr>
      <w:r>
        <w:t>Functional validation</w:t>
      </w:r>
    </w:p>
    <w:p>
      <w:pPr>
        <w:pStyle w:val="ListBullet"/>
      </w:pPr>
      <w:r>
        <w:t>Verify the measurement against a suitable reference.</w:t>
      </w:r>
    </w:p>
    <w:p>
      <w:pPr>
        <w:pStyle w:val="ListBullet"/>
      </w:pPr>
      <w:r>
        <w:t>Check scaling and engineering units.</w:t>
      </w:r>
    </w:p>
    <w:p>
      <w:pPr>
        <w:pStyle w:val="ListBullet"/>
      </w:pPr>
      <w:r>
        <w:t>Confirm the PLC receives the correct value.</w:t>
      </w:r>
    </w:p>
    <w:p>
      <w:pPr>
        <w:pStyle w:val="ListBullet"/>
      </w:pPr>
      <w:r>
        <w:t>Confirm the HMI displays the correct value.</w:t>
      </w:r>
    </w:p>
    <w:p>
      <w:pPr>
        <w:pStyle w:val="ListBullet"/>
      </w:pPr>
      <w:r>
        <w:t>Test relevant alarm and fault conditions.</w:t>
      </w:r>
    </w:p>
    <w:p>
      <w:pPr>
        <w:pStyle w:val="ListBullet"/>
      </w:pPr>
      <w:r>
        <w:t>Verify bad-measurement handling.</w:t>
      </w:r>
    </w:p>
    <w:p>
      <w:pPr>
        <w:pStyle w:val="ListBullet"/>
      </w:pPr>
      <w:r>
        <w:t>Check actuator response if the instrument participates in a control loop.</w:t>
      </w:r>
    </w:p>
    <w:p>
      <w:pPr>
        <w:pStyle w:val="ListBullet"/>
      </w:pPr>
      <w:r>
        <w:t>Record calibration and functional-test results.</w:t>
      </w:r>
    </w:p>
    <w:p>
      <w:pPr>
        <w:pStyle w:val="ListBullet"/>
      </w:pPr>
      <w:r>
        <w:t>Update instrument records and approved configuration backups.</w:t>
      </w:r>
    </w:p>
    <w:p>
      <w:pPr>
        <w:pStyle w:val="ListBullet"/>
      </w:pPr>
      <w:r>
        <w:t>Resolve or formally document outstanding deviations.</w:t>
      </w:r>
    </w:p>
    <w:p>
      <w:pPr>
        <w:pStyle w:val="Heading2"/>
      </w:pPr>
      <w:r>
        <w:t>25. Practical exercises</w:t>
      </w:r>
    </w:p>
    <w:p>
      <w:pPr>
        <w:pStyle w:val="Heading3"/>
      </w:pPr>
      <w:r>
        <w:t>Exercise 1: Pressure transmitter signal chain</w:t>
      </w:r>
    </w:p>
    <w:p>
      <w:r>
        <w:t>A pressure transmitter has a configured range of 0–16 bar and produces a linear 4–20 mA output. The measured loop current is 14 mA.</w:t>
      </w:r>
    </w:p>
    <w:p>
      <w:r>
        <w:t>Calculate the indicated pressure, then identify how you would verify that the PLC and HMI display the same value.</w:t>
      </w:r>
    </w:p>
    <w:p>
      <w:r>
        <w:t>Use:</w:t>
      </w:r>
    </w:p>
    <w:p>
      <w:pPr>
        <w:spacing w:before="120" w:after="160"/>
        <w:jc w:val="center"/>
      </w:pPr>
      <m:oMathPara>
        <m:oMath>
          <m:r>
            <m:t>PV=LRV+</m:t>
          </m:r>
          <m:f>
            <m:fPr>
              <m:type m:val="bar"/>
            </m:fPr>
            <m:num>
              <m:r>
                <m:t>I−4</m:t>
              </m:r>
            </m:num>
            <m:den>
              <m:r>
                <m:t>16</m:t>
              </m:r>
            </m:den>
          </m:f>
          <m:r>
            <m:t>(URV−LRV)</m:t>
          </m:r>
        </m:oMath>
      </m:oMathPara>
    </w:p>
    <w:p>
      <w:r>
        <w:t>The expected calculated value is 10 bar, assuming the transmitter and input configuration are correct.</w:t>
      </w:r>
    </w:p>
    <w:p>
      <w:pPr>
        <w:pStyle w:val="Heading3"/>
      </w:pPr>
      <w:r>
        <w:t>Exercise 2: RTD and thermocouple selection</w:t>
      </w:r>
    </w:p>
    <w:p>
      <w:r>
        <w:t>Select an appropriate sensor for each application:</w:t>
      </w:r>
    </w:p>
    <w:p>
      <w:pPr>
        <w:pStyle w:val="ListBullet"/>
      </w:pPr>
      <w:r>
        <w:t>A process tank requiring stable measurement near 100 °C.</w:t>
      </w:r>
    </w:p>
    <w:p>
      <w:pPr>
        <w:pStyle w:val="ListBullet"/>
      </w:pPr>
      <w:r>
        <w:t>A furnace operating at a substantially higher temperature.</w:t>
      </w:r>
    </w:p>
    <w:p>
      <w:pPr>
        <w:pStyle w:val="ListBullet"/>
      </w:pPr>
      <w:r>
        <w:t>A long-distance temperature measurement requiring a standardized transmitter output.</w:t>
      </w:r>
    </w:p>
    <w:p>
      <w:r>
        <w:t>Explain the selection based on range, accuracy, response time, wiring, environment, and maintenance requirements.</w:t>
      </w:r>
    </w:p>
    <w:p>
      <w:pPr>
        <w:pStyle w:val="Heading3"/>
      </w:pPr>
      <w:r>
        <w:t>Exercise 3: Flowmeter fault</w:t>
      </w:r>
    </w:p>
    <w:p>
      <w:r>
        <w:t>A differential-pressure flow measurement displays an unexpectedly low value.</w:t>
      </w:r>
    </w:p>
    <w:p>
      <w:r>
        <w:t>Investigate:</w:t>
      </w:r>
    </w:p>
    <w:p>
      <w:pPr>
        <w:pStyle w:val="ListBullet"/>
      </w:pPr>
      <w:r>
        <w:t>Whether the process flow is actually low.</w:t>
      </w:r>
    </w:p>
    <w:p>
      <w:pPr>
        <w:pStyle w:val="ListBullet"/>
      </w:pPr>
      <w:r>
        <w:t>Whether the differential-pressure transmitter is healthy.</w:t>
      </w:r>
    </w:p>
    <w:p>
      <w:pPr>
        <w:pStyle w:val="ListBullet"/>
      </w:pPr>
      <w:r>
        <w:t>Whether the impulse lines are blocked or leaking.</w:t>
      </w:r>
    </w:p>
    <w:p>
      <w:pPr>
        <w:pStyle w:val="ListBullet"/>
      </w:pPr>
      <w:r>
        <w:t>Whether square-root extraction is configured correctly.</w:t>
      </w:r>
    </w:p>
    <w:p>
      <w:pPr>
        <w:pStyle w:val="ListBullet"/>
      </w:pPr>
      <w:r>
        <w:t>Whether the transmitter range and PLC scaling match.</w:t>
      </w:r>
    </w:p>
    <w:p>
      <w:pPr>
        <w:pStyle w:val="ListBullet"/>
      </w:pPr>
      <w:r>
        <w:t>Whether the primary element and installation are suitable.</w:t>
      </w:r>
    </w:p>
    <w:p>
      <w:pPr>
        <w:pStyle w:val="Heading3"/>
      </w:pPr>
      <w:r>
        <w:t>Exercise 4: Level measurement</w:t>
      </w:r>
    </w:p>
    <w:p>
      <w:r>
        <w:t>A radar level transmitter gives intermittent readings when a tank is filling.</w:t>
      </w:r>
    </w:p>
    <w:p>
      <w:r>
        <w:t>Review tank geometry, nozzle placement, surface turbulence, foam, internal obstructions, mounting, signal diagnostics, and the transmitter's configuration. Distinguish genuine level variation from measurement error before modifying the control response.</w:t>
      </w:r>
    </w:p>
    <w:p>
      <w:pPr>
        <w:pStyle w:val="Heading2"/>
      </w:pPr>
      <w:r>
        <w:t>26. Competency checklist</w:t>
      </w:r>
    </w:p>
    <w:p>
      <w:pPr>
        <w:pStyle w:val="ListBullet"/>
      </w:pPr>
      <w:r>
        <w:t>Explain the complete instrumentation measurement chain.</w:t>
      </w:r>
    </w:p>
    <w:p>
      <w:pPr>
        <w:pStyle w:val="ListBullet"/>
      </w:pPr>
      <w:r>
        <w:t>Distinguish sensors, transmitters, indicators, controllers, and final control elements.</w:t>
      </w:r>
    </w:p>
    <w:p>
      <w:pPr>
        <w:pStyle w:val="ListBullet"/>
      </w:pPr>
      <w:r>
        <w:t>Explain pressure, temperature, flow, and level measurement principles.</w:t>
      </w:r>
    </w:p>
    <w:p>
      <w:pPr>
        <w:pStyle w:val="ListBullet"/>
      </w:pPr>
      <w:r>
        <w:t>Compare RTDs and thermocouples.</w:t>
      </w:r>
    </w:p>
    <w:p>
      <w:pPr>
        <w:pStyle w:val="ListBullet"/>
      </w:pPr>
      <w:r>
        <w:t>Explain 4–20 mA scaling and common wiring arrangements.</w:t>
      </w:r>
    </w:p>
    <w:p>
      <w:pPr>
        <w:pStyle w:val="ListBullet"/>
      </w:pPr>
      <w:r>
        <w:t>Distinguish accuracy, precision, resolution, repeatability, and drift.</w:t>
      </w:r>
    </w:p>
    <w:p>
      <w:pPr>
        <w:pStyle w:val="ListBullet"/>
      </w:pPr>
      <w:r>
        <w:t>Explain calibration, adjustment, and as-found/as-left records.</w:t>
      </w:r>
    </w:p>
    <w:p>
      <w:pPr>
        <w:pStyle w:val="ListBullet"/>
      </w:pPr>
      <w:r>
        <w:t>Identify common instrumentation faults and their diagnostic methods.</w:t>
      </w:r>
    </w:p>
    <w:p>
      <w:pPr>
        <w:pStyle w:val="ListBullet"/>
      </w:pPr>
      <w:r>
        <w:t>Verify PLC scaling, engineering units, and signal validity.</w:t>
      </w:r>
    </w:p>
    <w:p>
      <w:pPr>
        <w:pStyle w:val="ListBullet"/>
      </w:pPr>
      <w:r>
        <w:t>Explain common analog and digital instrumentation protocols.</w:t>
      </w:r>
    </w:p>
    <w:p>
      <w:pPr>
        <w:pStyle w:val="ListBullet"/>
      </w:pPr>
      <w:r>
        <w:t>Understand instrumentation maintenance, spare management, and lifecycle records.</w:t>
      </w:r>
    </w:p>
    <w:p>
      <w:pPr>
        <w:pStyle w:val="ListBullet"/>
      </w:pPr>
      <w:r>
        <w:t>Distinguish ordinary process instrumentation from safety-related instrumentation.</w:t>
      </w:r>
    </w:p>
    <w:p>
      <w:pPr>
        <w:pStyle w:val="ListBullet"/>
      </w:pPr>
      <w:r>
        <w:t>Perform structured troubleshooting and document RCA/CAPA.</w:t>
      </w:r>
    </w:p>
    <w:p>
      <w:pPr>
        <w:pStyle w:val="Heading2"/>
      </w:pPr>
      <w:r>
        <w:t>27. Technical summary</w:t>
      </w:r>
    </w:p>
    <w:p>
      <w:r>
        <w:t>Instrumentation provides the measurements on which process monitoring, control, quality, and protective decisions depend. Reliable measurement requires the correct sensor technology, suitable installation, accurate calibration, compatible signal transmission, correct PLC configuration, and meaningful diagnostic handling.</w:t>
      </w:r>
    </w:p>
    <w:p>
      <w:r>
        <w:t>The most useful troubleshooting habit is to divide the measurement chain into testable sections: physical process, sensing element, transmitter, wiring or network, PLC input, scaling, and display or control logic. Compare the evidence at each stage until the first incorrect result is identified.</w:t>
      </w:r>
    </w:p>
    <w:p>
      <w:r>
        <w:t>A transmitter reporting a value does not prove the process is correct. A PLC receiving a number does not prove that number is valid. And a calibrated instrument does not guarantee accurate measurement if it is installed badly or configured incorrectly.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02_PLAN_WISE_2026\02_INDUSTRY3_0\29_Line_Systems\06_Process_Manufacturing\03_Drives - Drives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Instrumentation in Process Manufacturing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