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Document Control: Draft Stage</w:t>
      </w:r>
    </w:p>
    <w:p>
      <w:pPr>
        <w:pStyle w:val="Heading2"/>
      </w:pPr>
      <w:r>
        <w:t>1. Definition and purpose</w:t>
      </w:r>
    </w:p>
    <w:p>
      <w:r>
        <w:t>A draft is the first controlled version of a document prepared for technical development, internal communication, or formal approval. It contains the proposed content but has not yet completed the required review and approval process.</w:t>
      </w:r>
    </w:p>
    <w:p>
      <w:r>
        <w:t>In industrial automation and maintenance, draft documents may include:</w:t>
      </w:r>
    </w:p>
    <w:p>
      <w:pPr>
        <w:pStyle w:val="ListBullet"/>
      </w:pPr>
      <w:r>
        <w:t>PLC, HMI, CNC, robot, and drive configuration procedures.</w:t>
      </w:r>
    </w:p>
    <w:p>
      <w:pPr>
        <w:pStyle w:val="ListBullet"/>
      </w:pPr>
      <w:r>
        <w:t>Standard operating procedures (SOPs).</w:t>
      </w:r>
    </w:p>
    <w:p>
      <w:pPr>
        <w:pStyle w:val="ListBullet"/>
      </w:pPr>
      <w:r>
        <w:t>Preventive maintenance instructions.</w:t>
      </w:r>
    </w:p>
    <w:p>
      <w:pPr>
        <w:pStyle w:val="ListBullet"/>
      </w:pPr>
      <w:r>
        <w:t>Electrical drawings and pneumatic or hydraulic schematics.</w:t>
      </w:r>
    </w:p>
    <w:p>
      <w:pPr>
        <w:pStyle w:val="ListBullet"/>
      </w:pPr>
      <w:r>
        <w:t>Machine manuals and equipment knowledge-base records.</w:t>
      </w:r>
    </w:p>
    <w:p>
      <w:pPr>
        <w:pStyle w:val="ListBullet"/>
      </w:pPr>
      <w:r>
        <w:t>Risk assessments, work instructions, and safety procedures.</w:t>
      </w:r>
    </w:p>
    <w:p>
      <w:pPr>
        <w:pStyle w:val="ListBullet"/>
      </w:pPr>
      <w:r>
        <w:t>Root cause analysis (RCA) and corrective and preventive action (CAPA) reports.</w:t>
      </w:r>
    </w:p>
    <w:p>
      <w:pPr>
        <w:pStyle w:val="ListBullet"/>
      </w:pPr>
      <w:r>
        <w:t>Control narratives, functional specifications, and test protocols.</w:t>
      </w:r>
    </w:p>
    <w:p>
      <w:pPr>
        <w:pStyle w:val="ListBullet"/>
      </w:pPr>
      <w:r>
        <w:t>Network architecture, backup and restoration procedures, and commissioning records.</w:t>
      </w:r>
    </w:p>
    <w:p>
      <w:r>
        <w:t>The draft stage allows the author to develop and organize the content before other people evaluate its technical accuracy, safety, completeness, usability, and compliance.</w:t>
      </w:r>
    </w:p>
    <w:p>
      <w:r>
        <w:t>A draft is not automatically an authorized work instruction. A document can be technically convincing and still be unsuitable for production use because it has not been reviewed, approved, or released.</w:t>
      </w:r>
    </w:p>
    <w:p>
      <w:pPr>
        <w:pStyle w:val="Heading2"/>
      </w:pPr>
      <w:r>
        <w:t>2. Why the draft stage matters</w:t>
      </w:r>
    </w:p>
    <w:p>
      <w:r>
        <w:t>The purpose of drafting is to convert requirements, observations, engineering knowledge, and verified evidence into a structured document that can be reviewed.</w:t>
      </w:r>
    </w:p>
    <w:p>
      <w:r>
        <w:t>A good draft should:</w:t>
      </w:r>
    </w:p>
    <w:p>
      <w:pPr>
        <w:pStyle w:val="ListBullet"/>
      </w:pPr>
      <w:r>
        <w:t>State its purpose and scope clearly.</w:t>
      </w:r>
    </w:p>
    <w:p>
      <w:pPr>
        <w:pStyle w:val="ListBullet"/>
      </w:pPr>
      <w:r>
        <w:t>Identify the intended equipment, process, or system.</w:t>
      </w:r>
    </w:p>
    <w:p>
      <w:pPr>
        <w:pStyle w:val="ListBullet"/>
      </w:pPr>
      <w:r>
        <w:t>Use accurate technical terminology.</w:t>
      </w:r>
    </w:p>
    <w:p>
      <w:pPr>
        <w:pStyle w:val="ListBullet"/>
      </w:pPr>
      <w:r>
        <w:t>Distinguish verified facts from assumptions and unresolved issues.</w:t>
      </w:r>
    </w:p>
    <w:p>
      <w:pPr>
        <w:pStyle w:val="ListBullet"/>
      </w:pPr>
      <w:r>
        <w:t>Include the information necessary for the intended reader.</w:t>
      </w:r>
    </w:p>
    <w:p>
      <w:pPr>
        <w:pStyle w:val="ListBullet"/>
      </w:pPr>
      <w:r>
        <w:t>Identify hazards, precautions, and prerequisites where applicable.</w:t>
      </w:r>
    </w:p>
    <w:p>
      <w:pPr>
        <w:pStyle w:val="ListBullet"/>
      </w:pPr>
      <w:r>
        <w:t>Reference relevant drawings, specifications, and supporting records.</w:t>
      </w:r>
    </w:p>
    <w:p>
      <w:pPr>
        <w:pStyle w:val="ListBullet"/>
      </w:pPr>
      <w:r>
        <w:t>Make open questions and missing information visible.</w:t>
      </w:r>
    </w:p>
    <w:p>
      <w:pPr>
        <w:pStyle w:val="ListBullet"/>
      </w:pPr>
      <w:r>
        <w:t>Be sufficiently complete for meaningful review.</w:t>
      </w:r>
    </w:p>
    <w:p>
      <w:r>
        <w:t>A poor draft hides uncertainty behind confident wording. A good draft exposes uncertainty so that it can be resolved before the document becomes authoritative.</w:t>
      </w:r>
    </w:p>
    <w:p>
      <w:pPr>
        <w:pStyle w:val="Heading2"/>
      </w:pPr>
      <w:r>
        <w:t>3. Position in the document lifecycle</w:t>
      </w:r>
    </w:p>
    <w:p>
      <w:r>
        <w:t>A common document lifecycle is:</w:t>
      </w:r>
    </w:p>
    <w:p>
      <w:pPr>
        <w:shd w:val="clear" w:color="auto" w:fill="F4F4F4"/>
        <w:spacing w:before="0" w:after="0" w:line="240" w:lineRule="auto"/>
        <w:ind w:left="216" w:right="216"/>
        <w:jc w:val="left"/>
      </w:pPr>
      <w:r>
        <w:rPr>
          <w:rFonts w:ascii="Consolas" w:hAnsi="Consolas"/>
          <w:color w:val="202020"/>
          <w:sz w:val="18"/>
        </w:rPr>
        <w:t>Document Need Identified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Draft Prepared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Technical Review</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Corrections and Rework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Approval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Controlled Release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Use and Periodic Review</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Revision, Replacement, or Obsolescence</w:t>
      </w:r>
    </w:p>
    <w:p/>
    <w:p>
      <w:r>
        <w:t>Actual workflows may include multiple review rounds, parallel reviews, conditional approvals, or additional verification stages.</w:t>
      </w:r>
    </w:p>
    <w:p>
      <w:r>
        <w:t>The key distinction is that drafting creates the proposed content, reviewing evaluates it, approving authorizes it, and releasing makes the approved version available for controlled use.</w:t>
      </w:r>
    </w:p>
    <w:p>
      <w:pPr>
        <w:pStyle w:val="Heading2"/>
      </w:pPr>
      <w:r>
        <w:t>4. Draft status and document identity</w:t>
      </w:r>
    </w:p>
    <w:p>
      <w:r>
        <w:t>A draft should be identifiable and distinguishable from approved versions.</w:t>
      </w:r>
    </w:p>
    <w:p>
      <w:r>
        <w:t>Typical document metadata includes: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Document title</w:t>
            </w:r>
          </w:p>
        </w:tc>
        <w:tc>
          <w:tcPr>
            <w:tcW w:type="dxa" w:w="5400"/>
          </w:tcPr>
          <w:p>
            <w:pPr>
              <w:spacing w:after="0" w:before="0" w:line="240" w:lineRule="auto"/>
              <w:jc w:val="left"/>
            </w:pPr>
            <w:r>
              <w:t>Describes the content</w:t>
            </w:r>
          </w:p>
        </w:tc>
      </w:tr>
      <w:tr>
        <w:tc>
          <w:tcPr>
            <w:tcW w:type="dxa" w:w="5400"/>
          </w:tcPr>
          <w:p>
            <w:pPr>
              <w:spacing w:after="0" w:before="0" w:line="240" w:lineRule="auto"/>
              <w:jc w:val="left"/>
            </w:pPr>
            <w:r>
              <w:t>Document ID</w:t>
            </w:r>
          </w:p>
        </w:tc>
        <w:tc>
          <w:tcPr>
            <w:tcW w:type="dxa" w:w="5400"/>
          </w:tcPr>
          <w:p>
            <w:pPr>
              <w:spacing w:after="0" w:before="0" w:line="240" w:lineRule="auto"/>
              <w:jc w:val="left"/>
            </w:pPr>
            <w:r>
              <w:t>Provides a unique identifier</w:t>
            </w:r>
          </w:p>
        </w:tc>
      </w:tr>
      <w:tr>
        <w:tc>
          <w:tcPr>
            <w:tcW w:type="dxa" w:w="5400"/>
          </w:tcPr>
          <w:p>
            <w:pPr>
              <w:spacing w:after="0" w:before="0" w:line="240" w:lineRule="auto"/>
              <w:jc w:val="left"/>
            </w:pPr>
            <w:r>
              <w:t>Document type</w:t>
            </w:r>
          </w:p>
        </w:tc>
        <w:tc>
          <w:tcPr>
            <w:tcW w:type="dxa" w:w="5400"/>
          </w:tcPr>
          <w:p>
            <w:pPr>
              <w:spacing w:after="0" w:before="0" w:line="240" w:lineRule="auto"/>
              <w:jc w:val="left"/>
            </w:pPr>
            <w:r>
              <w:t>Identifies the document category</w:t>
            </w:r>
          </w:p>
        </w:tc>
      </w:tr>
      <w:tr>
        <w:tc>
          <w:tcPr>
            <w:tcW w:type="dxa" w:w="5400"/>
          </w:tcPr>
          <w:p>
            <w:pPr>
              <w:spacing w:after="0" w:before="0" w:line="240" w:lineRule="auto"/>
              <w:jc w:val="left"/>
            </w:pPr>
            <w:r>
              <w:t>Equipment or process</w:t>
            </w:r>
          </w:p>
        </w:tc>
        <w:tc>
          <w:tcPr>
            <w:tcW w:type="dxa" w:w="5400"/>
          </w:tcPr>
          <w:p>
            <w:pPr>
              <w:spacing w:after="0" w:before="0" w:line="240" w:lineRule="auto"/>
              <w:jc w:val="left"/>
            </w:pPr>
            <w:r>
              <w:t>Defines the technical subject</w:t>
            </w:r>
          </w:p>
        </w:tc>
      </w:tr>
      <w:tr>
        <w:tc>
          <w:tcPr>
            <w:tcW w:type="dxa" w:w="5400"/>
          </w:tcPr>
          <w:p>
            <w:pPr>
              <w:spacing w:after="0" w:before="0" w:line="240" w:lineRule="auto"/>
              <w:jc w:val="left"/>
            </w:pPr>
            <w:r>
              <w:t>Author</w:t>
            </w:r>
          </w:p>
        </w:tc>
        <w:tc>
          <w:tcPr>
            <w:tcW w:type="dxa" w:w="5400"/>
          </w:tcPr>
          <w:p>
            <w:pPr>
              <w:spacing w:after="0" w:before="0" w:line="240" w:lineRule="auto"/>
              <w:jc w:val="left"/>
            </w:pPr>
            <w:r>
              <w:t>Identifies the person responsible for preparing the draft</w:t>
            </w:r>
          </w:p>
        </w:tc>
      </w:tr>
      <w:tr>
        <w:tc>
          <w:tcPr>
            <w:tcW w:type="dxa" w:w="5400"/>
          </w:tcPr>
          <w:p>
            <w:pPr>
              <w:spacing w:after="0" w:before="0" w:line="240" w:lineRule="auto"/>
              <w:jc w:val="left"/>
            </w:pPr>
            <w:r>
              <w:t>Creation date</w:t>
            </w:r>
          </w:p>
        </w:tc>
        <w:tc>
          <w:tcPr>
            <w:tcW w:type="dxa" w:w="5400"/>
          </w:tcPr>
          <w:p>
            <w:pPr>
              <w:spacing w:after="0" w:before="0" w:line="240" w:lineRule="auto"/>
              <w:jc w:val="left"/>
            </w:pPr>
            <w:r>
              <w:t>Records when the draft was created</w:t>
            </w:r>
          </w:p>
        </w:tc>
      </w:tr>
      <w:tr>
        <w:tc>
          <w:tcPr>
            <w:tcW w:type="dxa" w:w="5400"/>
          </w:tcPr>
          <w:p>
            <w:pPr>
              <w:spacing w:after="0" w:before="0" w:line="240" w:lineRule="auto"/>
              <w:jc w:val="left"/>
            </w:pPr>
            <w:r>
              <w:t>Revision</w:t>
            </w:r>
          </w:p>
        </w:tc>
        <w:tc>
          <w:tcPr>
            <w:tcW w:type="dxa" w:w="5400"/>
          </w:tcPr>
          <w:p>
            <w:pPr>
              <w:spacing w:after="0" w:before="0" w:line="240" w:lineRule="auto"/>
              <w:jc w:val="left"/>
            </w:pPr>
            <w:r>
              <w:t>Identifies the draft version</w:t>
            </w:r>
          </w:p>
        </w:tc>
      </w:tr>
      <w:tr>
        <w:tc>
          <w:tcPr>
            <w:tcW w:type="dxa" w:w="5400"/>
          </w:tcPr>
          <w:p>
            <w:pPr>
              <w:spacing w:after="0" w:before="0" w:line="240" w:lineRule="auto"/>
              <w:jc w:val="left"/>
            </w:pPr>
            <w:r>
              <w:t>Status</w:t>
            </w:r>
          </w:p>
        </w:tc>
        <w:tc>
          <w:tcPr>
            <w:tcW w:type="dxa" w:w="5400"/>
          </w:tcPr>
          <w:p>
            <w:pPr>
              <w:spacing w:after="0" w:before="0" w:line="240" w:lineRule="auto"/>
              <w:jc w:val="left"/>
            </w:pPr>
            <w:r>
              <w:t>Shows the current lifecycle stage</w:t>
            </w:r>
          </w:p>
        </w:tc>
      </w:tr>
      <w:tr>
        <w:tc>
          <w:tcPr>
            <w:tcW w:type="dxa" w:w="5400"/>
          </w:tcPr>
          <w:p>
            <w:pPr>
              <w:spacing w:after="0" w:before="0" w:line="240" w:lineRule="auto"/>
              <w:jc w:val="left"/>
            </w:pPr>
            <w:r>
              <w:t>Scope</w:t>
            </w:r>
          </w:p>
        </w:tc>
        <w:tc>
          <w:tcPr>
            <w:tcW w:type="dxa" w:w="5400"/>
          </w:tcPr>
          <w:p>
            <w:pPr>
              <w:spacing w:after="0" w:before="0" w:line="240" w:lineRule="auto"/>
              <w:jc w:val="left"/>
            </w:pPr>
            <w:r>
              <w:t>Defines what the document covers</w:t>
            </w:r>
          </w:p>
        </w:tc>
      </w:tr>
      <w:tr>
        <w:tc>
          <w:tcPr>
            <w:tcW w:type="dxa" w:w="5400"/>
          </w:tcPr>
          <w:p>
            <w:pPr>
              <w:spacing w:after="0" w:before="0" w:line="240" w:lineRule="auto"/>
              <w:jc w:val="left"/>
            </w:pPr>
            <w:r>
              <w:t>Related documents</w:t>
            </w:r>
          </w:p>
        </w:tc>
        <w:tc>
          <w:tcPr>
            <w:tcW w:type="dxa" w:w="5400"/>
          </w:tcPr>
          <w:p>
            <w:pPr>
              <w:spacing w:after="0" w:before="0" w:line="240" w:lineRule="auto"/>
              <w:jc w:val="left"/>
            </w:pPr>
            <w:r>
              <w:t>Links relevant drawings, procedures, and specifications</w:t>
            </w:r>
          </w:p>
        </w:tc>
      </w:tr>
      <w:tr>
        <w:tc>
          <w:tcPr>
            <w:tcW w:type="dxa" w:w="5400"/>
          </w:tcPr>
          <w:p>
            <w:pPr>
              <w:spacing w:after="0" w:before="0" w:line="240" w:lineRule="auto"/>
              <w:jc w:val="left"/>
            </w:pPr>
            <w:r>
              <w:t>Reviewer or review group</w:t>
            </w:r>
          </w:p>
        </w:tc>
        <w:tc>
          <w:tcPr>
            <w:tcW w:type="dxa" w:w="5400"/>
          </w:tcPr>
          <w:p>
            <w:pPr>
              <w:spacing w:after="0" w:before="0" w:line="240" w:lineRule="auto"/>
              <w:jc w:val="left"/>
            </w:pPr>
            <w:r>
              <w:t>Identifies the intended review responsibility</w:t>
            </w:r>
          </w:p>
        </w:tc>
      </w:tr>
      <w:tr>
        <w:tc>
          <w:tcPr>
            <w:tcW w:type="dxa" w:w="5400"/>
          </w:tcPr>
          <w:p>
            <w:pPr>
              <w:spacing w:after="0" w:before="0" w:line="240" w:lineRule="auto"/>
              <w:jc w:val="left"/>
            </w:pPr>
            <w:r>
              <w:t>Change summary</w:t>
            </w:r>
          </w:p>
        </w:tc>
        <w:tc>
          <w:tcPr>
            <w:tcW w:type="dxa" w:w="5400"/>
          </w:tcPr>
          <w:p>
            <w:pPr>
              <w:spacing w:after="0" w:before="0" w:line="240" w:lineRule="auto"/>
              <w:jc w:val="left"/>
            </w:pPr>
            <w:r>
              <w:t>Describes what was added or changed</w:t>
            </w:r>
          </w:p>
        </w:tc>
      </w:tr>
    </w:tbl>
    <w:p/>
    <w:p>
      <w:r>
        <w:t>A document ID and a revision number serve different purposes. The document ID identifies the document; the revision identifies a particular version of it.</w:t>
      </w:r>
    </w:p>
    <w:p>
      <w:r>
        <w:t>For example: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Illustrative value</w:t>
            </w:r>
          </w:p>
        </w:tc>
      </w:tr>
      <w:tr>
        <w:tc>
          <w:tcPr>
            <w:tcW w:type="dxa" w:w="5400"/>
          </w:tcPr>
          <w:p>
            <w:pPr>
              <w:spacing w:after="0" w:before="0" w:line="240" w:lineRule="auto"/>
              <w:jc w:val="left"/>
            </w:pPr>
            <w:r>
              <w:t>Document ID</w:t>
            </w:r>
          </w:p>
        </w:tc>
        <w:tc>
          <w:tcPr>
            <w:tcW w:type="dxa" w:w="5400"/>
          </w:tcPr>
          <w:p>
            <w:pPr>
              <w:spacing w:after="0" w:before="0" w:line="240" w:lineRule="auto"/>
              <w:jc w:val="left"/>
            </w:pPr>
            <w:r>
              <w:rPr>
                <w:rFonts w:ascii="Consolas" w:hAnsi="Consolas"/>
                <w:color w:val="333333"/>
                <w:sz w:val="19"/>
                <w:shd w:val="clear" w:color="auto" w:fill="EFEFEF"/>
              </w:rPr>
              <w:t>SOP-MNT-014</w:t>
            </w:r>
          </w:p>
        </w:tc>
      </w:tr>
      <w:tr>
        <w:tc>
          <w:tcPr>
            <w:tcW w:type="dxa" w:w="5400"/>
          </w:tcPr>
          <w:p>
            <w:pPr>
              <w:spacing w:after="0" w:before="0" w:line="240" w:lineRule="auto"/>
              <w:jc w:val="left"/>
            </w:pPr>
            <w:r>
              <w:t>Title</w:t>
            </w:r>
          </w:p>
        </w:tc>
        <w:tc>
          <w:tcPr>
            <w:tcW w:type="dxa" w:w="5400"/>
          </w:tcPr>
          <w:p>
            <w:pPr>
              <w:spacing w:after="0" w:before="0" w:line="240" w:lineRule="auto"/>
              <w:jc w:val="left"/>
            </w:pPr>
            <w:r>
              <w:t>PLC Program Backup Procedure</w:t>
            </w:r>
          </w:p>
        </w:tc>
      </w:tr>
      <w:tr>
        <w:tc>
          <w:tcPr>
            <w:tcW w:type="dxa" w:w="5400"/>
          </w:tcPr>
          <w:p>
            <w:pPr>
              <w:spacing w:after="0" w:before="0" w:line="240" w:lineRule="auto"/>
              <w:jc w:val="left"/>
            </w:pPr>
            <w:r>
              <w:t>Revision</w:t>
            </w:r>
          </w:p>
        </w:tc>
        <w:tc>
          <w:tcPr>
            <w:tcW w:type="dxa" w:w="5400"/>
          </w:tcPr>
          <w:p>
            <w:pPr>
              <w:spacing w:after="0" w:before="0" w:line="240" w:lineRule="auto"/>
              <w:jc w:val="left"/>
            </w:pPr>
            <w:r>
              <w:rPr>
                <w:rFonts w:ascii="Consolas" w:hAnsi="Consolas"/>
                <w:color w:val="333333"/>
                <w:sz w:val="19"/>
                <w:shd w:val="clear" w:color="auto" w:fill="EFEFEF"/>
              </w:rPr>
              <w:t>A</w:t>
            </w:r>
          </w:p>
        </w:tc>
      </w:tr>
      <w:tr>
        <w:tc>
          <w:tcPr>
            <w:tcW w:type="dxa" w:w="5400"/>
          </w:tcPr>
          <w:p>
            <w:pPr>
              <w:spacing w:after="0" w:before="0" w:line="240" w:lineRule="auto"/>
              <w:jc w:val="left"/>
            </w:pPr>
            <w:r>
              <w:t>Status</w:t>
            </w:r>
          </w:p>
        </w:tc>
        <w:tc>
          <w:tcPr>
            <w:tcW w:type="dxa" w:w="5400"/>
          </w:tcPr>
          <w:p>
            <w:pPr>
              <w:spacing w:after="0" w:before="0" w:line="240" w:lineRule="auto"/>
              <w:jc w:val="left"/>
            </w:pPr>
            <w:r>
              <w:rPr>
                <w:rFonts w:ascii="Consolas" w:hAnsi="Consolas"/>
                <w:color w:val="333333"/>
                <w:sz w:val="19"/>
                <w:shd w:val="clear" w:color="auto" w:fill="EFEFEF"/>
              </w:rPr>
              <w:t>DRAFT</w:t>
            </w:r>
          </w:p>
        </w:tc>
      </w:tr>
      <w:tr>
        <w:tc>
          <w:tcPr>
            <w:tcW w:type="dxa" w:w="5400"/>
          </w:tcPr>
          <w:p>
            <w:pPr>
              <w:spacing w:after="0" w:before="0" w:line="240" w:lineRule="auto"/>
              <w:jc w:val="left"/>
            </w:pPr>
            <w:r>
              <w:t>Author</w:t>
            </w:r>
          </w:p>
        </w:tc>
        <w:tc>
          <w:tcPr>
            <w:tcW w:type="dxa" w:w="5400"/>
          </w:tcPr>
          <w:p>
            <w:pPr>
              <w:spacing w:after="0" w:before="0" w:line="240" w:lineRule="auto"/>
              <w:jc w:val="left"/>
            </w:pPr>
            <w:r>
              <w:t>Maintenance Engineering</w:t>
            </w:r>
          </w:p>
        </w:tc>
      </w:tr>
      <w:tr>
        <w:tc>
          <w:tcPr>
            <w:tcW w:type="dxa" w:w="5400"/>
          </w:tcPr>
          <w:p>
            <w:pPr>
              <w:spacing w:after="0" w:before="0" w:line="240" w:lineRule="auto"/>
              <w:jc w:val="left"/>
            </w:pPr>
            <w:r>
              <w:t>Equipment scope</w:t>
            </w:r>
          </w:p>
        </w:tc>
        <w:tc>
          <w:tcPr>
            <w:tcW w:type="dxa" w:w="5400"/>
          </w:tcPr>
          <w:p>
            <w:pPr>
              <w:spacing w:after="0" w:before="0" w:line="240" w:lineRule="auto"/>
              <w:jc w:val="left"/>
            </w:pPr>
            <w:r>
              <w:t>PLC-controlled production equipment</w:t>
            </w:r>
          </w:p>
        </w:tc>
      </w:tr>
    </w:tbl>
    <w:p/>
    <w:p>
      <w:r>
        <w:t>The example is illustrative. The organization's document-control procedure determines the actual numbering and revision convention.</w:t>
      </w:r>
    </w:p>
    <w:p>
      <w:pPr>
        <w:pStyle w:val="Heading2"/>
      </w:pPr>
      <w:r>
        <w:t>5. Draft versus other lifecycle states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State</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Permitted use</w:t>
            </w:r>
          </w:p>
        </w:tc>
      </w:tr>
      <w:tr>
        <w:tc>
          <w:tcPr>
            <w:tcW w:type="dxa" w:w="3600"/>
          </w:tcPr>
          <w:p>
            <w:pPr>
              <w:spacing w:after="0" w:before="0" w:line="240" w:lineRule="auto"/>
              <w:jc w:val="left"/>
            </w:pPr>
            <w:r>
              <w:t>Draft</w:t>
            </w:r>
          </w:p>
        </w:tc>
        <w:tc>
          <w:tcPr>
            <w:tcW w:type="dxa" w:w="3600"/>
          </w:tcPr>
          <w:p>
            <w:pPr>
              <w:spacing w:after="0" w:before="0" w:line="240" w:lineRule="auto"/>
              <w:jc w:val="left"/>
            </w:pPr>
            <w:r>
              <w:t>Content is being prepared</w:t>
            </w:r>
          </w:p>
        </w:tc>
        <w:tc>
          <w:tcPr>
            <w:tcW w:type="dxa" w:w="3600"/>
          </w:tcPr>
          <w:p>
            <w:pPr>
              <w:spacing w:after="0" w:before="0" w:line="240" w:lineRule="auto"/>
              <w:jc w:val="left"/>
            </w:pPr>
            <w:r>
              <w:t>Authoring and internal development</w:t>
            </w:r>
          </w:p>
        </w:tc>
      </w:tr>
      <w:tr>
        <w:tc>
          <w:tcPr>
            <w:tcW w:type="dxa" w:w="3600"/>
          </w:tcPr>
          <w:p>
            <w:pPr>
              <w:spacing w:after="0" w:before="0" w:line="240" w:lineRule="auto"/>
              <w:jc w:val="left"/>
            </w:pPr>
            <w:r>
              <w:t>Under review</w:t>
            </w:r>
          </w:p>
        </w:tc>
        <w:tc>
          <w:tcPr>
            <w:tcW w:type="dxa" w:w="3600"/>
          </w:tcPr>
          <w:p>
            <w:pPr>
              <w:spacing w:after="0" w:before="0" w:line="240" w:lineRule="auto"/>
              <w:jc w:val="left"/>
            </w:pPr>
            <w:r>
              <w:t>Content has been submitted for evaluation</w:t>
            </w:r>
          </w:p>
        </w:tc>
        <w:tc>
          <w:tcPr>
            <w:tcW w:type="dxa" w:w="3600"/>
          </w:tcPr>
          <w:p>
            <w:pPr>
              <w:spacing w:after="0" w:before="0" w:line="240" w:lineRule="auto"/>
              <w:jc w:val="left"/>
            </w:pPr>
            <w:r>
              <w:t>Review and documented comments</w:t>
            </w:r>
          </w:p>
        </w:tc>
      </w:tr>
      <w:tr>
        <w:tc>
          <w:tcPr>
            <w:tcW w:type="dxa" w:w="3600"/>
          </w:tcPr>
          <w:p>
            <w:pPr>
              <w:spacing w:after="0" w:before="0" w:line="240" w:lineRule="auto"/>
              <w:jc w:val="left"/>
            </w:pPr>
            <w:r>
              <w:t>Rework required</w:t>
            </w:r>
          </w:p>
        </w:tc>
        <w:tc>
          <w:tcPr>
            <w:tcW w:type="dxa" w:w="3600"/>
          </w:tcPr>
          <w:p>
            <w:pPr>
              <w:spacing w:after="0" w:before="0" w:line="240" w:lineRule="auto"/>
              <w:jc w:val="left"/>
            </w:pPr>
            <w:r>
              <w:t>Review identified changes that must be addressed</w:t>
            </w:r>
          </w:p>
        </w:tc>
        <w:tc>
          <w:tcPr>
            <w:tcW w:type="dxa" w:w="3600"/>
          </w:tcPr>
          <w:p>
            <w:pPr>
              <w:spacing w:after="0" w:before="0" w:line="240" w:lineRule="auto"/>
              <w:jc w:val="left"/>
            </w:pPr>
            <w:r>
              <w:t>Revision by the author</w:t>
            </w:r>
          </w:p>
        </w:tc>
      </w:tr>
      <w:tr>
        <w:tc>
          <w:tcPr>
            <w:tcW w:type="dxa" w:w="3600"/>
          </w:tcPr>
          <w:p>
            <w:pPr>
              <w:spacing w:after="0" w:before="0" w:line="240" w:lineRule="auto"/>
              <w:jc w:val="left"/>
            </w:pPr>
            <w:r>
              <w:t>Approved</w:t>
            </w:r>
          </w:p>
        </w:tc>
        <w:tc>
          <w:tcPr>
            <w:tcW w:type="dxa" w:w="3600"/>
          </w:tcPr>
          <w:p>
            <w:pPr>
              <w:spacing w:after="0" w:before="0" w:line="240" w:lineRule="auto"/>
              <w:jc w:val="left"/>
            </w:pPr>
            <w:r>
              <w:t>Required authority has accepted the document</w:t>
            </w:r>
          </w:p>
        </w:tc>
        <w:tc>
          <w:tcPr>
            <w:tcW w:type="dxa" w:w="3600"/>
          </w:tcPr>
          <w:p>
            <w:pPr>
              <w:spacing w:after="0" w:before="0" w:line="240" w:lineRule="auto"/>
              <w:jc w:val="left"/>
            </w:pPr>
            <w:r>
              <w:t>Eligible for controlled release, subject to workflow</w:t>
            </w:r>
          </w:p>
        </w:tc>
      </w:tr>
      <w:tr>
        <w:tc>
          <w:tcPr>
            <w:tcW w:type="dxa" w:w="3600"/>
          </w:tcPr>
          <w:p>
            <w:pPr>
              <w:spacing w:after="0" w:before="0" w:line="240" w:lineRule="auto"/>
              <w:jc w:val="left"/>
            </w:pPr>
            <w:r>
              <w:t>Released</w:t>
            </w:r>
          </w:p>
        </w:tc>
        <w:tc>
          <w:tcPr>
            <w:tcW w:type="dxa" w:w="3600"/>
          </w:tcPr>
          <w:p>
            <w:pPr>
              <w:spacing w:after="0" w:before="0" w:line="240" w:lineRule="auto"/>
              <w:jc w:val="left"/>
            </w:pPr>
            <w:r>
              <w:t>Authorized version is issued for its intended use</w:t>
            </w:r>
          </w:p>
        </w:tc>
        <w:tc>
          <w:tcPr>
            <w:tcW w:type="dxa" w:w="3600"/>
          </w:tcPr>
          <w:p>
            <w:pPr>
              <w:spacing w:after="0" w:before="0" w:line="240" w:lineRule="auto"/>
              <w:jc w:val="left"/>
            </w:pPr>
            <w:r>
              <w:t>Use within the defined scope</w:t>
            </w:r>
          </w:p>
        </w:tc>
      </w:tr>
      <w:tr>
        <w:tc>
          <w:tcPr>
            <w:tcW w:type="dxa" w:w="3600"/>
          </w:tcPr>
          <w:p>
            <w:pPr>
              <w:spacing w:after="0" w:before="0" w:line="240" w:lineRule="auto"/>
              <w:jc w:val="left"/>
            </w:pPr>
            <w:r>
              <w:t>Obsolete</w:t>
            </w:r>
          </w:p>
        </w:tc>
        <w:tc>
          <w:tcPr>
            <w:tcW w:type="dxa" w:w="3600"/>
          </w:tcPr>
          <w:p>
            <w:pPr>
              <w:spacing w:after="0" w:before="0" w:line="240" w:lineRule="auto"/>
              <w:jc w:val="left"/>
            </w:pPr>
            <w:r>
              <w:t>Document is no longer current or authorized for normal use</w:t>
            </w:r>
          </w:p>
        </w:tc>
        <w:tc>
          <w:tcPr>
            <w:tcW w:type="dxa" w:w="3600"/>
          </w:tcPr>
          <w:p>
            <w:pPr>
              <w:spacing w:after="0" w:before="0" w:line="240" w:lineRule="auto"/>
              <w:jc w:val="left"/>
            </w:pPr>
            <w:r>
              <w:t>Retained for history where required</w:t>
            </w:r>
          </w:p>
        </w:tc>
      </w:tr>
    </w:tbl>
    <w:p/>
    <w:p>
      <w:r>
        <w:t>The organization may use different names or combine some states. What matters is that the meaning and permissions of each state are unambiguous.</w:t>
      </w:r>
    </w:p>
    <w:p>
      <w:r>
        <w:t xml:space="preserve">A document marked </w:t>
      </w:r>
      <w:r>
        <w:rPr>
          <w:rFonts w:ascii="Consolas" w:hAnsi="Consolas"/>
          <w:color w:val="333333"/>
          <w:sz w:val="19"/>
          <w:shd w:val="clear" w:color="auto" w:fill="EFEFEF"/>
        </w:rPr>
        <w:t>DRAFT</w:t>
      </w:r>
      <w:r>
        <w:t xml:space="preserve"> should not be mistaken for the current released instruction. This is especially important for electrical isolation, machine safety, hazardous energy control, and production-critical parameter changes.</w:t>
      </w:r>
    </w:p>
    <w:p>
      <w:pPr>
        <w:pStyle w:val="Heading2"/>
      </w:pPr>
      <w:r>
        <w:t>6. Preparing a technical draft</w:t>
      </w:r>
    </w:p>
    <w:p>
      <w:pPr>
        <w:pStyle w:val="Heading3"/>
      </w:pPr>
      <w:r>
        <w:t>6.1 Establish the requirement</w:t>
      </w:r>
    </w:p>
    <w:p>
      <w:r>
        <w:t>Before writing, identify the problem the document must solve.</w:t>
      </w:r>
    </w:p>
    <w:p>
      <w:r>
        <w:t>Examples:</w:t>
      </w:r>
    </w:p>
    <w:p>
      <w:pPr>
        <w:pStyle w:val="ListBullet"/>
      </w:pPr>
      <w:r>
        <w:t>A machine has no reliable PLC backup procedure.</w:t>
      </w:r>
    </w:p>
    <w:p>
      <w:pPr>
        <w:pStyle w:val="ListBullet"/>
      </w:pPr>
      <w:r>
        <w:t>A maintenance task is performed differently by different shifts.</w:t>
      </w:r>
    </w:p>
    <w:p>
      <w:pPr>
        <w:pStyle w:val="ListBullet"/>
      </w:pPr>
      <w:r>
        <w:t>An obsolete drive requires a documented replacement procedure.</w:t>
      </w:r>
    </w:p>
    <w:p>
      <w:pPr>
        <w:pStyle w:val="ListBullet"/>
      </w:pPr>
      <w:r>
        <w:t>Repeated failures require a standardized troubleshooting method.</w:t>
      </w:r>
    </w:p>
    <w:p>
      <w:pPr>
        <w:pStyle w:val="ListBullet"/>
      </w:pPr>
      <w:r>
        <w:t>An audit requires evidence of controlled equipment documentation.</w:t>
      </w:r>
    </w:p>
    <w:p>
      <w:r>
        <w:t>Record the intended audience, scope, expected output, and relevant requirements.</w:t>
      </w:r>
    </w:p>
    <w:p>
      <w:pPr>
        <w:pStyle w:val="Heading3"/>
      </w:pPr>
      <w:r>
        <w:t>6.2 Collect source information</w:t>
      </w:r>
    </w:p>
    <w:p>
      <w:r>
        <w:t>Use appropriate evidence, such as:</w:t>
      </w:r>
    </w:p>
    <w:p>
      <w:pPr>
        <w:pStyle w:val="ListBullet"/>
      </w:pPr>
      <w:r>
        <w:t>Approved engineering drawings.</w:t>
      </w:r>
    </w:p>
    <w:p>
      <w:pPr>
        <w:pStyle w:val="ListBullet"/>
      </w:pPr>
      <w:r>
        <w:t>OEM manuals and technical specifications.</w:t>
      </w:r>
    </w:p>
    <w:p>
      <w:pPr>
        <w:pStyle w:val="ListBullet"/>
      </w:pPr>
      <w:r>
        <w:t>Verified PLC, HMI, CNC, robot, or drive configurations.</w:t>
      </w:r>
    </w:p>
    <w:p>
      <w:pPr>
        <w:pStyle w:val="ListBullet"/>
      </w:pPr>
      <w:r>
        <w:t>Machine observations and measurements.</w:t>
      </w:r>
    </w:p>
    <w:p>
      <w:pPr>
        <w:pStyle w:val="ListBullet"/>
      </w:pPr>
      <w:r>
        <w:t>Existing released procedures.</w:t>
      </w:r>
    </w:p>
    <w:p>
      <w:pPr>
        <w:pStyle w:val="ListBullet"/>
      </w:pPr>
      <w:r>
        <w:t>Maintenance history and breakdown records.</w:t>
      </w:r>
    </w:p>
    <w:p>
      <w:pPr>
        <w:pStyle w:val="ListBullet"/>
      </w:pPr>
      <w:r>
        <w:t>Risk assessments and safety requirements.</w:t>
      </w:r>
    </w:p>
    <w:p>
      <w:pPr>
        <w:pStyle w:val="ListBullet"/>
      </w:pPr>
      <w:r>
        <w:t>Applicable company standards.</w:t>
      </w:r>
    </w:p>
    <w:p>
      <w:pPr>
        <w:pStyle w:val="ListBullet"/>
      </w:pPr>
      <w:r>
        <w:t>Confirmed engineering decisions.</w:t>
      </w:r>
    </w:p>
    <w:p>
      <w:r>
        <w:t>Do not silently convert an assumption into a technical fact. If a value, connection, or operating condition remains unverified, mark it for confirmation.</w:t>
      </w:r>
    </w:p>
    <w:p>
      <w:pPr>
        <w:pStyle w:val="Heading3"/>
      </w:pPr>
      <w:r>
        <w:t>6.3 Create the document structure</w:t>
      </w:r>
    </w:p>
    <w:p>
      <w:r>
        <w:t>Organize the document so that a reviewer can understand it without reconstructing the author's thought process.</w:t>
      </w:r>
    </w:p>
    <w:p>
      <w:r>
        <w:t>A typical technical SOP structure is:</w:t>
      </w:r>
    </w:p>
    <w:p>
      <w:pPr>
        <w:shd w:val="clear" w:color="auto" w:fill="F4F4F4"/>
        <w:spacing w:before="0" w:after="0" w:line="240" w:lineRule="auto"/>
        <w:ind w:left="216" w:right="216"/>
        <w:jc w:val="left"/>
      </w:pPr>
      <w:r>
        <w:rPr>
          <w:rFonts w:ascii="Consolas" w:hAnsi="Consolas"/>
          <w:color w:val="202020"/>
          <w:sz w:val="18"/>
        </w:rPr>
        <w:t>1. Purpose</w:t>
      </w:r>
    </w:p>
    <w:p>
      <w:pPr>
        <w:shd w:val="clear" w:color="auto" w:fill="F4F4F4"/>
        <w:spacing w:before="0" w:after="0" w:line="240" w:lineRule="auto"/>
        <w:ind w:left="216" w:right="216"/>
        <w:jc w:val="left"/>
      </w:pPr>
      <w:r>
        <w:rPr>
          <w:rFonts w:ascii="Consolas" w:hAnsi="Consolas"/>
          <w:color w:val="202020"/>
          <w:sz w:val="18"/>
        </w:rPr>
        <w:t>2. Scope</w:t>
      </w:r>
    </w:p>
    <w:p>
      <w:pPr>
        <w:shd w:val="clear" w:color="auto" w:fill="F4F4F4"/>
        <w:spacing w:before="0" w:after="0" w:line="240" w:lineRule="auto"/>
        <w:ind w:left="216" w:right="216"/>
        <w:jc w:val="left"/>
      </w:pPr>
      <w:r>
        <w:rPr>
          <w:rFonts w:ascii="Consolas" w:hAnsi="Consolas"/>
          <w:color w:val="202020"/>
          <w:sz w:val="18"/>
        </w:rPr>
        <w:t>3. Responsibilities</w:t>
      </w:r>
    </w:p>
    <w:p>
      <w:pPr>
        <w:shd w:val="clear" w:color="auto" w:fill="F4F4F4"/>
        <w:spacing w:before="0" w:after="0" w:line="240" w:lineRule="auto"/>
        <w:ind w:left="216" w:right="216"/>
        <w:jc w:val="left"/>
      </w:pPr>
      <w:r>
        <w:rPr>
          <w:rFonts w:ascii="Consolas" w:hAnsi="Consolas"/>
          <w:color w:val="202020"/>
          <w:sz w:val="18"/>
        </w:rPr>
        <w:t>4. References and related documents</w:t>
      </w:r>
    </w:p>
    <w:p>
      <w:pPr>
        <w:shd w:val="clear" w:color="auto" w:fill="F4F4F4"/>
        <w:spacing w:before="0" w:after="0" w:line="240" w:lineRule="auto"/>
        <w:ind w:left="216" w:right="216"/>
        <w:jc w:val="left"/>
      </w:pPr>
      <w:r>
        <w:rPr>
          <w:rFonts w:ascii="Consolas" w:hAnsi="Consolas"/>
          <w:color w:val="202020"/>
          <w:sz w:val="18"/>
        </w:rPr>
        <w:t>5. Definitions and abbreviations</w:t>
      </w:r>
    </w:p>
    <w:p>
      <w:pPr>
        <w:shd w:val="clear" w:color="auto" w:fill="F4F4F4"/>
        <w:spacing w:before="0" w:after="0" w:line="240" w:lineRule="auto"/>
        <w:ind w:left="216" w:right="216"/>
        <w:jc w:val="left"/>
      </w:pPr>
      <w:r>
        <w:rPr>
          <w:rFonts w:ascii="Consolas" w:hAnsi="Consolas"/>
          <w:color w:val="202020"/>
          <w:sz w:val="18"/>
        </w:rPr>
        <w:t>6. Safety precautions</w:t>
      </w:r>
    </w:p>
    <w:p>
      <w:pPr>
        <w:shd w:val="clear" w:color="auto" w:fill="F4F4F4"/>
        <w:spacing w:before="0" w:after="0" w:line="240" w:lineRule="auto"/>
        <w:ind w:left="216" w:right="216"/>
        <w:jc w:val="left"/>
      </w:pPr>
      <w:r>
        <w:rPr>
          <w:rFonts w:ascii="Consolas" w:hAnsi="Consolas"/>
          <w:color w:val="202020"/>
          <w:sz w:val="18"/>
        </w:rPr>
        <w:t>7. Tools, equipment, and prerequisites</w:t>
      </w:r>
    </w:p>
    <w:p>
      <w:pPr>
        <w:shd w:val="clear" w:color="auto" w:fill="F4F4F4"/>
        <w:spacing w:before="0" w:after="0" w:line="240" w:lineRule="auto"/>
        <w:ind w:left="216" w:right="216"/>
        <w:jc w:val="left"/>
      </w:pPr>
      <w:r>
        <w:rPr>
          <w:rFonts w:ascii="Consolas" w:hAnsi="Consolas"/>
          <w:color w:val="202020"/>
          <w:sz w:val="18"/>
        </w:rPr>
        <w:t>8. Procedure</w:t>
      </w:r>
    </w:p>
    <w:p>
      <w:pPr>
        <w:shd w:val="clear" w:color="auto" w:fill="F4F4F4"/>
        <w:spacing w:before="0" w:after="0" w:line="240" w:lineRule="auto"/>
        <w:ind w:left="216" w:right="216"/>
        <w:jc w:val="left"/>
      </w:pPr>
      <w:r>
        <w:rPr>
          <w:rFonts w:ascii="Consolas" w:hAnsi="Consolas"/>
          <w:color w:val="202020"/>
          <w:sz w:val="18"/>
        </w:rPr>
        <w:t>9. Acceptance criteria and verification</w:t>
      </w:r>
    </w:p>
    <w:p>
      <w:pPr>
        <w:shd w:val="clear" w:color="auto" w:fill="F4F4F4"/>
        <w:spacing w:before="0" w:after="0" w:line="240" w:lineRule="auto"/>
        <w:ind w:left="216" w:right="216"/>
        <w:jc w:val="left"/>
      </w:pPr>
      <w:r>
        <w:rPr>
          <w:rFonts w:ascii="Consolas" w:hAnsi="Consolas"/>
          <w:color w:val="202020"/>
          <w:sz w:val="18"/>
        </w:rPr>
        <w:t>10. Troubleshooting and abnormal conditions</w:t>
      </w:r>
    </w:p>
    <w:p>
      <w:pPr>
        <w:shd w:val="clear" w:color="auto" w:fill="F4F4F4"/>
        <w:spacing w:before="0" w:after="0" w:line="240" w:lineRule="auto"/>
        <w:ind w:left="216" w:right="216"/>
        <w:jc w:val="left"/>
      </w:pPr>
      <w:r>
        <w:rPr>
          <w:rFonts w:ascii="Consolas" w:hAnsi="Consolas"/>
          <w:color w:val="202020"/>
          <w:sz w:val="18"/>
        </w:rPr>
        <w:t>11. Records and evidence</w:t>
      </w:r>
    </w:p>
    <w:p>
      <w:pPr>
        <w:shd w:val="clear" w:color="auto" w:fill="F4F4F4"/>
        <w:spacing w:before="0" w:after="0" w:line="240" w:lineRule="auto"/>
        <w:ind w:left="216" w:right="216"/>
        <w:jc w:val="left"/>
      </w:pPr>
      <w:r>
        <w:rPr>
          <w:rFonts w:ascii="Consolas" w:hAnsi="Consolas"/>
          <w:color w:val="202020"/>
          <w:sz w:val="18"/>
        </w:rPr>
        <w:t>12. Revision history</w:t>
      </w:r>
    </w:p>
    <w:p/>
    <w:p>
      <w:r>
        <w:t>Not every document needs every section. A short equipment register does not need the structure of a full safety procedure.</w:t>
      </w:r>
    </w:p>
    <w:p>
      <w:pPr>
        <w:pStyle w:val="Heading3"/>
      </w:pPr>
      <w:r>
        <w:t>6.4 Write actionable instructions</w:t>
      </w:r>
    </w:p>
    <w:p>
      <w:r>
        <w:t>Instructions should tell the intended user what to do, under what conditions, and how to verify the result.</w:t>
      </w:r>
    </w:p>
    <w:p>
      <w:r>
        <w:t>Weak instruction:</w:t>
      </w:r>
    </w:p>
    <w:p>
      <w:pPr>
        <w:pBdr>
          <w:left w:val="single" w:sz="18" w:space="8" w:color="9FB0C0"/>
        </w:pBdr>
        <w:spacing w:before="80" w:after="120"/>
        <w:ind w:left="288" w:right="288"/>
      </w:pPr>
      <w:r>
        <w:rPr>
          <w:i/>
          <w:color w:val="555555"/>
        </w:rPr>
        <w:t>Check the PLC backup.</w:t>
      </w:r>
    </w:p>
    <w:p>
      <w:r>
        <w:t>Better instruction:</w:t>
      </w:r>
    </w:p>
    <w:p>
      <w:pPr>
        <w:pBdr>
          <w:left w:val="single" w:sz="18" w:space="8" w:color="9FB0C0"/>
        </w:pBdr>
        <w:spacing w:before="80" w:after="120"/>
        <w:ind w:left="288" w:right="288"/>
      </w:pPr>
      <w:r>
        <w:rPr>
          <w:i/>
          <w:color w:val="555555"/>
        </w:rPr>
        <w:t>Confirm that the backup file corresponds to the identified PLC, verify the recorded backup date and project revision, and follow the approved verification procedure before accepting the file as a valid recovery copy.</w:t>
      </w:r>
    </w:p>
    <w:p>
      <w:r>
        <w:t>The second instruction defines a more observable task. The precise verification method must still match the PLC platform and the site's backup standard.</w:t>
      </w:r>
    </w:p>
    <w:p>
      <w:pPr>
        <w:pStyle w:val="Heading3"/>
      </w:pPr>
      <w:r>
        <w:t>6.5 Identify prerequisites and limits</w:t>
      </w:r>
    </w:p>
    <w:p>
      <w:r>
        <w:t>For industrial procedures, include relevant prerequisites such as:</w:t>
      </w:r>
    </w:p>
    <w:p>
      <w:pPr>
        <w:pStyle w:val="ListBullet"/>
      </w:pPr>
      <w:r>
        <w:t>Equipment identification and machine status.</w:t>
      </w:r>
    </w:p>
    <w:p>
      <w:pPr>
        <w:pStyle w:val="ListBullet"/>
      </w:pPr>
      <w:r>
        <w:t>Required training and authorization.</w:t>
      </w:r>
    </w:p>
    <w:p>
      <w:pPr>
        <w:pStyle w:val="ListBullet"/>
      </w:pPr>
      <w:r>
        <w:t>Isolation and verification of hazardous energy where applicable.</w:t>
      </w:r>
    </w:p>
    <w:p>
      <w:pPr>
        <w:pStyle w:val="ListBullet"/>
      </w:pPr>
      <w:r>
        <w:t>Required tools, test equipment, and personal protective equipment.</w:t>
      </w:r>
    </w:p>
    <w:p>
      <w:pPr>
        <w:pStyle w:val="ListBullet"/>
      </w:pPr>
      <w:r>
        <w:t>Software versions and engineering access requirements.</w:t>
      </w:r>
    </w:p>
    <w:p>
      <w:pPr>
        <w:pStyle w:val="ListBullet"/>
      </w:pPr>
      <w:r>
        <w:t>Approved parameter limits.</w:t>
      </w:r>
    </w:p>
    <w:p>
      <w:pPr>
        <w:pStyle w:val="ListBullet"/>
      </w:pPr>
      <w:r>
        <w:t>Required production or quality approvals.</w:t>
      </w:r>
    </w:p>
    <w:p>
      <w:pPr>
        <w:pStyle w:val="ListBullet"/>
      </w:pPr>
      <w:r>
        <w:t>Conditions that require stopping the task and escalating the issue.</w:t>
      </w:r>
    </w:p>
    <w:p>
      <w:r>
        <w:t>Safety-critical instructions must be based on the approved risk assessment and site procedures, not improvised during drafting.</w:t>
      </w:r>
    </w:p>
    <w:p>
      <w:pPr>
        <w:pStyle w:val="Heading2"/>
      </w:pPr>
      <w:r>
        <w:t>7. Draft version and revision control</w:t>
      </w:r>
    </w:p>
    <w:p>
      <w:r>
        <w:t>Drafts change as technical information is added, errors are corrected, and review comments are resolved. The document-control process must preserve version identity so that reviewers know exactly which content they are examining.</w:t>
      </w:r>
    </w:p>
    <w:p>
      <w:pPr>
        <w:pStyle w:val="Heading3"/>
      </w:pPr>
      <w:r>
        <w:t>7.1 Revision conventions</w:t>
      </w:r>
    </w:p>
    <w:p>
      <w:r>
        <w:t>Organizations use different revision schemes. Common examples include:</w:t>
      </w:r>
    </w:p>
    <w:p>
      <w:pPr>
        <w:pStyle w:val="ListBullet"/>
      </w:pPr>
      <w:r>
        <w:rPr>
          <w:rFonts w:ascii="Consolas" w:hAnsi="Consolas"/>
          <w:color w:val="333333"/>
          <w:sz w:val="19"/>
          <w:shd w:val="clear" w:color="auto" w:fill="EFEFEF"/>
        </w:rPr>
        <w:t>DRAFT-01</w:t>
      </w:r>
      <w:r>
        <w:t xml:space="preserve">, </w:t>
      </w:r>
      <w:r>
        <w:rPr>
          <w:rFonts w:ascii="Consolas" w:hAnsi="Consolas"/>
          <w:color w:val="333333"/>
          <w:sz w:val="19"/>
          <w:shd w:val="clear" w:color="auto" w:fill="EFEFEF"/>
        </w:rPr>
        <w:t>DRAFT-02</w:t>
      </w:r>
      <w:r>
        <w:t xml:space="preserve"> for successive working drafts.</w:t>
      </w:r>
    </w:p>
    <w:p>
      <w:pPr>
        <w:pStyle w:val="ListBullet"/>
      </w:pPr>
      <w:r>
        <w:rPr>
          <w:rFonts w:ascii="Consolas" w:hAnsi="Consolas"/>
          <w:color w:val="333333"/>
          <w:sz w:val="19"/>
          <w:shd w:val="clear" w:color="auto" w:fill="EFEFEF"/>
        </w:rPr>
        <w:t>A</w:t>
      </w:r>
      <w:r>
        <w:t xml:space="preserve">, </w:t>
      </w:r>
      <w:r>
        <w:rPr>
          <w:rFonts w:ascii="Consolas" w:hAnsi="Consolas"/>
          <w:color w:val="333333"/>
          <w:sz w:val="19"/>
          <w:shd w:val="clear" w:color="auto" w:fill="EFEFEF"/>
        </w:rPr>
        <w:t>B</w:t>
      </w:r>
      <w:r>
        <w:t xml:space="preserve">, </w:t>
      </w:r>
      <w:r>
        <w:rPr>
          <w:rFonts w:ascii="Consolas" w:hAnsi="Consolas"/>
          <w:color w:val="333333"/>
          <w:sz w:val="19"/>
          <w:shd w:val="clear" w:color="auto" w:fill="EFEFEF"/>
        </w:rPr>
        <w:t>C</w:t>
      </w:r>
      <w:r>
        <w:t xml:space="preserve"> for revisions before or after release, depending on the local standard.</w:t>
      </w:r>
    </w:p>
    <w:p>
      <w:pPr>
        <w:pStyle w:val="ListBullet"/>
      </w:pPr>
      <w:r>
        <w:rPr>
          <w:rFonts w:ascii="Consolas" w:hAnsi="Consolas"/>
          <w:color w:val="333333"/>
          <w:sz w:val="19"/>
          <w:shd w:val="clear" w:color="auto" w:fill="EFEFEF"/>
        </w:rPr>
        <w:t>0</w:t>
      </w:r>
      <w:r>
        <w:t xml:space="preserve">, </w:t>
      </w:r>
      <w:r>
        <w:rPr>
          <w:rFonts w:ascii="Consolas" w:hAnsi="Consolas"/>
          <w:color w:val="333333"/>
          <w:sz w:val="19"/>
          <w:shd w:val="clear" w:color="auto" w:fill="EFEFEF"/>
        </w:rPr>
        <w:t>1</w:t>
      </w:r>
      <w:r>
        <w:t xml:space="preserve">, </w:t>
      </w:r>
      <w:r>
        <w:rPr>
          <w:rFonts w:ascii="Consolas" w:hAnsi="Consolas"/>
          <w:color w:val="333333"/>
          <w:sz w:val="19"/>
          <w:shd w:val="clear" w:color="auto" w:fill="EFEFEF"/>
        </w:rPr>
        <w:t>2</w:t>
      </w:r>
      <w:r>
        <w:t xml:space="preserve"> for sequential revisions.</w:t>
      </w:r>
    </w:p>
    <w:p>
      <w:pPr>
        <w:pStyle w:val="ListBullet"/>
      </w:pPr>
      <w:r>
        <w:t>Separate draft and released revision fields in a document-management system.</w:t>
      </w:r>
    </w:p>
    <w:p>
      <w:r>
        <w:t>There is no universal rule that letter revisions always mean draft or that numeric revisions always mean released. Follow the organization's approved convention.</w:t>
      </w:r>
    </w:p>
    <w:p>
      <w:pPr>
        <w:pStyle w:val="Heading3"/>
      </w:pPr>
      <w:r>
        <w:t>7.2 Version-control rules</w:t>
      </w:r>
    </w:p>
    <w:p>
      <w:pPr>
        <w:pStyle w:val="ListBullet"/>
      </w:pPr>
      <w:r>
        <w:t>Assign a unique document ID before the draft enters formal review.</w:t>
      </w:r>
    </w:p>
    <w:p>
      <w:pPr>
        <w:pStyle w:val="ListBullet"/>
      </w:pPr>
      <w:r>
        <w:t>Use a consistent revision scheme.</w:t>
      </w:r>
    </w:p>
    <w:p>
      <w:pPr>
        <w:pStyle w:val="ListBullet"/>
      </w:pPr>
      <w:r>
        <w:t>Record the date and nature of significant changes.</w:t>
      </w:r>
    </w:p>
    <w:p>
      <w:pPr>
        <w:pStyle w:val="ListBullet"/>
      </w:pPr>
      <w:r>
        <w:t>Ensure reviewers can identify the exact revision under review.</w:t>
      </w:r>
    </w:p>
    <w:p>
      <w:pPr>
        <w:pStyle w:val="ListBullet"/>
      </w:pPr>
      <w:r>
        <w:t xml:space="preserve">Avoid uncontrolled copies with ambiguous filenames such as </w:t>
      </w:r>
      <w:r>
        <w:rPr>
          <w:rFonts w:ascii="Consolas" w:hAnsi="Consolas"/>
          <w:color w:val="333333"/>
          <w:sz w:val="19"/>
          <w:shd w:val="clear" w:color="auto" w:fill="EFEFEF"/>
        </w:rPr>
        <w:t>final_latest_revised_v3</w:t>
      </w:r>
      <w:r>
        <w:t>.</w:t>
      </w:r>
    </w:p>
    <w:p>
      <w:pPr>
        <w:pStyle w:val="ListBullet"/>
      </w:pPr>
      <w:r>
        <w:t>Preserve previous versions when the retention policy requires them.</w:t>
      </w:r>
    </w:p>
    <w:p>
      <w:pPr>
        <w:pStyle w:val="ListBullet"/>
      </w:pPr>
      <w:r>
        <w:t>Prevent unauthorized users from changing controlled documents.</w:t>
      </w:r>
    </w:p>
    <w:p>
      <w:pPr>
        <w:pStyle w:val="ListBullet"/>
      </w:pPr>
      <w:r>
        <w:t>Maintain a clear distinction between working copies and released copies.</w:t>
      </w:r>
    </w:p>
    <w:p>
      <w:r>
        <w:t>Example filename pattern:</w:t>
      </w:r>
    </w:p>
    <w:p>
      <w:pPr>
        <w:shd w:val="clear" w:color="auto" w:fill="F4F4F4"/>
        <w:spacing w:before="0" w:after="0" w:line="240" w:lineRule="auto"/>
        <w:ind w:left="216" w:right="216"/>
        <w:jc w:val="left"/>
      </w:pPr>
      <w:r>
        <w:rPr>
          <w:rFonts w:ascii="Consolas" w:hAnsi="Consolas"/>
          <w:color w:val="202020"/>
          <w:sz w:val="18"/>
        </w:rPr>
        <w:t>SOP-MNT-014_PLC_Backup_DRAFT-02_2026-10-18.docx</w:t>
      </w:r>
    </w:p>
    <w:p/>
    <w:p>
      <w:r>
        <w:t>This is a practical naming example, not a replacement for a formal document-management system. The authoritative identity should remain the document ID, revision, and lifecycle status recorded in the controlled register or system.</w:t>
      </w:r>
    </w:p>
    <w:p>
      <w:pPr>
        <w:pStyle w:val="Heading3"/>
      </w:pPr>
      <w:r>
        <w:t>7.3 Change log</w:t>
      </w:r>
    </w:p>
    <w:p>
      <w:r>
        <w:t>A useful draft change log records meaningful changes rather than every typing correction.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Revision</w:t>
            </w:r>
          </w:p>
        </w:tc>
        <w:tc>
          <w:tcPr>
            <w:tcW w:type="dxa" w:w="2700"/>
            <w:shd w:val="clear" w:color="auto" w:fill="EEF2F7"/>
          </w:tcPr>
          <w:p>
            <w:pPr>
              <w:spacing w:after="0" w:before="0" w:line="240" w:lineRule="auto"/>
              <w:jc w:val="left"/>
            </w:pPr>
            <w:r>
              <w:rPr>
                <w:b/>
                <w:color w:val="1A2E4A"/>
              </w:rPr>
              <w:t>Change description</w:t>
            </w:r>
          </w:p>
        </w:tc>
        <w:tc>
          <w:tcPr>
            <w:tcW w:type="dxa" w:w="2700"/>
            <w:shd w:val="clear" w:color="auto" w:fill="EEF2F7"/>
          </w:tcPr>
          <w:p>
            <w:pPr>
              <w:spacing w:after="0" w:before="0" w:line="240" w:lineRule="auto"/>
              <w:jc w:val="left"/>
            </w:pPr>
            <w:r>
              <w:rPr>
                <w:b/>
                <w:color w:val="1A2E4A"/>
              </w:rPr>
              <w:t>Author</w:t>
            </w:r>
          </w:p>
        </w:tc>
        <w:tc>
          <w:tcPr>
            <w:tcW w:type="dxa" w:w="2700"/>
            <w:shd w:val="clear" w:color="auto" w:fill="EEF2F7"/>
          </w:tcPr>
          <w:p>
            <w:pPr>
              <w:spacing w:after="0" w:before="0" w:line="240" w:lineRule="auto"/>
              <w:jc w:val="left"/>
            </w:pPr>
            <w:r>
              <w:rPr>
                <w:b/>
                <w:color w:val="1A2E4A"/>
              </w:rPr>
              <w:t>Status</w:t>
            </w:r>
          </w:p>
        </w:tc>
      </w:tr>
      <w:tr>
        <w:tc>
          <w:tcPr>
            <w:tcW w:type="dxa" w:w="2700"/>
          </w:tcPr>
          <w:p>
            <w:pPr>
              <w:spacing w:after="0" w:before="0" w:line="240" w:lineRule="auto"/>
              <w:jc w:val="left"/>
            </w:pPr>
            <w:r>
              <w:t>Draft-01</w:t>
            </w:r>
          </w:p>
        </w:tc>
        <w:tc>
          <w:tcPr>
            <w:tcW w:type="dxa" w:w="2700"/>
          </w:tcPr>
          <w:p>
            <w:pPr>
              <w:spacing w:after="0" w:before="0" w:line="240" w:lineRule="auto"/>
              <w:jc w:val="left"/>
            </w:pPr>
            <w:r>
              <w:t>Initial procedure structure and backup steps prepared</w:t>
            </w:r>
          </w:p>
        </w:tc>
        <w:tc>
          <w:tcPr>
            <w:tcW w:type="dxa" w:w="2700"/>
          </w:tcPr>
          <w:p>
            <w:pPr>
              <w:spacing w:after="0" w:before="0" w:line="240" w:lineRule="auto"/>
              <w:jc w:val="left"/>
            </w:pPr>
            <w:r>
              <w:t>Maintenance Engineering</w:t>
            </w:r>
          </w:p>
        </w:tc>
        <w:tc>
          <w:tcPr>
            <w:tcW w:type="dxa" w:w="2700"/>
          </w:tcPr>
          <w:p>
            <w:pPr>
              <w:spacing w:after="0" w:before="0" w:line="240" w:lineRule="auto"/>
              <w:jc w:val="left"/>
            </w:pPr>
            <w:r>
              <w:t>Draft</w:t>
            </w:r>
          </w:p>
        </w:tc>
      </w:tr>
      <w:tr>
        <w:tc>
          <w:tcPr>
            <w:tcW w:type="dxa" w:w="2700"/>
          </w:tcPr>
          <w:p>
            <w:pPr>
              <w:spacing w:after="0" w:before="0" w:line="240" w:lineRule="auto"/>
              <w:jc w:val="left"/>
            </w:pPr>
            <w:r>
              <w:t>Draft-02</w:t>
            </w:r>
          </w:p>
        </w:tc>
        <w:tc>
          <w:tcPr>
            <w:tcW w:type="dxa" w:w="2700"/>
          </w:tcPr>
          <w:p>
            <w:pPr>
              <w:spacing w:after="0" w:before="0" w:line="240" w:lineRule="auto"/>
              <w:jc w:val="left"/>
            </w:pPr>
            <w:r>
              <w:t>Added equipment identification and backup verification requirements</w:t>
            </w:r>
          </w:p>
        </w:tc>
        <w:tc>
          <w:tcPr>
            <w:tcW w:type="dxa" w:w="2700"/>
          </w:tcPr>
          <w:p>
            <w:pPr>
              <w:spacing w:after="0" w:before="0" w:line="240" w:lineRule="auto"/>
              <w:jc w:val="left"/>
            </w:pPr>
            <w:r>
              <w:t>Maintenance Engineering</w:t>
            </w:r>
          </w:p>
        </w:tc>
        <w:tc>
          <w:tcPr>
            <w:tcW w:type="dxa" w:w="2700"/>
          </w:tcPr>
          <w:p>
            <w:pPr>
              <w:spacing w:after="0" w:before="0" w:line="240" w:lineRule="auto"/>
              <w:jc w:val="left"/>
            </w:pPr>
            <w:r>
              <w:t>Draft</w:t>
            </w:r>
          </w:p>
        </w:tc>
      </w:tr>
      <w:tr>
        <w:tc>
          <w:tcPr>
            <w:tcW w:type="dxa" w:w="2700"/>
          </w:tcPr>
          <w:p>
            <w:pPr>
              <w:spacing w:after="0" w:before="0" w:line="240" w:lineRule="auto"/>
              <w:jc w:val="left"/>
            </w:pPr>
            <w:r>
              <w:t>Draft-03</w:t>
            </w:r>
          </w:p>
        </w:tc>
        <w:tc>
          <w:tcPr>
            <w:tcW w:type="dxa" w:w="2700"/>
          </w:tcPr>
          <w:p>
            <w:pPr>
              <w:spacing w:after="0" w:before="0" w:line="240" w:lineRule="auto"/>
              <w:jc w:val="left"/>
            </w:pPr>
            <w:r>
              <w:t>Updated recovery precautions and incorporated technical corrections</w:t>
            </w:r>
          </w:p>
        </w:tc>
        <w:tc>
          <w:tcPr>
            <w:tcW w:type="dxa" w:w="2700"/>
          </w:tcPr>
          <w:p>
            <w:pPr>
              <w:spacing w:after="0" w:before="0" w:line="240" w:lineRule="auto"/>
              <w:jc w:val="left"/>
            </w:pPr>
            <w:r>
              <w:t>Maintenance Engineering</w:t>
            </w:r>
          </w:p>
        </w:tc>
        <w:tc>
          <w:tcPr>
            <w:tcW w:type="dxa" w:w="2700"/>
          </w:tcPr>
          <w:p>
            <w:pPr>
              <w:spacing w:after="0" w:before="0" w:line="240" w:lineRule="auto"/>
              <w:jc w:val="left"/>
            </w:pPr>
            <w:r>
              <w:t>Submitted for review</w:t>
            </w:r>
          </w:p>
        </w:tc>
      </w:tr>
    </w:tbl>
    <w:p/>
    <w:p>
      <w:r>
        <w:t>The dates, author identities, and status should be accurate in the actual document. The table above is only an example.</w:t>
      </w:r>
    </w:p>
    <w:p>
      <w:pPr>
        <w:pStyle w:val="Heading2"/>
      </w:pPr>
      <w:r>
        <w:t>8. Document ownership and responsibilities</w:t>
      </w:r>
    </w:p>
    <w:p>
      <w:r>
        <w:t>Clear responsibilities prevent documents from remaining indefinitely in draft or being released without adequate technical evaluation.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Role</w:t>
            </w:r>
          </w:p>
        </w:tc>
        <w:tc>
          <w:tcPr>
            <w:tcW w:type="dxa" w:w="5400"/>
            <w:shd w:val="clear" w:color="auto" w:fill="EEF2F7"/>
          </w:tcPr>
          <w:p>
            <w:pPr>
              <w:spacing w:after="0" w:before="0" w:line="240" w:lineRule="auto"/>
              <w:jc w:val="left"/>
            </w:pPr>
            <w:r>
              <w:rPr>
                <w:b/>
                <w:color w:val="1A2E4A"/>
              </w:rPr>
              <w:t>Typical responsibility</w:t>
            </w:r>
          </w:p>
        </w:tc>
      </w:tr>
      <w:tr>
        <w:tc>
          <w:tcPr>
            <w:tcW w:type="dxa" w:w="5400"/>
          </w:tcPr>
          <w:p>
            <w:pPr>
              <w:spacing w:after="0" w:before="0" w:line="240" w:lineRule="auto"/>
              <w:jc w:val="left"/>
            </w:pPr>
            <w:r>
              <w:t>Document author</w:t>
            </w:r>
          </w:p>
        </w:tc>
        <w:tc>
          <w:tcPr>
            <w:tcW w:type="dxa" w:w="5400"/>
          </w:tcPr>
          <w:p>
            <w:pPr>
              <w:spacing w:after="0" w:before="0" w:line="240" w:lineRule="auto"/>
              <w:jc w:val="left"/>
            </w:pPr>
            <w:r>
              <w:t>Prepares the draft and addresses technical content</w:t>
            </w:r>
          </w:p>
        </w:tc>
      </w:tr>
      <w:tr>
        <w:tc>
          <w:tcPr>
            <w:tcW w:type="dxa" w:w="5400"/>
          </w:tcPr>
          <w:p>
            <w:pPr>
              <w:spacing w:after="0" w:before="0" w:line="240" w:lineRule="auto"/>
              <w:jc w:val="left"/>
            </w:pPr>
            <w:r>
              <w:t>Equipment owner</w:t>
            </w:r>
          </w:p>
        </w:tc>
        <w:tc>
          <w:tcPr>
            <w:tcW w:type="dxa" w:w="5400"/>
          </w:tcPr>
          <w:p>
            <w:pPr>
              <w:spacing w:after="0" w:before="0" w:line="240" w:lineRule="auto"/>
              <w:jc w:val="left"/>
            </w:pPr>
            <w:r>
              <w:t>Confirms that the document matches the equipment and operating context</w:t>
            </w:r>
          </w:p>
        </w:tc>
      </w:tr>
      <w:tr>
        <w:tc>
          <w:tcPr>
            <w:tcW w:type="dxa" w:w="5400"/>
          </w:tcPr>
          <w:p>
            <w:pPr>
              <w:spacing w:after="0" w:before="0" w:line="240" w:lineRule="auto"/>
              <w:jc w:val="left"/>
            </w:pPr>
            <w:r>
              <w:t>Technical reviewer</w:t>
            </w:r>
          </w:p>
        </w:tc>
        <w:tc>
          <w:tcPr>
            <w:tcW w:type="dxa" w:w="5400"/>
          </w:tcPr>
          <w:p>
            <w:pPr>
              <w:spacing w:after="0" w:before="0" w:line="240" w:lineRule="auto"/>
              <w:jc w:val="left"/>
            </w:pPr>
            <w:r>
              <w:t>Checks engineering accuracy, logic, completeness, and feasibility</w:t>
            </w:r>
          </w:p>
        </w:tc>
      </w:tr>
      <w:tr>
        <w:tc>
          <w:tcPr>
            <w:tcW w:type="dxa" w:w="5400"/>
          </w:tcPr>
          <w:p>
            <w:pPr>
              <w:spacing w:after="0" w:before="0" w:line="240" w:lineRule="auto"/>
              <w:jc w:val="left"/>
            </w:pPr>
            <w:r>
              <w:t>Safety reviewer</w:t>
            </w:r>
          </w:p>
        </w:tc>
        <w:tc>
          <w:tcPr>
            <w:tcW w:type="dxa" w:w="5400"/>
          </w:tcPr>
          <w:p>
            <w:pPr>
              <w:spacing w:after="0" w:before="0" w:line="240" w:lineRule="auto"/>
              <w:jc w:val="left"/>
            </w:pPr>
            <w:r>
              <w:t>Evaluates safety-related content where required</w:t>
            </w:r>
          </w:p>
        </w:tc>
      </w:tr>
      <w:tr>
        <w:tc>
          <w:tcPr>
            <w:tcW w:type="dxa" w:w="5400"/>
          </w:tcPr>
          <w:p>
            <w:pPr>
              <w:spacing w:after="0" w:before="0" w:line="240" w:lineRule="auto"/>
              <w:jc w:val="left"/>
            </w:pPr>
            <w:r>
              <w:t>Quality reviewer</w:t>
            </w:r>
          </w:p>
        </w:tc>
        <w:tc>
          <w:tcPr>
            <w:tcW w:type="dxa" w:w="5400"/>
          </w:tcPr>
          <w:p>
            <w:pPr>
              <w:spacing w:after="0" w:before="0" w:line="240" w:lineRule="auto"/>
              <w:jc w:val="left"/>
            </w:pPr>
            <w:r>
              <w:t>Checks quality requirements, traceability, and controlled-record needs</w:t>
            </w:r>
          </w:p>
        </w:tc>
      </w:tr>
      <w:tr>
        <w:tc>
          <w:tcPr>
            <w:tcW w:type="dxa" w:w="5400"/>
          </w:tcPr>
          <w:p>
            <w:pPr>
              <w:spacing w:after="0" w:before="0" w:line="240" w:lineRule="auto"/>
              <w:jc w:val="left"/>
            </w:pPr>
            <w:r>
              <w:t>Approver</w:t>
            </w:r>
          </w:p>
        </w:tc>
        <w:tc>
          <w:tcPr>
            <w:tcW w:type="dxa" w:w="5400"/>
          </w:tcPr>
          <w:p>
            <w:pPr>
              <w:spacing w:after="0" w:before="0" w:line="240" w:lineRule="auto"/>
              <w:jc w:val="left"/>
            </w:pPr>
            <w:r>
              <w:t>Authorizes the document within the defined approval authority</w:t>
            </w:r>
          </w:p>
        </w:tc>
      </w:tr>
      <w:tr>
        <w:tc>
          <w:tcPr>
            <w:tcW w:type="dxa" w:w="5400"/>
          </w:tcPr>
          <w:p>
            <w:pPr>
              <w:spacing w:after="0" w:before="0" w:line="240" w:lineRule="auto"/>
              <w:jc w:val="left"/>
            </w:pPr>
            <w:r>
              <w:t>Document controller</w:t>
            </w:r>
          </w:p>
        </w:tc>
        <w:tc>
          <w:tcPr>
            <w:tcW w:type="dxa" w:w="5400"/>
          </w:tcPr>
          <w:p>
            <w:pPr>
              <w:spacing w:after="0" w:before="0" w:line="240" w:lineRule="auto"/>
              <w:jc w:val="left"/>
            </w:pPr>
            <w:r>
              <w:t>Manages identification, status, distribution, revision, and retention</w:t>
            </w:r>
          </w:p>
        </w:tc>
      </w:tr>
      <w:tr>
        <w:tc>
          <w:tcPr>
            <w:tcW w:type="dxa" w:w="5400"/>
          </w:tcPr>
          <w:p>
            <w:pPr>
              <w:spacing w:after="0" w:before="0" w:line="240" w:lineRule="auto"/>
              <w:jc w:val="left"/>
            </w:pPr>
            <w:r>
              <w:t>End user</w:t>
            </w:r>
          </w:p>
        </w:tc>
        <w:tc>
          <w:tcPr>
            <w:tcW w:type="dxa" w:w="5400"/>
          </w:tcPr>
          <w:p>
            <w:pPr>
              <w:spacing w:after="0" w:before="0" w:line="240" w:lineRule="auto"/>
              <w:jc w:val="left"/>
            </w:pPr>
            <w:r>
              <w:t>Uses the released document and reports errors or required improvements</w:t>
            </w:r>
          </w:p>
        </w:tc>
      </w:tr>
    </w:tbl>
    <w:p/>
    <w:p>
      <w:r>
        <w:t>One person may hold multiple roles in a small organization, but required independence or separation of duties must be maintained where the governing procedure demands it.</w:t>
      </w:r>
    </w:p>
    <w:p>
      <w:pPr>
        <w:pStyle w:val="Heading2"/>
      </w:pPr>
      <w:r>
        <w:t>9. Draft review readiness</w:t>
      </w:r>
    </w:p>
    <w:p>
      <w:r>
        <w:t>A draft should be sufficiently developed for reviewers to assess it. Sending an incomplete document with no stated scope or no supporting evidence often creates avoidable review cycles.</w:t>
      </w:r>
    </w:p>
    <w:p>
      <w:r>
        <w:t>Before submitting a draft, check the following.</w:t>
      </w:r>
    </w:p>
    <w:p>
      <w:pPr>
        <w:pStyle w:val="Heading3"/>
      </w:pPr>
      <w:r>
        <w:t>Content completeness</w:t>
      </w:r>
    </w:p>
    <w:p>
      <w:pPr>
        <w:pStyle w:val="ListBullet"/>
      </w:pPr>
      <w:r>
        <w:t>Purpose and scope are defined.</w:t>
      </w:r>
    </w:p>
    <w:p>
      <w:pPr>
        <w:pStyle w:val="ListBullet"/>
      </w:pPr>
      <w:r>
        <w:t>The intended audience is identified.</w:t>
      </w:r>
    </w:p>
    <w:p>
      <w:pPr>
        <w:pStyle w:val="ListBullet"/>
      </w:pPr>
      <w:r>
        <w:t>Required sections are present.</w:t>
      </w:r>
    </w:p>
    <w:p>
      <w:pPr>
        <w:pStyle w:val="ListBullet"/>
      </w:pPr>
      <w:r>
        <w:t>Technical statements are supported by verified information.</w:t>
      </w:r>
    </w:p>
    <w:p>
      <w:pPr>
        <w:pStyle w:val="ListBullet"/>
      </w:pPr>
      <w:r>
        <w:t>Units, equipment tags, and terminology are consistent.</w:t>
      </w:r>
    </w:p>
    <w:p>
      <w:pPr>
        <w:pStyle w:val="ListBullet"/>
      </w:pPr>
      <w:r>
        <w:t>Preconditions, limitations, and acceptance criteria are defined.</w:t>
      </w:r>
    </w:p>
    <w:p>
      <w:pPr>
        <w:pStyle w:val="ListBullet"/>
      </w:pPr>
      <w:r>
        <w:t>Safety-related requirements are addressed.</w:t>
      </w:r>
    </w:p>
    <w:p>
      <w:pPr>
        <w:pStyle w:val="ListBullet"/>
      </w:pPr>
      <w:r>
        <w:t>Related drawings, procedures, and records are identified.</w:t>
      </w:r>
    </w:p>
    <w:p>
      <w:pPr>
        <w:pStyle w:val="Heading3"/>
      </w:pPr>
      <w:r>
        <w:t>Document-control readiness</w:t>
      </w:r>
    </w:p>
    <w:p>
      <w:pPr>
        <w:pStyle w:val="ListBullet"/>
      </w:pPr>
      <w:r>
        <w:t>Document ID and revision are assigned.</w:t>
      </w:r>
    </w:p>
    <w:p>
      <w:pPr>
        <w:pStyle w:val="ListBullet"/>
      </w:pPr>
      <w:r>
        <w:t>Draft status is clearly shown.</w:t>
      </w:r>
    </w:p>
    <w:p>
      <w:pPr>
        <w:pStyle w:val="ListBullet"/>
      </w:pPr>
      <w:r>
        <w:t>Author and preparation date are recorded.</w:t>
      </w:r>
    </w:p>
    <w:p>
      <w:pPr>
        <w:pStyle w:val="ListBullet"/>
      </w:pPr>
      <w:r>
        <w:t>Change summary is available where required.</w:t>
      </w:r>
    </w:p>
    <w:p>
      <w:pPr>
        <w:pStyle w:val="ListBullet"/>
      </w:pPr>
      <w:r>
        <w:t>The intended review group is identified.</w:t>
      </w:r>
    </w:p>
    <w:p>
      <w:pPr>
        <w:pStyle w:val="ListBullet"/>
      </w:pPr>
      <w:r>
        <w:t>The document is stored in the correct controlled location.</w:t>
      </w:r>
    </w:p>
    <w:p>
      <w:pPr>
        <w:pStyle w:val="ListBullet"/>
      </w:pPr>
      <w:r>
        <w:t>The submission does not overwrite a released version.</w:t>
      </w:r>
    </w:p>
    <w:p>
      <w:pPr>
        <w:pStyle w:val="ListBullet"/>
      </w:pPr>
      <w:r>
        <w:t>Supporting files are identifiable and accessible to reviewers.</w:t>
      </w:r>
    </w:p>
    <w:p>
      <w:pPr>
        <w:pStyle w:val="Heading3"/>
      </w:pPr>
      <w:r>
        <w:t>Technical quality</w:t>
      </w:r>
    </w:p>
    <w:p>
      <w:pPr>
        <w:pStyle w:val="ListBullet"/>
      </w:pPr>
      <w:r>
        <w:t>Steps are executable in the stated order.</w:t>
      </w:r>
    </w:p>
    <w:p>
      <w:pPr>
        <w:pStyle w:val="ListBullet"/>
      </w:pPr>
      <w:r>
        <w:t>Commands are distinguishable from expected feedback.</w:t>
      </w:r>
    </w:p>
    <w:p>
      <w:pPr>
        <w:pStyle w:val="ListBullet"/>
      </w:pPr>
      <w:r>
        <w:t>Required equipment and access are specified.</w:t>
      </w:r>
    </w:p>
    <w:p>
      <w:pPr>
        <w:pStyle w:val="ListBullet"/>
      </w:pPr>
      <w:r>
        <w:t>Abnormal conditions and stop criteria are defined.</w:t>
      </w:r>
    </w:p>
    <w:p>
      <w:pPr>
        <w:pStyle w:val="ListBullet"/>
      </w:pPr>
      <w:r>
        <w:t>Acceptance criteria are measurable wherever practical.</w:t>
      </w:r>
    </w:p>
    <w:p>
      <w:pPr>
        <w:pStyle w:val="ListBullet"/>
      </w:pPr>
      <w:r>
        <w:t>Assumptions and unresolved items are explicitly marked.</w:t>
      </w:r>
    </w:p>
    <w:p>
      <w:pPr>
        <w:pStyle w:val="ListBullet"/>
      </w:pPr>
      <w:r>
        <w:t>The draft does not imply approval or release that has not occurred.</w:t>
      </w:r>
    </w:p>
    <w:p>
      <w:pPr>
        <w:pStyle w:val="Heading2"/>
      </w:pPr>
      <w:r>
        <w:t>10. Drafting technical documents for automation and maintenance</w:t>
      </w:r>
    </w:p>
    <w:p>
      <w:r>
        <w:t>Different document types need different drafting methods.</w:t>
      </w:r>
    </w:p>
    <w:p>
      <w:pPr>
        <w:pStyle w:val="Heading3"/>
      </w:pPr>
      <w:r>
        <w:t>10.1 Standard operating procedure</w:t>
      </w:r>
    </w:p>
    <w:p>
      <w:r>
        <w:t>Focus on the correct sequence of actions, responsibilities, prerequisites, safety controls, verification, and records.</w:t>
      </w:r>
    </w:p>
    <w:p>
      <w:r>
        <w:t>For example, a PLC backup SOP should identify the controller and project, describe the approved backup method, explain how the backup is verified, specify where it is stored, and define how the backup is associated with the machine and project revision.</w:t>
      </w:r>
    </w:p>
    <w:p>
      <w:pPr>
        <w:pStyle w:val="Heading3"/>
      </w:pPr>
      <w:r>
        <w:t>10.2 Electrical or automation drawings</w:t>
      </w:r>
    </w:p>
    <w:p>
      <w:r>
        <w:t>Focus on technical consistency and traceability.</w:t>
      </w:r>
    </w:p>
    <w:p>
      <w:r>
        <w:t>Check:</w:t>
      </w:r>
    </w:p>
    <w:p>
      <w:pPr>
        <w:pStyle w:val="ListBullet"/>
      </w:pPr>
      <w:r>
        <w:t>Equipment tags and component identifiers.</w:t>
      </w:r>
    </w:p>
    <w:p>
      <w:pPr>
        <w:pStyle w:val="ListBullet"/>
      </w:pPr>
      <w:r>
        <w:t>Terminal and connector numbers.</w:t>
      </w:r>
    </w:p>
    <w:p>
      <w:pPr>
        <w:pStyle w:val="ListBullet"/>
      </w:pPr>
      <w:r>
        <w:t>Wire numbers and cable references.</w:t>
      </w:r>
    </w:p>
    <w:p>
      <w:pPr>
        <w:pStyle w:val="ListBullet"/>
      </w:pPr>
      <w:r>
        <w:t>PLC I/O addresses and signal descriptions.</w:t>
      </w:r>
    </w:p>
    <w:p>
      <w:pPr>
        <w:pStyle w:val="ListBullet"/>
      </w:pPr>
      <w:r>
        <w:t>Supply voltages and protective devices.</w:t>
      </w:r>
    </w:p>
    <w:p>
      <w:pPr>
        <w:pStyle w:val="ListBullet"/>
      </w:pPr>
      <w:r>
        <w:t>Safety circuit boundaries.</w:t>
      </w:r>
    </w:p>
    <w:p>
      <w:pPr>
        <w:pStyle w:val="ListBullet"/>
      </w:pPr>
      <w:r>
        <w:t>Drawing revision and equipment applicability.</w:t>
      </w:r>
    </w:p>
    <w:p>
      <w:pPr>
        <w:pStyle w:val="ListBullet"/>
      </w:pPr>
      <w:r>
        <w:t>Cross-references to related sheets.</w:t>
      </w:r>
    </w:p>
    <w:p>
      <w:r>
        <w:t>A drawing draft must not be treated as an as-built drawing until the actual installation has been verified and the required review and release process completed.</w:t>
      </w:r>
    </w:p>
    <w:p>
      <w:pPr>
        <w:pStyle w:val="Heading3"/>
      </w:pPr>
      <w:r>
        <w:t>10.3 PLC, HMI, CNC, robot, and drive configuration documents</w:t>
      </w:r>
    </w:p>
    <w:p>
      <w:r>
        <w:t>Record the configuration information needed for maintenance and recovery, such as:</w:t>
      </w:r>
    </w:p>
    <w:p>
      <w:pPr>
        <w:pStyle w:val="ListBullet"/>
      </w:pPr>
      <w:r>
        <w:t>Manufacturer, model, firmware, and software versions.</w:t>
      </w:r>
    </w:p>
    <w:p>
      <w:pPr>
        <w:pStyle w:val="ListBullet"/>
      </w:pPr>
      <w:r>
        <w:t>Machine or equipment identification.</w:t>
      </w:r>
    </w:p>
    <w:p>
      <w:pPr>
        <w:pStyle w:val="ListBullet"/>
      </w:pPr>
      <w:r>
        <w:t>Project and configuration revision.</w:t>
      </w:r>
    </w:p>
    <w:p>
      <w:pPr>
        <w:pStyle w:val="ListBullet"/>
      </w:pPr>
      <w:r>
        <w:t>Network addressing and communication settings, handled under site security rules.</w:t>
      </w:r>
    </w:p>
    <w:p>
      <w:pPr>
        <w:pStyle w:val="ListBullet"/>
      </w:pPr>
      <w:r>
        <w:t>Relevant parameter sets and device configuration.</w:t>
      </w:r>
    </w:p>
    <w:p>
      <w:pPr>
        <w:pStyle w:val="ListBullet"/>
      </w:pPr>
      <w:r>
        <w:t>Backup location and verification result.</w:t>
      </w:r>
    </w:p>
    <w:p>
      <w:pPr>
        <w:pStyle w:val="ListBullet"/>
      </w:pPr>
      <w:r>
        <w:t>Dependencies and compatibility constraints.</w:t>
      </w:r>
    </w:p>
    <w:p>
      <w:pPr>
        <w:pStyle w:val="ListBullet"/>
      </w:pPr>
      <w:r>
        <w:t>Restore prerequisites and post-restore validation steps.</w:t>
      </w:r>
    </w:p>
    <w:p>
      <w:r>
        <w:t>Passwords, private keys, and other secrets should not be embedded in ordinary technical documents. Use the approved credential-management method.</w:t>
      </w:r>
    </w:p>
    <w:p>
      <w:pPr>
        <w:pStyle w:val="Heading3"/>
      </w:pPr>
      <w:r>
        <w:t>10.4 RCA and CAPA report</w:t>
      </w:r>
    </w:p>
    <w:p>
      <w:r>
        <w:t>A draft RCA/CAPA should separate observations, evidence, causal analysis, corrective actions, and verification of effectiveness.</w:t>
      </w:r>
    </w:p>
    <w:p>
      <w:r>
        <w:t>Do not state a root cause as confirmed when the evidence supports only a hypothesis. For example, “drive failure caused by overheating” is incomplete if overheating itself has not been demonstrated and its cause is unknown.</w:t>
      </w:r>
    </w:p>
    <w:p>
      <w:pPr>
        <w:pStyle w:val="Heading3"/>
      </w:pPr>
      <w:r>
        <w:t>10.5 Equipment knowledge-base record</w:t>
      </w:r>
    </w:p>
    <w:p>
      <w:r>
        <w:t>For a machine knowledge base, draft entries may include equipment hierarchy, installed components, software versions, spare parts, critical parameters, maintenance history, known faults, recovery instructions, and supporting drawings.</w:t>
      </w:r>
    </w:p>
    <w:p>
      <w:r>
        <w:t>Each entry should distinguish verified installed configuration from proposed replacements, unverified assumptions, and obsolete information.</w:t>
      </w:r>
    </w:p>
    <w:p>
      <w:pPr>
        <w:pStyle w:val="Heading2"/>
      </w:pPr>
      <w:r>
        <w:t>11. Common draft-stage errors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Error</w:t>
            </w:r>
          </w:p>
        </w:tc>
        <w:tc>
          <w:tcPr>
            <w:tcW w:type="dxa" w:w="3600"/>
            <w:shd w:val="clear" w:color="auto" w:fill="EEF2F7"/>
          </w:tcPr>
          <w:p>
            <w:pPr>
              <w:spacing w:after="0" w:before="0" w:line="240" w:lineRule="auto"/>
              <w:jc w:val="left"/>
            </w:pPr>
            <w:r>
              <w:rPr>
                <w:b/>
                <w:color w:val="1A2E4A"/>
              </w:rPr>
              <w:t>Consequence</w:t>
            </w:r>
          </w:p>
        </w:tc>
        <w:tc>
          <w:tcPr>
            <w:tcW w:type="dxa" w:w="3600"/>
            <w:shd w:val="clear" w:color="auto" w:fill="EEF2F7"/>
          </w:tcPr>
          <w:p>
            <w:pPr>
              <w:spacing w:after="0" w:before="0" w:line="240" w:lineRule="auto"/>
              <w:jc w:val="left"/>
            </w:pPr>
            <w:r>
              <w:rPr>
                <w:b/>
                <w:color w:val="1A2E4A"/>
              </w:rPr>
              <w:t>Better practice</w:t>
            </w:r>
          </w:p>
        </w:tc>
      </w:tr>
      <w:tr>
        <w:tc>
          <w:tcPr>
            <w:tcW w:type="dxa" w:w="3600"/>
          </w:tcPr>
          <w:p>
            <w:pPr>
              <w:spacing w:after="0" w:before="0" w:line="240" w:lineRule="auto"/>
              <w:jc w:val="left"/>
            </w:pPr>
            <w:r>
              <w:t>Draft lacks a defined scope</w:t>
            </w:r>
          </w:p>
        </w:tc>
        <w:tc>
          <w:tcPr>
            <w:tcW w:type="dxa" w:w="3600"/>
          </w:tcPr>
          <w:p>
            <w:pPr>
              <w:spacing w:after="0" w:before="0" w:line="240" w:lineRule="auto"/>
              <w:jc w:val="left"/>
            </w:pPr>
            <w:r>
              <w:t>Reviewers cannot tell what is included</w:t>
            </w:r>
          </w:p>
        </w:tc>
        <w:tc>
          <w:tcPr>
            <w:tcW w:type="dxa" w:w="3600"/>
          </w:tcPr>
          <w:p>
            <w:pPr>
              <w:spacing w:after="0" w:before="0" w:line="240" w:lineRule="auto"/>
              <w:jc w:val="left"/>
            </w:pPr>
            <w:r>
              <w:t>State purpose, boundaries, and intended use</w:t>
            </w:r>
          </w:p>
        </w:tc>
      </w:tr>
      <w:tr>
        <w:tc>
          <w:tcPr>
            <w:tcW w:type="dxa" w:w="3600"/>
          </w:tcPr>
          <w:p>
            <w:pPr>
              <w:spacing w:after="0" w:before="0" w:line="240" w:lineRule="auto"/>
              <w:jc w:val="left"/>
            </w:pPr>
            <w:r>
              <w:t>Assumptions are written as facts</w:t>
            </w:r>
          </w:p>
        </w:tc>
        <w:tc>
          <w:tcPr>
            <w:tcW w:type="dxa" w:w="3600"/>
          </w:tcPr>
          <w:p>
            <w:pPr>
              <w:spacing w:after="0" w:before="0" w:line="240" w:lineRule="auto"/>
              <w:jc w:val="left"/>
            </w:pPr>
            <w:r>
              <w:t>Incorrect instructions may be accepted</w:t>
            </w:r>
          </w:p>
        </w:tc>
        <w:tc>
          <w:tcPr>
            <w:tcW w:type="dxa" w:w="3600"/>
          </w:tcPr>
          <w:p>
            <w:pPr>
              <w:spacing w:after="0" w:before="0" w:line="240" w:lineRule="auto"/>
              <w:jc w:val="left"/>
            </w:pPr>
            <w:r>
              <w:t>Mark assumptions and identify verification needs</w:t>
            </w:r>
          </w:p>
        </w:tc>
      </w:tr>
      <w:tr>
        <w:tc>
          <w:tcPr>
            <w:tcW w:type="dxa" w:w="3600"/>
          </w:tcPr>
          <w:p>
            <w:pPr>
              <w:spacing w:after="0" w:before="0" w:line="240" w:lineRule="auto"/>
              <w:jc w:val="left"/>
            </w:pPr>
            <w:r>
              <w:t>Document ID is missing</w:t>
            </w:r>
          </w:p>
        </w:tc>
        <w:tc>
          <w:tcPr>
            <w:tcW w:type="dxa" w:w="3600"/>
          </w:tcPr>
          <w:p>
            <w:pPr>
              <w:spacing w:after="0" w:before="0" w:line="240" w:lineRule="auto"/>
              <w:jc w:val="left"/>
            </w:pPr>
            <w:r>
              <w:t>Version tracking becomes unreliable</w:t>
            </w:r>
          </w:p>
        </w:tc>
        <w:tc>
          <w:tcPr>
            <w:tcW w:type="dxa" w:w="3600"/>
          </w:tcPr>
          <w:p>
            <w:pPr>
              <w:spacing w:after="0" w:before="0" w:line="240" w:lineRule="auto"/>
              <w:jc w:val="left"/>
            </w:pPr>
            <w:r>
              <w:t>Assign an ID through the controlled process</w:t>
            </w:r>
          </w:p>
        </w:tc>
      </w:tr>
      <w:tr>
        <w:tc>
          <w:tcPr>
            <w:tcW w:type="dxa" w:w="3600"/>
          </w:tcPr>
          <w:p>
            <w:pPr>
              <w:spacing w:after="0" w:before="0" w:line="240" w:lineRule="auto"/>
              <w:jc w:val="left"/>
            </w:pPr>
            <w:r>
              <w:t>Multiple files claim to be final</w:t>
            </w:r>
          </w:p>
        </w:tc>
        <w:tc>
          <w:tcPr>
            <w:tcW w:type="dxa" w:w="3600"/>
          </w:tcPr>
          <w:p>
            <w:pPr>
              <w:spacing w:after="0" w:before="0" w:line="240" w:lineRule="auto"/>
              <w:jc w:val="left"/>
            </w:pPr>
            <w:r>
              <w:t>Users may select the wrong version</w:t>
            </w:r>
          </w:p>
        </w:tc>
        <w:tc>
          <w:tcPr>
            <w:tcW w:type="dxa" w:w="3600"/>
          </w:tcPr>
          <w:p>
            <w:pPr>
              <w:spacing w:after="0" w:before="0" w:line="240" w:lineRule="auto"/>
              <w:jc w:val="left"/>
            </w:pPr>
            <w:r>
              <w:t>Use controlled revision and release status</w:t>
            </w:r>
          </w:p>
        </w:tc>
      </w:tr>
      <w:tr>
        <w:tc>
          <w:tcPr>
            <w:tcW w:type="dxa" w:w="3600"/>
          </w:tcPr>
          <w:p>
            <w:pPr>
              <w:spacing w:after="0" w:before="0" w:line="240" w:lineRule="auto"/>
              <w:jc w:val="left"/>
            </w:pPr>
            <w:r>
              <w:t>Safety precautions are generic</w:t>
            </w:r>
          </w:p>
        </w:tc>
        <w:tc>
          <w:tcPr>
            <w:tcW w:type="dxa" w:w="3600"/>
          </w:tcPr>
          <w:p>
            <w:pPr>
              <w:spacing w:after="0" w:before="0" w:line="240" w:lineRule="auto"/>
              <w:jc w:val="left"/>
            </w:pPr>
            <w:r>
              <w:t>Important task-specific hazards may be missed</w:t>
            </w:r>
          </w:p>
        </w:tc>
        <w:tc>
          <w:tcPr>
            <w:tcW w:type="dxa" w:w="3600"/>
          </w:tcPr>
          <w:p>
            <w:pPr>
              <w:spacing w:after="0" w:before="0" w:line="240" w:lineRule="auto"/>
              <w:jc w:val="left"/>
            </w:pPr>
            <w:r>
              <w:t>Base controls on the actual task and risk assessment</w:t>
            </w:r>
          </w:p>
        </w:tc>
      </w:tr>
      <w:tr>
        <w:tc>
          <w:tcPr>
            <w:tcW w:type="dxa" w:w="3600"/>
          </w:tcPr>
          <w:p>
            <w:pPr>
              <w:spacing w:after="0" w:before="0" w:line="240" w:lineRule="auto"/>
              <w:jc w:val="left"/>
            </w:pPr>
            <w:r>
              <w:t>Steps are vague</w:t>
            </w:r>
          </w:p>
        </w:tc>
        <w:tc>
          <w:tcPr>
            <w:tcW w:type="dxa" w:w="3600"/>
          </w:tcPr>
          <w:p>
            <w:pPr>
              <w:spacing w:after="0" w:before="0" w:line="240" w:lineRule="auto"/>
              <w:jc w:val="left"/>
            </w:pPr>
            <w:r>
              <w:t>Different users perform different actions</w:t>
            </w:r>
          </w:p>
        </w:tc>
        <w:tc>
          <w:tcPr>
            <w:tcW w:type="dxa" w:w="3600"/>
          </w:tcPr>
          <w:p>
            <w:pPr>
              <w:spacing w:after="0" w:before="0" w:line="240" w:lineRule="auto"/>
              <w:jc w:val="left"/>
            </w:pPr>
            <w:r>
              <w:t>Specify actions, conditions, and verification</w:t>
            </w:r>
          </w:p>
        </w:tc>
      </w:tr>
      <w:tr>
        <w:tc>
          <w:tcPr>
            <w:tcW w:type="dxa" w:w="3600"/>
          </w:tcPr>
          <w:p>
            <w:pPr>
              <w:spacing w:after="0" w:before="0" w:line="240" w:lineRule="auto"/>
              <w:jc w:val="left"/>
            </w:pPr>
            <w:r>
              <w:t>No acceptance criteria</w:t>
            </w:r>
          </w:p>
        </w:tc>
        <w:tc>
          <w:tcPr>
            <w:tcW w:type="dxa" w:w="3600"/>
          </w:tcPr>
          <w:p>
            <w:pPr>
              <w:spacing w:after="0" w:before="0" w:line="240" w:lineRule="auto"/>
              <w:jc w:val="left"/>
            </w:pPr>
            <w:r>
              <w:t>Completion cannot be demonstrated consistently</w:t>
            </w:r>
          </w:p>
        </w:tc>
        <w:tc>
          <w:tcPr>
            <w:tcW w:type="dxa" w:w="3600"/>
          </w:tcPr>
          <w:p>
            <w:pPr>
              <w:spacing w:after="0" w:before="0" w:line="240" w:lineRule="auto"/>
              <w:jc w:val="left"/>
            </w:pPr>
            <w:r>
              <w:t>Define observable pass/fail conditions</w:t>
            </w:r>
          </w:p>
        </w:tc>
      </w:tr>
      <w:tr>
        <w:tc>
          <w:tcPr>
            <w:tcW w:type="dxa" w:w="3600"/>
          </w:tcPr>
          <w:p>
            <w:pPr>
              <w:spacing w:after="0" w:before="0" w:line="240" w:lineRule="auto"/>
              <w:jc w:val="left"/>
            </w:pPr>
            <w:r>
              <w:t>Review comments are edited away</w:t>
            </w:r>
          </w:p>
        </w:tc>
        <w:tc>
          <w:tcPr>
            <w:tcW w:type="dxa" w:w="3600"/>
          </w:tcPr>
          <w:p>
            <w:pPr>
              <w:spacing w:after="0" w:before="0" w:line="240" w:lineRule="auto"/>
              <w:jc w:val="left"/>
            </w:pPr>
            <w:r>
              <w:t>Decisions and rationale may be lost</w:t>
            </w:r>
          </w:p>
        </w:tc>
        <w:tc>
          <w:tcPr>
            <w:tcW w:type="dxa" w:w="3600"/>
          </w:tcPr>
          <w:p>
            <w:pPr>
              <w:spacing w:after="0" w:before="0" w:line="240" w:lineRule="auto"/>
              <w:jc w:val="left"/>
            </w:pPr>
            <w:r>
              <w:t>Preserve required review and change records</w:t>
            </w:r>
          </w:p>
        </w:tc>
      </w:tr>
      <w:tr>
        <w:tc>
          <w:tcPr>
            <w:tcW w:type="dxa" w:w="3600"/>
          </w:tcPr>
          <w:p>
            <w:pPr>
              <w:spacing w:after="0" w:before="0" w:line="240" w:lineRule="auto"/>
              <w:jc w:val="left"/>
            </w:pPr>
            <w:r>
              <w:t>Draft is stored over the released copy</w:t>
            </w:r>
          </w:p>
        </w:tc>
        <w:tc>
          <w:tcPr>
            <w:tcW w:type="dxa" w:w="3600"/>
          </w:tcPr>
          <w:p>
            <w:pPr>
              <w:spacing w:after="0" w:before="0" w:line="240" w:lineRule="auto"/>
              <w:jc w:val="left"/>
            </w:pPr>
            <w:r>
              <w:t>Current instructions may be corrupted</w:t>
            </w:r>
          </w:p>
        </w:tc>
        <w:tc>
          <w:tcPr>
            <w:tcW w:type="dxa" w:w="3600"/>
          </w:tcPr>
          <w:p>
            <w:pPr>
              <w:spacing w:after="0" w:before="0" w:line="240" w:lineRule="auto"/>
              <w:jc w:val="left"/>
            </w:pPr>
            <w:r>
              <w:t>Keep working drafts separate from released documents</w:t>
            </w:r>
          </w:p>
        </w:tc>
      </w:tr>
      <w:tr>
        <w:tc>
          <w:tcPr>
            <w:tcW w:type="dxa" w:w="3600"/>
          </w:tcPr>
          <w:p>
            <w:pPr>
              <w:spacing w:after="0" w:before="0" w:line="240" w:lineRule="auto"/>
              <w:jc w:val="left"/>
            </w:pPr>
            <w:r>
              <w:t>Technical changes are not recorded</w:t>
            </w:r>
          </w:p>
        </w:tc>
        <w:tc>
          <w:tcPr>
            <w:tcW w:type="dxa" w:w="3600"/>
          </w:tcPr>
          <w:p>
            <w:pPr>
              <w:spacing w:after="0" w:before="0" w:line="240" w:lineRule="auto"/>
              <w:jc w:val="left"/>
            </w:pPr>
            <w:r>
              <w:t>Reviewers cannot identify what changed</w:t>
            </w:r>
          </w:p>
        </w:tc>
        <w:tc>
          <w:tcPr>
            <w:tcW w:type="dxa" w:w="3600"/>
          </w:tcPr>
          <w:p>
            <w:pPr>
              <w:spacing w:after="0" w:before="0" w:line="240" w:lineRule="auto"/>
              <w:jc w:val="left"/>
            </w:pPr>
            <w:r>
              <w:t>Maintain a change summary or audit trail</w:t>
            </w:r>
          </w:p>
        </w:tc>
      </w:tr>
      <w:tr>
        <w:tc>
          <w:tcPr>
            <w:tcW w:type="dxa" w:w="3600"/>
          </w:tcPr>
          <w:p>
            <w:pPr>
              <w:spacing w:after="0" w:before="0" w:line="240" w:lineRule="auto"/>
              <w:jc w:val="left"/>
            </w:pPr>
            <w:r>
              <w:t>No equipment applicability is stated</w:t>
            </w:r>
          </w:p>
        </w:tc>
        <w:tc>
          <w:tcPr>
            <w:tcW w:type="dxa" w:w="3600"/>
          </w:tcPr>
          <w:p>
            <w:pPr>
              <w:spacing w:after="0" w:before="0" w:line="240" w:lineRule="auto"/>
              <w:jc w:val="left"/>
            </w:pPr>
            <w:r>
              <w:t>A procedure may be applied to the wrong machine</w:t>
            </w:r>
          </w:p>
        </w:tc>
        <w:tc>
          <w:tcPr>
            <w:tcW w:type="dxa" w:w="3600"/>
          </w:tcPr>
          <w:p>
            <w:pPr>
              <w:spacing w:after="0" w:before="0" w:line="240" w:lineRule="auto"/>
              <w:jc w:val="left"/>
            </w:pPr>
            <w:r>
              <w:t>Identify the applicable models, tags, or configuration</w:t>
            </w:r>
          </w:p>
        </w:tc>
      </w:tr>
      <w:tr>
        <w:tc>
          <w:tcPr>
            <w:tcW w:type="dxa" w:w="3600"/>
          </w:tcPr>
          <w:p>
            <w:pPr>
              <w:spacing w:after="0" w:before="0" w:line="240" w:lineRule="auto"/>
              <w:jc w:val="left"/>
            </w:pPr>
            <w:r>
              <w:t>Draft is used on the shop floor as approved instruction</w:t>
            </w:r>
          </w:p>
        </w:tc>
        <w:tc>
          <w:tcPr>
            <w:tcW w:type="dxa" w:w="3600"/>
          </w:tcPr>
          <w:p>
            <w:pPr>
              <w:spacing w:after="0" w:before="0" w:line="240" w:lineRule="auto"/>
              <w:jc w:val="left"/>
            </w:pPr>
            <w:r>
              <w:t>Work may be performed using unvalidated content</w:t>
            </w:r>
          </w:p>
        </w:tc>
        <w:tc>
          <w:tcPr>
            <w:tcW w:type="dxa" w:w="3600"/>
          </w:tcPr>
          <w:p>
            <w:pPr>
              <w:spacing w:after="0" w:before="0" w:line="240" w:lineRule="auto"/>
              <w:jc w:val="left"/>
            </w:pPr>
            <w:r>
              <w:t>Enforce status visibility and release permissions</w:t>
            </w:r>
          </w:p>
        </w:tc>
      </w:tr>
    </w:tbl>
    <w:p/>
    <w:p>
      <w:pPr>
        <w:pStyle w:val="Heading2"/>
      </w:pPr>
      <w:r>
        <w:t>12. Handling assumptions and unresolved information</w:t>
      </w:r>
    </w:p>
    <w:p>
      <w:r>
        <w:t>Not all information is available when drafting begins. The correct response is to manage uncertainty explicitly.</w:t>
      </w:r>
    </w:p>
    <w:p>
      <w:r>
        <w:t>A draft can use an open-item register: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160"/>
        <w:gridCol w:w="2160"/>
        <w:gridCol w:w="2160"/>
        <w:gridCol w:w="2160"/>
        <w:gridCol w:w="2160"/>
      </w:tblGrid>
      <w:tr>
        <w:trPr>
          <w:tblHeader w:val="true"/>
        </w:trPr>
        <w:tc>
          <w:tcPr>
            <w:tcW w:type="dxa" w:w="2160"/>
            <w:shd w:val="clear" w:color="auto" w:fill="EEF2F7"/>
          </w:tcPr>
          <w:p>
            <w:pPr>
              <w:spacing w:after="0" w:before="0" w:line="240" w:lineRule="auto"/>
              <w:jc w:val="left"/>
            </w:pPr>
            <w:r>
              <w:rPr>
                <w:b/>
                <w:color w:val="1A2E4A"/>
              </w:rPr>
              <w:t>Item ID</w:t>
            </w:r>
          </w:p>
        </w:tc>
        <w:tc>
          <w:tcPr>
            <w:tcW w:type="dxa" w:w="2160"/>
            <w:shd w:val="clear" w:color="auto" w:fill="EEF2F7"/>
          </w:tcPr>
          <w:p>
            <w:pPr>
              <w:spacing w:after="0" w:before="0" w:line="240" w:lineRule="auto"/>
              <w:jc w:val="left"/>
            </w:pPr>
            <w:r>
              <w:rPr>
                <w:b/>
                <w:color w:val="1A2E4A"/>
              </w:rPr>
              <w:t>Open issue</w:t>
            </w:r>
          </w:p>
        </w:tc>
        <w:tc>
          <w:tcPr>
            <w:tcW w:type="dxa" w:w="2160"/>
            <w:shd w:val="clear" w:color="auto" w:fill="EEF2F7"/>
          </w:tcPr>
          <w:p>
            <w:pPr>
              <w:spacing w:after="0" w:before="0" w:line="240" w:lineRule="auto"/>
              <w:jc w:val="left"/>
            </w:pPr>
            <w:r>
              <w:rPr>
                <w:b/>
                <w:color w:val="1A2E4A"/>
              </w:rPr>
              <w:t>Impact</w:t>
            </w:r>
          </w:p>
        </w:tc>
        <w:tc>
          <w:tcPr>
            <w:tcW w:type="dxa" w:w="2160"/>
            <w:shd w:val="clear" w:color="auto" w:fill="EEF2F7"/>
          </w:tcPr>
          <w:p>
            <w:pPr>
              <w:spacing w:after="0" w:before="0" w:line="240" w:lineRule="auto"/>
              <w:jc w:val="left"/>
            </w:pPr>
            <w:r>
              <w:rPr>
                <w:b/>
                <w:color w:val="1A2E4A"/>
              </w:rPr>
              <w:t>Required action</w:t>
            </w:r>
          </w:p>
        </w:tc>
        <w:tc>
          <w:tcPr>
            <w:tcW w:type="dxa" w:w="2160"/>
            <w:shd w:val="clear" w:color="auto" w:fill="EEF2F7"/>
          </w:tcPr>
          <w:p>
            <w:pPr>
              <w:spacing w:after="0" w:before="0" w:line="240" w:lineRule="auto"/>
              <w:jc w:val="left"/>
            </w:pPr>
            <w:r>
              <w:rPr>
                <w:b/>
                <w:color w:val="1A2E4A"/>
              </w:rPr>
              <w:t>Owner</w:t>
            </w:r>
          </w:p>
        </w:tc>
      </w:tr>
      <w:tr>
        <w:tc>
          <w:tcPr>
            <w:tcW w:type="dxa" w:w="2160"/>
          </w:tcPr>
          <w:p>
            <w:pPr>
              <w:spacing w:after="0" w:before="0" w:line="240" w:lineRule="auto"/>
              <w:jc w:val="left"/>
            </w:pPr>
            <w:r>
              <w:t>OI-01</w:t>
            </w:r>
          </w:p>
        </w:tc>
        <w:tc>
          <w:tcPr>
            <w:tcW w:type="dxa" w:w="2160"/>
          </w:tcPr>
          <w:p>
            <w:pPr>
              <w:spacing w:after="0" w:before="0" w:line="240" w:lineRule="auto"/>
              <w:jc w:val="left"/>
            </w:pPr>
            <w:r>
              <w:t>Confirm PLC firmware version</w:t>
            </w:r>
          </w:p>
        </w:tc>
        <w:tc>
          <w:tcPr>
            <w:tcW w:type="dxa" w:w="2160"/>
          </w:tcPr>
          <w:p>
            <w:pPr>
              <w:spacing w:after="0" w:before="0" w:line="240" w:lineRule="auto"/>
              <w:jc w:val="left"/>
            </w:pPr>
            <w:r>
              <w:t>May affect software compatibility</w:t>
            </w:r>
          </w:p>
        </w:tc>
        <w:tc>
          <w:tcPr>
            <w:tcW w:type="dxa" w:w="2160"/>
          </w:tcPr>
          <w:p>
            <w:pPr>
              <w:spacing w:after="0" w:before="0" w:line="240" w:lineRule="auto"/>
              <w:jc w:val="left"/>
            </w:pPr>
            <w:r>
              <w:t>Verify against installed controller</w:t>
            </w:r>
          </w:p>
        </w:tc>
        <w:tc>
          <w:tcPr>
            <w:tcW w:type="dxa" w:w="2160"/>
          </w:tcPr>
          <w:p>
            <w:pPr>
              <w:spacing w:after="0" w:before="0" w:line="240" w:lineRule="auto"/>
              <w:jc w:val="left"/>
            </w:pPr>
            <w:r>
              <w:t>Automation engineer</w:t>
            </w:r>
          </w:p>
        </w:tc>
      </w:tr>
      <w:tr>
        <w:tc>
          <w:tcPr>
            <w:tcW w:type="dxa" w:w="2160"/>
          </w:tcPr>
          <w:p>
            <w:pPr>
              <w:spacing w:after="0" w:before="0" w:line="240" w:lineRule="auto"/>
              <w:jc w:val="left"/>
            </w:pPr>
            <w:r>
              <w:t>OI-02</w:t>
            </w:r>
          </w:p>
        </w:tc>
        <w:tc>
          <w:tcPr>
            <w:tcW w:type="dxa" w:w="2160"/>
          </w:tcPr>
          <w:p>
            <w:pPr>
              <w:spacing w:after="0" w:before="0" w:line="240" w:lineRule="auto"/>
              <w:jc w:val="left"/>
            </w:pPr>
            <w:r>
              <w:t>Confirm backup restoration method</w:t>
            </w:r>
          </w:p>
        </w:tc>
        <w:tc>
          <w:tcPr>
            <w:tcW w:type="dxa" w:w="2160"/>
          </w:tcPr>
          <w:p>
            <w:pPr>
              <w:spacing w:after="0" w:before="0" w:line="240" w:lineRule="auto"/>
              <w:jc w:val="left"/>
            </w:pPr>
            <w:r>
              <w:t>Affects recovery procedure</w:t>
            </w:r>
          </w:p>
        </w:tc>
        <w:tc>
          <w:tcPr>
            <w:tcW w:type="dxa" w:w="2160"/>
          </w:tcPr>
          <w:p>
            <w:pPr>
              <w:spacing w:after="0" w:before="0" w:line="240" w:lineRule="auto"/>
              <w:jc w:val="left"/>
            </w:pPr>
            <w:r>
              <w:t>Verify against approved platform-specific method</w:t>
            </w:r>
          </w:p>
        </w:tc>
        <w:tc>
          <w:tcPr>
            <w:tcW w:type="dxa" w:w="2160"/>
          </w:tcPr>
          <w:p>
            <w:pPr>
              <w:spacing w:after="0" w:before="0" w:line="240" w:lineRule="auto"/>
              <w:jc w:val="left"/>
            </w:pPr>
            <w:r>
              <w:t>Controls engineer</w:t>
            </w:r>
          </w:p>
        </w:tc>
      </w:tr>
      <w:tr>
        <w:tc>
          <w:tcPr>
            <w:tcW w:type="dxa" w:w="2160"/>
          </w:tcPr>
          <w:p>
            <w:pPr>
              <w:spacing w:after="0" w:before="0" w:line="240" w:lineRule="auto"/>
              <w:jc w:val="left"/>
            </w:pPr>
            <w:r>
              <w:t>OI-03</w:t>
            </w:r>
          </w:p>
        </w:tc>
        <w:tc>
          <w:tcPr>
            <w:tcW w:type="dxa" w:w="2160"/>
          </w:tcPr>
          <w:p>
            <w:pPr>
              <w:spacing w:after="0" w:before="0" w:line="240" w:lineRule="auto"/>
              <w:jc w:val="left"/>
            </w:pPr>
            <w:r>
              <w:t>Confirm approval authority</w:t>
            </w:r>
          </w:p>
        </w:tc>
        <w:tc>
          <w:tcPr>
            <w:tcW w:type="dxa" w:w="2160"/>
          </w:tcPr>
          <w:p>
            <w:pPr>
              <w:spacing w:after="0" w:before="0" w:line="240" w:lineRule="auto"/>
              <w:jc w:val="left"/>
            </w:pPr>
            <w:r>
              <w:t>Affects release workflow</w:t>
            </w:r>
          </w:p>
        </w:tc>
        <w:tc>
          <w:tcPr>
            <w:tcW w:type="dxa" w:w="2160"/>
          </w:tcPr>
          <w:p>
            <w:pPr>
              <w:spacing w:after="0" w:before="0" w:line="240" w:lineRule="auto"/>
              <w:jc w:val="left"/>
            </w:pPr>
            <w:r>
              <w:t>Check document-control procedure</w:t>
            </w:r>
          </w:p>
        </w:tc>
        <w:tc>
          <w:tcPr>
            <w:tcW w:type="dxa" w:w="2160"/>
          </w:tcPr>
          <w:p>
            <w:pPr>
              <w:spacing w:after="0" w:before="0" w:line="240" w:lineRule="auto"/>
              <w:jc w:val="left"/>
            </w:pPr>
            <w:r>
              <w:t>Document controller</w:t>
            </w:r>
          </w:p>
        </w:tc>
      </w:tr>
    </w:tbl>
    <w:p/>
    <w:p>
      <w:r>
        <w:t>An open item should have a clear action and owner. Critical unresolved issues should block review completion or release when they affect safety, correctness, compatibility, or required compliance.</w:t>
      </w:r>
    </w:p>
    <w:p>
      <w:r>
        <w:t>A draft can be submitted with noncritical open items if the review procedure permits it and the items are clearly identified. It should not be released with unresolved issues that invalidate its intended use.</w:t>
      </w:r>
    </w:p>
    <w:p>
      <w:pPr>
        <w:pStyle w:val="Heading2"/>
      </w:pPr>
      <w:r>
        <w:t>13. Managing review comments during drafting</w:t>
      </w:r>
    </w:p>
    <w:p>
      <w:r>
        <w:t>Review comments often identify missing information, technical errors, ambiguous wording, or conflicts with existing standards. The draft author should address them systematically.</w:t>
      </w:r>
    </w:p>
    <w:p>
      <w:r>
        <w:t>A practical comment-resolution process is:</w:t>
      </w:r>
    </w:p>
    <w:p>
      <w:pPr>
        <w:tabs>
          <w:tab w:pos="403" w:val="left"/>
        </w:tabs>
        <w:spacing w:after="40" w:line="276" w:lineRule="auto"/>
        <w:ind w:left="403" w:hanging="403"/>
        <w:jc w:val="left"/>
      </w:pPr>
      <w:r>
        <w:rPr>
          <w:color w:val="1A2E4A"/>
        </w:rPr>
        <w:t>1.</w:t>
        <w:tab/>
      </w:r>
      <w:r>
        <w:t>Record the reviewer's comment against the relevant section or requirement.</w:t>
      </w:r>
    </w:p>
    <w:p>
      <w:pPr>
        <w:tabs>
          <w:tab w:pos="403" w:val="left"/>
        </w:tabs>
        <w:spacing w:after="40" w:line="276" w:lineRule="auto"/>
        <w:ind w:left="403" w:hanging="403"/>
        <w:jc w:val="left"/>
      </w:pPr>
      <w:r>
        <w:rPr>
          <w:color w:val="1A2E4A"/>
        </w:rPr>
        <w:t>2.</w:t>
        <w:tab/>
      </w:r>
      <w:r>
        <w:t>Determine whether the comment is valid, partially valid, or requires clarification.</w:t>
      </w:r>
    </w:p>
    <w:p>
      <w:pPr>
        <w:tabs>
          <w:tab w:pos="403" w:val="left"/>
        </w:tabs>
        <w:spacing w:after="40" w:line="276" w:lineRule="auto"/>
        <w:ind w:left="403" w:hanging="403"/>
        <w:jc w:val="left"/>
      </w:pPr>
      <w:r>
        <w:rPr>
          <w:color w:val="1A2E4A"/>
        </w:rPr>
        <w:t>3.</w:t>
        <w:tab/>
      </w:r>
      <w:r>
        <w:t>Make the proposed correction in the draft.</w:t>
      </w:r>
    </w:p>
    <w:p>
      <w:pPr>
        <w:tabs>
          <w:tab w:pos="403" w:val="left"/>
        </w:tabs>
        <w:spacing w:after="40" w:line="276" w:lineRule="auto"/>
        <w:ind w:left="403" w:hanging="403"/>
        <w:jc w:val="left"/>
      </w:pPr>
      <w:r>
        <w:rPr>
          <w:color w:val="1A2E4A"/>
        </w:rPr>
        <w:t>4.</w:t>
        <w:tab/>
      </w:r>
      <w:r>
        <w:t>Record the response and change made.</w:t>
      </w:r>
    </w:p>
    <w:p>
      <w:pPr>
        <w:tabs>
          <w:tab w:pos="403" w:val="left"/>
        </w:tabs>
        <w:spacing w:after="40" w:line="276" w:lineRule="auto"/>
        <w:ind w:left="403" w:hanging="403"/>
        <w:jc w:val="left"/>
      </w:pPr>
      <w:r>
        <w:rPr>
          <w:color w:val="1A2E4A"/>
        </w:rPr>
        <w:t>5.</w:t>
        <w:tab/>
      </w:r>
      <w:r>
        <w:t>Identify any impact on other sections, drawings, software, or related documents.</w:t>
      </w:r>
    </w:p>
    <w:p>
      <w:pPr>
        <w:tabs>
          <w:tab w:pos="403" w:val="left"/>
        </w:tabs>
        <w:spacing w:after="40" w:line="276" w:lineRule="auto"/>
        <w:ind w:left="403" w:hanging="403"/>
        <w:jc w:val="left"/>
      </w:pPr>
      <w:r>
        <w:rPr>
          <w:color w:val="1A2E4A"/>
        </w:rPr>
        <w:t>6.</w:t>
        <w:tab/>
      </w:r>
      <w:r>
        <w:t>Return unresolved or disputed issues to the appropriate authority.</w:t>
      </w:r>
    </w:p>
    <w:p>
      <w:pPr>
        <w:tabs>
          <w:tab w:pos="403" w:val="left"/>
        </w:tabs>
        <w:spacing w:after="40" w:line="276" w:lineRule="auto"/>
        <w:ind w:left="403" w:hanging="403"/>
        <w:jc w:val="left"/>
      </w:pPr>
      <w:r>
        <w:rPr>
          <w:color w:val="1A2E4A"/>
        </w:rPr>
        <w:t>7.</w:t>
        <w:tab/>
      </w:r>
      <w:r>
        <w:t>Submit the revised draft for another review round when required.</w:t>
      </w:r>
    </w:p>
    <w:p>
      <w:r>
        <w:t>Do not treat every comment as an instruction to change the document blindly. Some comments may conflict with safety requirements, established engineering standards, or verified equipment behavior. Resolve such conflicts through the defined technical authority.</w:t>
      </w:r>
    </w:p>
    <w:p>
      <w:pPr>
        <w:pStyle w:val="Heading2"/>
      </w:pPr>
      <w:r>
        <w:t>14. Practical example: drafting a PLC backup procedure</w:t>
      </w:r>
    </w:p>
    <w:p>
      <w:r>
        <w:t>Suppose a production machine needs a standardized backup procedure because different technicians currently store project files inconsistently.</w:t>
      </w:r>
    </w:p>
    <w:p>
      <w:pPr>
        <w:pStyle w:val="Heading3"/>
      </w:pPr>
      <w:r>
        <w:t>Initial draft objective</w:t>
      </w:r>
    </w:p>
    <w:p>
      <w:r>
        <w:t>Create a repeatable procedure that enables authorized personnel to identify the correct controller, obtain an approved backup, verify it, and store it against the correct equipment record.</w:t>
      </w:r>
    </w:p>
    <w:p>
      <w:pPr>
        <w:pStyle w:val="Heading3"/>
      </w:pPr>
      <w:r>
        <w:t>Draft content</w:t>
      </w:r>
    </w:p>
    <w:p>
      <w:pPr>
        <w:tabs>
          <w:tab w:pos="403" w:val="left"/>
        </w:tabs>
        <w:spacing w:after="40" w:line="276" w:lineRule="auto"/>
        <w:ind w:left="403" w:hanging="403"/>
        <w:jc w:val="left"/>
      </w:pPr>
      <w:r>
        <w:rPr>
          <w:color w:val="1A2E4A"/>
        </w:rPr>
        <w:t>1.</w:t>
        <w:tab/>
      </w:r>
      <w:r>
        <w:t>Identify the machine and controller using the approved equipment tag.</w:t>
      </w:r>
    </w:p>
    <w:p>
      <w:pPr>
        <w:tabs>
          <w:tab w:pos="403" w:val="left"/>
        </w:tabs>
        <w:spacing w:after="40" w:line="276" w:lineRule="auto"/>
        <w:ind w:left="403" w:hanging="403"/>
        <w:jc w:val="left"/>
      </w:pPr>
      <w:r>
        <w:rPr>
          <w:color w:val="1A2E4A"/>
        </w:rPr>
        <w:t>2.</w:t>
        <w:tab/>
      </w:r>
      <w:r>
        <w:t>Verify the controller manufacturer, model, firmware, and project environment.</w:t>
      </w:r>
    </w:p>
    <w:p>
      <w:pPr>
        <w:tabs>
          <w:tab w:pos="403" w:val="left"/>
        </w:tabs>
        <w:spacing w:after="40" w:line="276" w:lineRule="auto"/>
        <w:ind w:left="403" w:hanging="403"/>
        <w:jc w:val="left"/>
      </w:pPr>
      <w:r>
        <w:rPr>
          <w:color w:val="1A2E4A"/>
        </w:rPr>
        <w:t>3.</w:t>
        <w:tab/>
      </w:r>
      <w:r>
        <w:t>Confirm authorization and follow the site's requirements for production state and machine access.</w:t>
      </w:r>
    </w:p>
    <w:p>
      <w:pPr>
        <w:tabs>
          <w:tab w:pos="403" w:val="left"/>
        </w:tabs>
        <w:spacing w:after="40" w:line="276" w:lineRule="auto"/>
        <w:ind w:left="403" w:hanging="403"/>
        <w:jc w:val="left"/>
      </w:pPr>
      <w:r>
        <w:rPr>
          <w:color w:val="1A2E4A"/>
        </w:rPr>
        <w:t>4.</w:t>
        <w:tab/>
      </w:r>
      <w:r>
        <w:t>Use the approved platform-specific procedure to acquire the backup.</w:t>
      </w:r>
    </w:p>
    <w:p>
      <w:pPr>
        <w:tabs>
          <w:tab w:pos="403" w:val="left"/>
        </w:tabs>
        <w:spacing w:after="40" w:line="276" w:lineRule="auto"/>
        <w:ind w:left="403" w:hanging="403"/>
        <w:jc w:val="left"/>
      </w:pPr>
      <w:r>
        <w:rPr>
          <w:color w:val="1A2E4A"/>
        </w:rPr>
        <w:t>5.</w:t>
        <w:tab/>
      </w:r>
      <w:r>
        <w:t>Record the date, equipment identity, project identification, and applicable software version.</w:t>
      </w:r>
    </w:p>
    <w:p>
      <w:pPr>
        <w:tabs>
          <w:tab w:pos="403" w:val="left"/>
        </w:tabs>
        <w:spacing w:after="40" w:line="276" w:lineRule="auto"/>
        <w:ind w:left="403" w:hanging="403"/>
        <w:jc w:val="left"/>
      </w:pPr>
      <w:r>
        <w:rPr>
          <w:color w:val="1A2E4A"/>
        </w:rPr>
        <w:t>6.</w:t>
        <w:tab/>
      </w:r>
      <w:r>
        <w:t>Perform the defined integrity or verification checks.</w:t>
      </w:r>
    </w:p>
    <w:p>
      <w:pPr>
        <w:tabs>
          <w:tab w:pos="403" w:val="left"/>
        </w:tabs>
        <w:spacing w:after="40" w:line="276" w:lineRule="auto"/>
        <w:ind w:left="403" w:hanging="403"/>
        <w:jc w:val="left"/>
      </w:pPr>
      <w:r>
        <w:rPr>
          <w:color w:val="1A2E4A"/>
        </w:rPr>
        <w:t>7.</w:t>
        <w:tab/>
      </w:r>
      <w:r>
        <w:t>Store the file in the approved repository with the required naming and access controls.</w:t>
      </w:r>
    </w:p>
    <w:p>
      <w:pPr>
        <w:tabs>
          <w:tab w:pos="403" w:val="left"/>
        </w:tabs>
        <w:spacing w:after="40" w:line="276" w:lineRule="auto"/>
        <w:ind w:left="403" w:hanging="403"/>
        <w:jc w:val="left"/>
      </w:pPr>
      <w:r>
        <w:rPr>
          <w:color w:val="1A2E4A"/>
        </w:rPr>
        <w:t>8.</w:t>
        <w:tab/>
      </w:r>
      <w:r>
        <w:t>Update the equipment record with the backup location and verification status.</w:t>
      </w:r>
    </w:p>
    <w:p>
      <w:pPr>
        <w:tabs>
          <w:tab w:pos="403" w:val="left"/>
        </w:tabs>
        <w:spacing w:after="40" w:line="276" w:lineRule="auto"/>
        <w:ind w:left="403" w:hanging="403"/>
        <w:jc w:val="left"/>
      </w:pPr>
      <w:r>
        <w:rPr>
          <w:color w:val="1A2E4A"/>
        </w:rPr>
        <w:t>9.</w:t>
        <w:tab/>
      </w:r>
      <w:r>
        <w:t>Record any discrepancy and escalate it according to the maintenance procedure.</w:t>
      </w:r>
    </w:p>
    <w:p>
      <w:r>
        <w:t>This is only a draft outline. A production-ready SOP must define the exact platform-specific actions and the verified backup method. Some controller environments distinguish an upload from the running controller, a saved engineering project, a memory-card image, and a complete recoverable system backup. These are not automatically equivalent.</w:t>
      </w:r>
    </w:p>
    <w:p>
      <w:pPr>
        <w:pStyle w:val="Heading3"/>
      </w:pPr>
      <w:r>
        <w:t>Review questions</w:t>
      </w:r>
    </w:p>
    <w:p>
      <w:pPr>
        <w:pStyle w:val="ListBullet"/>
      </w:pPr>
      <w:r>
        <w:t>Does the procedure correctly identify the installed controller?</w:t>
      </w:r>
    </w:p>
    <w:p>
      <w:pPr>
        <w:pStyle w:val="ListBullet"/>
      </w:pPr>
      <w:r>
        <w:t>Does the method capture the information needed for the intended recovery?</w:t>
      </w:r>
    </w:p>
    <w:p>
      <w:pPr>
        <w:pStyle w:val="ListBullet"/>
      </w:pPr>
      <w:r>
        <w:t>Are software and firmware compatibility requirements covered?</w:t>
      </w:r>
    </w:p>
    <w:p>
      <w:pPr>
        <w:pStyle w:val="ListBullet"/>
      </w:pPr>
      <w:r>
        <w:t>Can another authorized technician repeat the steps?</w:t>
      </w:r>
    </w:p>
    <w:p>
      <w:pPr>
        <w:pStyle w:val="ListBullet"/>
      </w:pPr>
      <w:r>
        <w:t>Is backup integrity checked using an appropriate method?</w:t>
      </w:r>
    </w:p>
    <w:p>
      <w:pPr>
        <w:pStyle w:val="ListBullet"/>
      </w:pPr>
      <w:r>
        <w:t>Is the storage location controlled and recoverable?</w:t>
      </w:r>
    </w:p>
    <w:p>
      <w:pPr>
        <w:pStyle w:val="ListBullet"/>
      </w:pPr>
      <w:r>
        <w:t>Does the procedure avoid exposing credentials or sensitive network information?</w:t>
      </w:r>
    </w:p>
    <w:p>
      <w:pPr>
        <w:pStyle w:val="ListBullet"/>
      </w:pPr>
      <w:r>
        <w:t>Are recovery limitations and post-restore verification defined?</w:t>
      </w:r>
    </w:p>
    <w:p>
      <w:r>
        <w:t>The purpose of drafting is to make these questions answerable before the procedure is approved.</w:t>
      </w:r>
    </w:p>
    <w:p>
      <w:pPr>
        <w:pStyle w:val="Heading2"/>
      </w:pPr>
      <w:r>
        <w:t>15. Draft-stage metrics and process improvement</w:t>
      </w:r>
    </w:p>
    <w:p>
      <w:r>
        <w:t>Document control can be measured to identify delays and recurring quality problems.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Metric</w:t>
            </w:r>
          </w:p>
        </w:tc>
        <w:tc>
          <w:tcPr>
            <w:tcW w:type="dxa" w:w="5400"/>
            <w:shd w:val="clear" w:color="auto" w:fill="EEF2F7"/>
          </w:tcPr>
          <w:p>
            <w:pPr>
              <w:spacing w:after="0" w:before="0" w:line="240" w:lineRule="auto"/>
              <w:jc w:val="left"/>
            </w:pPr>
            <w:r>
              <w:rPr>
                <w:b/>
                <w:color w:val="1A2E4A"/>
              </w:rPr>
              <w:t>What it indicates</w:t>
            </w:r>
          </w:p>
        </w:tc>
      </w:tr>
      <w:tr>
        <w:tc>
          <w:tcPr>
            <w:tcW w:type="dxa" w:w="5400"/>
          </w:tcPr>
          <w:p>
            <w:pPr>
              <w:spacing w:after="0" w:before="0" w:line="240" w:lineRule="auto"/>
              <w:jc w:val="left"/>
            </w:pPr>
            <w:r>
              <w:t>Draft preparation time</w:t>
            </w:r>
          </w:p>
        </w:tc>
        <w:tc>
          <w:tcPr>
            <w:tcW w:type="dxa" w:w="5400"/>
          </w:tcPr>
          <w:p>
            <w:pPr>
              <w:spacing w:after="0" w:before="0" w:line="240" w:lineRule="auto"/>
              <w:jc w:val="left"/>
            </w:pPr>
            <w:r>
              <w:t>Time required to prepare a draft for submission</w:t>
            </w:r>
          </w:p>
        </w:tc>
      </w:tr>
      <w:tr>
        <w:tc>
          <w:tcPr>
            <w:tcW w:type="dxa" w:w="5400"/>
          </w:tcPr>
          <w:p>
            <w:pPr>
              <w:spacing w:after="0" w:before="0" w:line="240" w:lineRule="auto"/>
              <w:jc w:val="left"/>
            </w:pPr>
            <w:r>
              <w:t>First-review acceptance rate</w:t>
            </w:r>
          </w:p>
        </w:tc>
        <w:tc>
          <w:tcPr>
            <w:tcW w:type="dxa" w:w="5400"/>
          </w:tcPr>
          <w:p>
            <w:pPr>
              <w:spacing w:after="0" w:before="0" w:line="240" w:lineRule="auto"/>
              <w:jc w:val="left"/>
            </w:pPr>
            <w:r>
              <w:t>Proportion of drafts that pass the initial review without major rework</w:t>
            </w:r>
          </w:p>
        </w:tc>
      </w:tr>
      <w:tr>
        <w:tc>
          <w:tcPr>
            <w:tcW w:type="dxa" w:w="5400"/>
          </w:tcPr>
          <w:p>
            <w:pPr>
              <w:spacing w:after="0" w:before="0" w:line="240" w:lineRule="auto"/>
              <w:jc w:val="left"/>
            </w:pPr>
            <w:r>
              <w:t>Average review iterations</w:t>
            </w:r>
          </w:p>
        </w:tc>
        <w:tc>
          <w:tcPr>
            <w:tcW w:type="dxa" w:w="5400"/>
          </w:tcPr>
          <w:p>
            <w:pPr>
              <w:spacing w:after="0" w:before="0" w:line="240" w:lineRule="auto"/>
              <w:jc w:val="left"/>
            </w:pPr>
            <w:r>
              <w:t>Number of review and correction cycles per document</w:t>
            </w:r>
          </w:p>
        </w:tc>
      </w:tr>
      <w:tr>
        <w:tc>
          <w:tcPr>
            <w:tcW w:type="dxa" w:w="5400"/>
          </w:tcPr>
          <w:p>
            <w:pPr>
              <w:spacing w:after="0" w:before="0" w:line="240" w:lineRule="auto"/>
              <w:jc w:val="left"/>
            </w:pPr>
            <w:r>
              <w:t>Open-item count</w:t>
            </w:r>
          </w:p>
        </w:tc>
        <w:tc>
          <w:tcPr>
            <w:tcW w:type="dxa" w:w="5400"/>
          </w:tcPr>
          <w:p>
            <w:pPr>
              <w:spacing w:after="0" w:before="0" w:line="240" w:lineRule="auto"/>
              <w:jc w:val="left"/>
            </w:pPr>
            <w:r>
              <w:t>Number of unresolved issues at a given stage</w:t>
            </w:r>
          </w:p>
        </w:tc>
      </w:tr>
      <w:tr>
        <w:tc>
          <w:tcPr>
            <w:tcW w:type="dxa" w:w="5400"/>
          </w:tcPr>
          <w:p>
            <w:pPr>
              <w:spacing w:after="0" w:before="0" w:line="240" w:lineRule="auto"/>
              <w:jc w:val="left"/>
            </w:pPr>
            <w:r>
              <w:t>Draft aging</w:t>
            </w:r>
          </w:p>
        </w:tc>
        <w:tc>
          <w:tcPr>
            <w:tcW w:type="dxa" w:w="5400"/>
          </w:tcPr>
          <w:p>
            <w:pPr>
              <w:spacing w:after="0" w:before="0" w:line="240" w:lineRule="auto"/>
              <w:jc w:val="left"/>
            </w:pPr>
            <w:r>
              <w:t>Time a draft remains in the draft state</w:t>
            </w:r>
          </w:p>
        </w:tc>
      </w:tr>
      <w:tr>
        <w:tc>
          <w:tcPr>
            <w:tcW w:type="dxa" w:w="5400"/>
          </w:tcPr>
          <w:p>
            <w:pPr>
              <w:spacing w:after="0" w:before="0" w:line="240" w:lineRule="auto"/>
              <w:jc w:val="left"/>
            </w:pPr>
            <w:r>
              <w:t>Rework rate</w:t>
            </w:r>
          </w:p>
        </w:tc>
        <w:tc>
          <w:tcPr>
            <w:tcW w:type="dxa" w:w="5400"/>
          </w:tcPr>
          <w:p>
            <w:pPr>
              <w:spacing w:after="0" w:before="0" w:line="240" w:lineRule="auto"/>
              <w:jc w:val="left"/>
            </w:pPr>
            <w:r>
              <w:t>Amount of effort spent correcting omissions or errors</w:t>
            </w:r>
          </w:p>
        </w:tc>
      </w:tr>
      <w:tr>
        <w:tc>
          <w:tcPr>
            <w:tcW w:type="dxa" w:w="5400"/>
          </w:tcPr>
          <w:p>
            <w:pPr>
              <w:spacing w:after="0" w:before="0" w:line="240" w:lineRule="auto"/>
              <w:jc w:val="left"/>
            </w:pPr>
            <w:r>
              <w:t>Document completeness rate</w:t>
            </w:r>
          </w:p>
        </w:tc>
        <w:tc>
          <w:tcPr>
            <w:tcW w:type="dxa" w:w="5400"/>
          </w:tcPr>
          <w:p>
            <w:pPr>
              <w:spacing w:after="0" w:before="0" w:line="240" w:lineRule="auto"/>
              <w:jc w:val="left"/>
            </w:pPr>
            <w:r>
              <w:t>Proportion of required fields and sections completed</w:t>
            </w:r>
          </w:p>
        </w:tc>
      </w:tr>
      <w:tr>
        <w:tc>
          <w:tcPr>
            <w:tcW w:type="dxa" w:w="5400"/>
          </w:tcPr>
          <w:p>
            <w:pPr>
              <w:spacing w:after="0" w:before="0" w:line="240" w:lineRule="auto"/>
              <w:jc w:val="left"/>
            </w:pPr>
            <w:r>
              <w:t>Revision traceability</w:t>
            </w:r>
          </w:p>
        </w:tc>
        <w:tc>
          <w:tcPr>
            <w:tcW w:type="dxa" w:w="5400"/>
          </w:tcPr>
          <w:p>
            <w:pPr>
              <w:spacing w:after="0" w:before="0" w:line="240" w:lineRule="auto"/>
              <w:jc w:val="left"/>
            </w:pPr>
            <w:r>
              <w:t>Whether changes can be linked to a revision and recorded reason</w:t>
            </w:r>
          </w:p>
        </w:tc>
      </w:tr>
    </w:tbl>
    <w:p/>
    <w:p>
      <w:r>
        <w:t>Metrics must be interpreted carefully. A high first-review acceptance rate is not useful if reviewers are overlooking errors. Likewise, reducing draft aging must not encourage premature submission of incomplete safety-critical documents.</w:t>
      </w:r>
    </w:p>
    <w:p>
      <w:pPr>
        <w:pStyle w:val="Heading2"/>
      </w:pPr>
      <w:r>
        <w:t>16. Final draft-stage checklist</w:t>
      </w:r>
    </w:p>
    <w:p>
      <w:r>
        <w:t>Use this as the final preparation gate before submitting a technical document for review.</w:t>
      </w:r>
    </w:p>
    <w:p>
      <w:pPr>
        <w:pStyle w:val="ListBullet"/>
      </w:pPr>
      <w:r>
        <w:t>The document solves a clearly defined need.</w:t>
      </w:r>
    </w:p>
    <w:p>
      <w:pPr>
        <w:pStyle w:val="ListBullet"/>
      </w:pPr>
      <w:r>
        <w:t>Scope, audience, and intended use are explicit.</w:t>
      </w:r>
    </w:p>
    <w:p>
      <w:pPr>
        <w:pStyle w:val="ListBullet"/>
      </w:pPr>
      <w:r>
        <w:t>Source information has been checked.</w:t>
      </w:r>
    </w:p>
    <w:p>
      <w:pPr>
        <w:pStyle w:val="ListBullet"/>
      </w:pPr>
      <w:r>
        <w:t>Facts are separated from assumptions.</w:t>
      </w:r>
    </w:p>
    <w:p>
      <w:pPr>
        <w:pStyle w:val="ListBullet"/>
      </w:pPr>
      <w:r>
        <w:t>Technical terminology, units, tags, and references are consistent.</w:t>
      </w:r>
    </w:p>
    <w:p>
      <w:pPr>
        <w:pStyle w:val="ListBullet"/>
      </w:pPr>
      <w:r>
        <w:t>The content is sufficiently complete for review.</w:t>
      </w:r>
    </w:p>
    <w:p>
      <w:pPr>
        <w:pStyle w:val="ListBullet"/>
      </w:pPr>
      <w:r>
        <w:t>Safety and abnormal-condition requirements are addressed where applicable.</w:t>
      </w:r>
    </w:p>
    <w:p>
      <w:pPr>
        <w:pStyle w:val="ListBullet"/>
      </w:pPr>
      <w:r>
        <w:t>Document identity, revision, and status are correct.</w:t>
      </w:r>
    </w:p>
    <w:p>
      <w:pPr>
        <w:pStyle w:val="ListBullet"/>
      </w:pPr>
      <w:r>
        <w:t>Open issues are recorded with actions and owners.</w:t>
      </w:r>
    </w:p>
    <w:p>
      <w:pPr>
        <w:pStyle w:val="ListBullet"/>
      </w:pPr>
      <w:r>
        <w:t>The change summary is updated where required.</w:t>
      </w:r>
    </w:p>
    <w:p>
      <w:pPr>
        <w:pStyle w:val="ListBullet"/>
      </w:pPr>
      <w:r>
        <w:t>The draft is stored in the correct location.</w:t>
      </w:r>
    </w:p>
    <w:p>
      <w:pPr>
        <w:pStyle w:val="ListBullet"/>
      </w:pPr>
      <w:r>
        <w:t>The intended reviewers can access the correct revision.</w:t>
      </w:r>
    </w:p>
    <w:p>
      <w:pPr>
        <w:pStyle w:val="ListBullet"/>
      </w:pPr>
      <w:r>
        <w:t>The document is not misrepresented as approved or released.</w:t>
      </w:r>
    </w:p>
    <w:p>
      <w:r>
        <w:t>A controlled draft is the foundation of reliable documentation. Its quality determines how efficiently reviewers can identify errors, how safely the document can progress toward approval, and how consistently the final instruction can be used across shifts, machines, and maintenance teams.</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02_PLAN_WISE_2026\02_INDUSTRY3_0\30_Doc_Control\01_Lifecycle\02_Review - Review: Checked by peers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Control: Draft Stage</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