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Change Notices</w:t>
      </w:r>
    </w:p>
    <w:p>
      <w:pPr>
        <w:pStyle w:val="Heading2"/>
      </w:pPr>
      <w:r>
        <w:t>1. Purpose and Scope</w:t>
      </w:r>
    </w:p>
    <w:p>
      <w:r>
        <w:t>A change notice is a controlled communication that informs relevant people or departments about a proposed, approved, scheduled, implemented, or completed change affecting a product, machine, process, drawing, software configuration, procedure, or other controlled item.</w:t>
      </w:r>
    </w:p>
    <w:p>
      <w:r>
        <w:t>In industrial maintenance and automation, change notices help ensure that affected personnel know what is changing, why it is changing, which equipment or documents are affected, when the change applies, and what actions are required.</w:t>
      </w:r>
    </w:p>
    <w:p>
      <w:r>
        <w:t>A change notice is not merely an email saying that something has changed. It should provide traceable information and direct affected people to the authorized change records and updated documentation.</w:t>
      </w:r>
    </w:p>
    <w:p>
      <w:r>
        <w:t>Typical applications include:</w:t>
      </w:r>
    </w:p>
    <w:p>
      <w:pPr>
        <w:pStyle w:val="ListBullet"/>
      </w:pPr>
      <w:r>
        <w:t>Electrical drawing and wiring modifications.</w:t>
      </w:r>
    </w:p>
    <w:p>
      <w:pPr>
        <w:pStyle w:val="ListBullet"/>
      </w:pPr>
      <w:r>
        <w:t>PLC, HMI, CNC, robot, and drive software changes.</w:t>
      </w:r>
    </w:p>
    <w:p>
      <w:pPr>
        <w:pStyle w:val="ListBullet"/>
      </w:pPr>
      <w:r>
        <w:t>Replacement of obsolete components with approved alternatives.</w:t>
      </w:r>
    </w:p>
    <w:p>
      <w:pPr>
        <w:pStyle w:val="ListBullet"/>
      </w:pPr>
      <w:r>
        <w:t>Machine retrofits and control-system upgrades.</w:t>
      </w:r>
    </w:p>
    <w:p>
      <w:pPr>
        <w:pStyle w:val="ListBullet"/>
      </w:pPr>
      <w:r>
        <w:t>Changes to maintenance procedures and inspection frequencies.</w:t>
      </w:r>
    </w:p>
    <w:p>
      <w:pPr>
        <w:pStyle w:val="ListBullet"/>
      </w:pPr>
      <w:r>
        <w:t>Modifications to safety devices and interlock arrangements.</w:t>
      </w:r>
    </w:p>
    <w:p>
      <w:pPr>
        <w:pStyle w:val="ListBullet"/>
      </w:pPr>
      <w:r>
        <w:t>Changes to industrial networks, IP addresses, and communication interfaces.</w:t>
      </w:r>
    </w:p>
    <w:p>
      <w:pPr>
        <w:pStyle w:val="ListBullet"/>
      </w:pPr>
      <w:r>
        <w:t>Updates to process parameters, quality requirements, and test procedures.</w:t>
      </w:r>
    </w:p>
    <w:p>
      <w:pPr>
        <w:pStyle w:val="ListBullet"/>
      </w:pPr>
      <w:r>
        <w:t>Changes to spare parts, bills of materials, and equipment specifications.</w:t>
      </w:r>
    </w:p>
    <w:p>
      <w:pPr>
        <w:pStyle w:val="ListBullet"/>
      </w:pPr>
      <w:r>
        <w:t>Temporary modifications and emergency repairs controlled under approved procedures.</w:t>
      </w:r>
    </w:p>
    <w:p>
      <w:r>
        <w:t>The objective is to communicate changes accurately, reach the right recipients, establish implementation requirements, and prevent people from continuing to use outdated information or operating configurations.</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Change notice</w:t>
            </w:r>
          </w:p>
        </w:tc>
        <w:tc>
          <w:tcPr>
            <w:tcW w:type="dxa" w:w="5400"/>
          </w:tcPr>
          <w:p>
            <w:pPr>
              <w:spacing w:after="0" w:before="0" w:line="240" w:lineRule="auto"/>
              <w:jc w:val="left"/>
            </w:pPr>
            <w:r>
              <w:t>Controlled communication describing a change and its relevant details</w:t>
            </w:r>
          </w:p>
        </w:tc>
      </w:tr>
      <w:tr>
        <w:tc>
          <w:tcPr>
            <w:tcW w:type="dxa" w:w="5400"/>
          </w:tcPr>
          <w:p>
            <w:pPr>
              <w:spacing w:after="0" w:before="0" w:line="240" w:lineRule="auto"/>
              <w:jc w:val="left"/>
            </w:pPr>
            <w:r>
              <w:t>Change request</w:t>
            </w:r>
          </w:p>
        </w:tc>
        <w:tc>
          <w:tcPr>
            <w:tcW w:type="dxa" w:w="5400"/>
          </w:tcPr>
          <w:p>
            <w:pPr>
              <w:spacing w:after="0" w:before="0" w:line="240" w:lineRule="auto"/>
              <w:jc w:val="left"/>
            </w:pPr>
            <w:r>
              <w:t>Formal proposal requesting a change or assessment of a need for change</w:t>
            </w:r>
          </w:p>
        </w:tc>
      </w:tr>
      <w:tr>
        <w:tc>
          <w:tcPr>
            <w:tcW w:type="dxa" w:w="5400"/>
          </w:tcPr>
          <w:p>
            <w:pPr>
              <w:spacing w:after="0" w:before="0" w:line="240" w:lineRule="auto"/>
              <w:jc w:val="left"/>
            </w:pPr>
            <w:r>
              <w:t>Change notification</w:t>
            </w:r>
          </w:p>
        </w:tc>
        <w:tc>
          <w:tcPr>
            <w:tcW w:type="dxa" w:w="5400"/>
          </w:tcPr>
          <w:p>
            <w:pPr>
              <w:spacing w:after="0" w:before="0" w:line="240" w:lineRule="auto"/>
              <w:jc w:val="left"/>
            </w:pPr>
            <w:r>
              <w:t>Communication informing affected people about a change; may be less formal than a controlled change notice</w:t>
            </w:r>
          </w:p>
        </w:tc>
      </w:tr>
      <w:tr>
        <w:tc>
          <w:tcPr>
            <w:tcW w:type="dxa" w:w="5400"/>
          </w:tcPr>
          <w:p>
            <w:pPr>
              <w:spacing w:after="0" w:before="0" w:line="240" w:lineRule="auto"/>
              <w:jc w:val="left"/>
            </w:pPr>
            <w:r>
              <w:t>Engineering change</w:t>
            </w:r>
          </w:p>
        </w:tc>
        <w:tc>
          <w:tcPr>
            <w:tcW w:type="dxa" w:w="5400"/>
          </w:tcPr>
          <w:p>
            <w:pPr>
              <w:spacing w:after="0" w:before="0" w:line="240" w:lineRule="auto"/>
              <w:jc w:val="left"/>
            </w:pPr>
            <w:r>
              <w:t>Controlled technical modification to a design, product, system, or configuration</w:t>
            </w:r>
          </w:p>
        </w:tc>
      </w:tr>
      <w:tr>
        <w:tc>
          <w:tcPr>
            <w:tcW w:type="dxa" w:w="5400"/>
          </w:tcPr>
          <w:p>
            <w:pPr>
              <w:spacing w:after="0" w:before="0" w:line="240" w:lineRule="auto"/>
              <w:jc w:val="left"/>
            </w:pPr>
            <w:r>
              <w:t>Engineering Change Request (ECR)</w:t>
            </w:r>
          </w:p>
        </w:tc>
        <w:tc>
          <w:tcPr>
            <w:tcW w:type="dxa" w:w="5400"/>
          </w:tcPr>
          <w:p>
            <w:pPr>
              <w:spacing w:after="0" w:before="0" w:line="240" w:lineRule="auto"/>
              <w:jc w:val="left"/>
            </w:pPr>
            <w:r>
              <w:t>Request to evaluate a proposed engineering change</w:t>
            </w:r>
          </w:p>
        </w:tc>
      </w:tr>
      <w:tr>
        <w:tc>
          <w:tcPr>
            <w:tcW w:type="dxa" w:w="5400"/>
          </w:tcPr>
          <w:p>
            <w:pPr>
              <w:spacing w:after="0" w:before="0" w:line="240" w:lineRule="auto"/>
              <w:jc w:val="left"/>
            </w:pPr>
            <w:r>
              <w:t>Engineering Change Order (ECO)</w:t>
            </w:r>
          </w:p>
        </w:tc>
        <w:tc>
          <w:tcPr>
            <w:tcW w:type="dxa" w:w="5400"/>
          </w:tcPr>
          <w:p>
            <w:pPr>
              <w:spacing w:after="0" w:before="0" w:line="240" w:lineRule="auto"/>
              <w:jc w:val="left"/>
            </w:pPr>
            <w:r>
              <w:t>Authorized instruction to implement an approved engineering change, where that terminology is used</w:t>
            </w:r>
          </w:p>
        </w:tc>
      </w:tr>
      <w:tr>
        <w:tc>
          <w:tcPr>
            <w:tcW w:type="dxa" w:w="5400"/>
          </w:tcPr>
          <w:p>
            <w:pPr>
              <w:spacing w:after="0" w:before="0" w:line="240" w:lineRule="auto"/>
              <w:jc w:val="left"/>
            </w:pPr>
            <w:r>
              <w:t>Engineering Change Notice (ECN)</w:t>
            </w:r>
          </w:p>
        </w:tc>
        <w:tc>
          <w:tcPr>
            <w:tcW w:type="dxa" w:w="5400"/>
          </w:tcPr>
          <w:p>
            <w:pPr>
              <w:spacing w:after="0" w:before="0" w:line="240" w:lineRule="auto"/>
              <w:jc w:val="left"/>
            </w:pPr>
            <w:r>
              <w:t>Formal notice communicating an engineering change, often including implementation instructions</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Unique identifier linking related records</w:t>
            </w:r>
          </w:p>
        </w:tc>
      </w:tr>
      <w:tr>
        <w:tc>
          <w:tcPr>
            <w:tcW w:type="dxa" w:w="5400"/>
          </w:tcPr>
          <w:p>
            <w:pPr>
              <w:spacing w:after="0" w:before="0" w:line="240" w:lineRule="auto"/>
              <w:jc w:val="left"/>
            </w:pPr>
            <w:r>
              <w:t>Change owner</w:t>
            </w:r>
          </w:p>
        </w:tc>
        <w:tc>
          <w:tcPr>
            <w:tcW w:type="dxa" w:w="5400"/>
          </w:tcPr>
          <w:p>
            <w:pPr>
              <w:spacing w:after="0" w:before="0" w:line="240" w:lineRule="auto"/>
              <w:jc w:val="left"/>
            </w:pPr>
            <w:r>
              <w:t>Person or function responsible for coordinating the change</w:t>
            </w:r>
          </w:p>
        </w:tc>
      </w:tr>
      <w:tr>
        <w:tc>
          <w:tcPr>
            <w:tcW w:type="dxa" w:w="5400"/>
          </w:tcPr>
          <w:p>
            <w:pPr>
              <w:spacing w:after="0" w:before="0" w:line="240" w:lineRule="auto"/>
              <w:jc w:val="left"/>
            </w:pPr>
            <w:r>
              <w:t>Affected asset</w:t>
            </w:r>
          </w:p>
        </w:tc>
        <w:tc>
          <w:tcPr>
            <w:tcW w:type="dxa" w:w="5400"/>
          </w:tcPr>
          <w:p>
            <w:pPr>
              <w:spacing w:after="0" w:before="0" w:line="240" w:lineRule="auto"/>
              <w:jc w:val="left"/>
            </w:pPr>
            <w:r>
              <w:t>Machine, line, controller, or equipment impacted by the change</w:t>
            </w:r>
          </w:p>
        </w:tc>
      </w:tr>
      <w:tr>
        <w:tc>
          <w:tcPr>
            <w:tcW w:type="dxa" w:w="5400"/>
          </w:tcPr>
          <w:p>
            <w:pPr>
              <w:spacing w:after="0" w:before="0" w:line="240" w:lineRule="auto"/>
              <w:jc w:val="left"/>
            </w:pPr>
            <w:r>
              <w:t>Affected document</w:t>
            </w:r>
          </w:p>
        </w:tc>
        <w:tc>
          <w:tcPr>
            <w:tcW w:type="dxa" w:w="5400"/>
          </w:tcPr>
          <w:p>
            <w:pPr>
              <w:spacing w:after="0" w:before="0" w:line="240" w:lineRule="auto"/>
              <w:jc w:val="left"/>
            </w:pPr>
            <w:r>
              <w:t>Drawing, SOP, program, specification, or other record requiring review or update</w:t>
            </w:r>
          </w:p>
        </w:tc>
      </w:tr>
      <w:tr>
        <w:tc>
          <w:tcPr>
            <w:tcW w:type="dxa" w:w="5400"/>
          </w:tcPr>
          <w:p>
            <w:pPr>
              <w:spacing w:after="0" w:before="0" w:line="240" w:lineRule="auto"/>
              <w:jc w:val="left"/>
            </w:pPr>
            <w:r>
              <w:t>Effective date</w:t>
            </w:r>
          </w:p>
        </w:tc>
        <w:tc>
          <w:tcPr>
            <w:tcW w:type="dxa" w:w="5400"/>
          </w:tcPr>
          <w:p>
            <w:pPr>
              <w:spacing w:after="0" w:before="0" w:line="240" w:lineRule="auto"/>
              <w:jc w:val="left"/>
            </w:pPr>
            <w:r>
              <w:t>Date or condition from which the change applies</w:t>
            </w:r>
          </w:p>
        </w:tc>
      </w:tr>
      <w:tr>
        <w:tc>
          <w:tcPr>
            <w:tcW w:type="dxa" w:w="5400"/>
          </w:tcPr>
          <w:p>
            <w:pPr>
              <w:spacing w:after="0" w:before="0" w:line="240" w:lineRule="auto"/>
              <w:jc w:val="left"/>
            </w:pPr>
            <w:r>
              <w:t>Implementation date</w:t>
            </w:r>
          </w:p>
        </w:tc>
        <w:tc>
          <w:tcPr>
            <w:tcW w:type="dxa" w:w="5400"/>
          </w:tcPr>
          <w:p>
            <w:pPr>
              <w:spacing w:after="0" w:before="0" w:line="240" w:lineRule="auto"/>
              <w:jc w:val="left"/>
            </w:pPr>
            <w:r>
              <w:t>Date on which the change is actually implemented</w:t>
            </w:r>
          </w:p>
        </w:tc>
      </w:tr>
      <w:tr>
        <w:tc>
          <w:tcPr>
            <w:tcW w:type="dxa" w:w="5400"/>
          </w:tcPr>
          <w:p>
            <w:pPr>
              <w:spacing w:after="0" w:before="0" w:line="240" w:lineRule="auto"/>
              <w:jc w:val="left"/>
            </w:pPr>
            <w:r>
              <w:t>Applicability</w:t>
            </w:r>
          </w:p>
        </w:tc>
        <w:tc>
          <w:tcPr>
            <w:tcW w:type="dxa" w:w="5400"/>
          </w:tcPr>
          <w:p>
            <w:pPr>
              <w:spacing w:after="0" w:before="0" w:line="240" w:lineRule="auto"/>
              <w:jc w:val="left"/>
            </w:pPr>
            <w:r>
              <w:t>Equipment, models, locations, or operating conditions covered by the change</w:t>
            </w:r>
          </w:p>
        </w:tc>
      </w:tr>
      <w:tr>
        <w:tc>
          <w:tcPr>
            <w:tcW w:type="dxa" w:w="5400"/>
          </w:tcPr>
          <w:p>
            <w:pPr>
              <w:spacing w:after="0" w:before="0" w:line="240" w:lineRule="auto"/>
              <w:jc w:val="left"/>
            </w:pPr>
            <w:r>
              <w:t>Implementation status</w:t>
            </w:r>
          </w:p>
        </w:tc>
        <w:tc>
          <w:tcPr>
            <w:tcW w:type="dxa" w:w="5400"/>
          </w:tcPr>
          <w:p>
            <w:pPr>
              <w:spacing w:after="0" w:before="0" w:line="240" w:lineRule="auto"/>
              <w:jc w:val="left"/>
            </w:pPr>
            <w:r>
              <w:t>Current state of the physical or software implementation</w:t>
            </w:r>
          </w:p>
        </w:tc>
      </w:tr>
      <w:tr>
        <w:tc>
          <w:tcPr>
            <w:tcW w:type="dxa" w:w="5400"/>
          </w:tcPr>
          <w:p>
            <w:pPr>
              <w:spacing w:after="0" w:before="0" w:line="240" w:lineRule="auto"/>
              <w:jc w:val="left"/>
            </w:pPr>
            <w:r>
              <w:t>Acknowledgment</w:t>
            </w:r>
          </w:p>
        </w:tc>
        <w:tc>
          <w:tcPr>
            <w:tcW w:type="dxa" w:w="5400"/>
          </w:tcPr>
          <w:p>
            <w:pPr>
              <w:spacing w:after="0" w:before="0" w:line="240" w:lineRule="auto"/>
              <w:jc w:val="left"/>
            </w:pPr>
            <w:r>
              <w:t>Evidence that a recipient received or reviewed the notice, where required</w:t>
            </w:r>
          </w:p>
        </w:tc>
      </w:tr>
      <w:tr>
        <w:tc>
          <w:tcPr>
            <w:tcW w:type="dxa" w:w="5400"/>
          </w:tcPr>
          <w:p>
            <w:pPr>
              <w:spacing w:after="0" w:before="0" w:line="240" w:lineRule="auto"/>
              <w:jc w:val="left"/>
            </w:pPr>
            <w:r>
              <w:t>Change closure</w:t>
            </w:r>
          </w:p>
        </w:tc>
        <w:tc>
          <w:tcPr>
            <w:tcW w:type="dxa" w:w="5400"/>
          </w:tcPr>
          <w:p>
            <w:pPr>
              <w:spacing w:after="0" w:before="0" w:line="240" w:lineRule="auto"/>
              <w:jc w:val="left"/>
            </w:pPr>
            <w:r>
              <w:t>Formal confirmation that required implementation, verification, documentation, and other actions are complete</w:t>
            </w:r>
          </w:p>
        </w:tc>
      </w:tr>
      <w:tr>
        <w:tc>
          <w:tcPr>
            <w:tcW w:type="dxa" w:w="5400"/>
          </w:tcPr>
          <w:p>
            <w:pPr>
              <w:spacing w:after="0" w:before="0" w:line="240" w:lineRule="auto"/>
              <w:jc w:val="left"/>
            </w:pPr>
            <w:r>
              <w:t>Temporary change</w:t>
            </w:r>
          </w:p>
        </w:tc>
        <w:tc>
          <w:tcPr>
            <w:tcW w:type="dxa" w:w="5400"/>
          </w:tcPr>
          <w:p>
            <w:pPr>
              <w:spacing w:after="0" w:before="0" w:line="240" w:lineRule="auto"/>
              <w:jc w:val="left"/>
            </w:pPr>
            <w:r>
              <w:t>Change authorized for a limited period or defined condition</w:t>
            </w:r>
          </w:p>
        </w:tc>
      </w:tr>
      <w:tr>
        <w:tc>
          <w:tcPr>
            <w:tcW w:type="dxa" w:w="5400"/>
          </w:tcPr>
          <w:p>
            <w:pPr>
              <w:spacing w:after="0" w:before="0" w:line="240" w:lineRule="auto"/>
              <w:jc w:val="left"/>
            </w:pPr>
            <w:r>
              <w:t>Emergency change</w:t>
            </w:r>
          </w:p>
        </w:tc>
        <w:tc>
          <w:tcPr>
            <w:tcW w:type="dxa" w:w="5400"/>
          </w:tcPr>
          <w:p>
            <w:pPr>
              <w:spacing w:after="0" w:before="0" w:line="240" w:lineRule="auto"/>
              <w:jc w:val="left"/>
            </w:pPr>
            <w:r>
              <w:t>Change managed through a designated urgent process because of immediate operational, safety, or business needs</w:t>
            </w:r>
          </w:p>
        </w:tc>
      </w:tr>
    </w:tbl>
    <w:p/>
    <w:p>
      <w:r>
        <w:t>Terminology differs between organizations. Some companies use ECN, ECO, ECR, deviation, or change notice in distinct ways; others combine some of these functions. The local change-control procedure defines their authoritative meaning.</w:t>
      </w:r>
    </w:p>
    <w:p>
      <w:pPr>
        <w:pStyle w:val="Heading2"/>
      </w:pPr>
      <w:r>
        <w:t>3. Change Notice Versus Related Documents</w:t>
      </w:r>
    </w:p>
    <w:p>
      <w:r>
        <w:t>A change notice, change request, engineering change order, and revised drawing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Record</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Change request</w:t>
            </w:r>
          </w:p>
        </w:tc>
        <w:tc>
          <w:tcPr>
            <w:tcW w:type="dxa" w:w="3600"/>
          </w:tcPr>
          <w:p>
            <w:pPr>
              <w:spacing w:after="0" w:before="0" w:line="240" w:lineRule="auto"/>
              <w:jc w:val="left"/>
            </w:pPr>
            <w:r>
              <w:t>Propose a change and explain the need</w:t>
            </w:r>
          </w:p>
        </w:tc>
        <w:tc>
          <w:tcPr>
            <w:tcW w:type="dxa" w:w="3600"/>
          </w:tcPr>
          <w:p>
            <w:pPr>
              <w:spacing w:after="0" w:before="0" w:line="240" w:lineRule="auto"/>
              <w:jc w:val="left"/>
            </w:pPr>
            <w:r>
              <w:t>Request to add motor-overload feedback</w:t>
            </w:r>
          </w:p>
        </w:tc>
      </w:tr>
      <w:tr>
        <w:tc>
          <w:tcPr>
            <w:tcW w:type="dxa" w:w="3600"/>
          </w:tcPr>
          <w:p>
            <w:pPr>
              <w:spacing w:after="0" w:before="0" w:line="240" w:lineRule="auto"/>
              <w:jc w:val="left"/>
            </w:pPr>
            <w:r>
              <w:t>Impact assessment</w:t>
            </w:r>
          </w:p>
        </w:tc>
        <w:tc>
          <w:tcPr>
            <w:tcW w:type="dxa" w:w="3600"/>
          </w:tcPr>
          <w:p>
            <w:pPr>
              <w:spacing w:after="0" w:before="0" w:line="240" w:lineRule="auto"/>
              <w:jc w:val="left"/>
            </w:pPr>
            <w:r>
              <w:t>Evaluate consequences and requirements</w:t>
            </w:r>
          </w:p>
        </w:tc>
        <w:tc>
          <w:tcPr>
            <w:tcW w:type="dxa" w:w="3600"/>
          </w:tcPr>
          <w:p>
            <w:pPr>
              <w:spacing w:after="0" w:before="0" w:line="240" w:lineRule="auto"/>
              <w:jc w:val="left"/>
            </w:pPr>
            <w:r>
              <w:t>Assess PLC, wiring, safety, and quality impacts</w:t>
            </w:r>
          </w:p>
        </w:tc>
      </w:tr>
      <w:tr>
        <w:tc>
          <w:tcPr>
            <w:tcW w:type="dxa" w:w="3600"/>
          </w:tcPr>
          <w:p>
            <w:pPr>
              <w:spacing w:after="0" w:before="0" w:line="240" w:lineRule="auto"/>
              <w:jc w:val="left"/>
            </w:pPr>
            <w:r>
              <w:t>Engineering change order</w:t>
            </w:r>
          </w:p>
        </w:tc>
        <w:tc>
          <w:tcPr>
            <w:tcW w:type="dxa" w:w="3600"/>
          </w:tcPr>
          <w:p>
            <w:pPr>
              <w:spacing w:after="0" w:before="0" w:line="240" w:lineRule="auto"/>
              <w:jc w:val="left"/>
            </w:pPr>
            <w:r>
              <w:t>Authorize implementation under the defined process</w:t>
            </w:r>
          </w:p>
        </w:tc>
        <w:tc>
          <w:tcPr>
            <w:tcW w:type="dxa" w:w="3600"/>
          </w:tcPr>
          <w:p>
            <w:pPr>
              <w:spacing w:after="0" w:before="0" w:line="240" w:lineRule="auto"/>
              <w:jc w:val="left"/>
            </w:pPr>
            <w:r>
              <w:t>Approve the feedback modification</w:t>
            </w:r>
          </w:p>
        </w:tc>
      </w:tr>
      <w:tr>
        <w:tc>
          <w:tcPr>
            <w:tcW w:type="dxa" w:w="3600"/>
          </w:tcPr>
          <w:p>
            <w:pPr>
              <w:spacing w:after="0" w:before="0" w:line="240" w:lineRule="auto"/>
              <w:jc w:val="left"/>
            </w:pPr>
            <w:r>
              <w:t>Change notice</w:t>
            </w:r>
          </w:p>
        </w:tc>
        <w:tc>
          <w:tcPr>
            <w:tcW w:type="dxa" w:w="3600"/>
          </w:tcPr>
          <w:p>
            <w:pPr>
              <w:spacing w:after="0" w:before="0" w:line="240" w:lineRule="auto"/>
              <w:jc w:val="left"/>
            </w:pPr>
            <w:r>
              <w:t>Communicate the change and required actions</w:t>
            </w:r>
          </w:p>
        </w:tc>
        <w:tc>
          <w:tcPr>
            <w:tcW w:type="dxa" w:w="3600"/>
          </w:tcPr>
          <w:p>
            <w:pPr>
              <w:spacing w:after="0" w:before="0" w:line="240" w:lineRule="auto"/>
              <w:jc w:val="left"/>
            </w:pPr>
            <w:r>
              <w:t>Notify maintenance and production of the approved modification</w:t>
            </w:r>
          </w:p>
        </w:tc>
      </w:tr>
      <w:tr>
        <w:tc>
          <w:tcPr>
            <w:tcW w:type="dxa" w:w="3600"/>
          </w:tcPr>
          <w:p>
            <w:pPr>
              <w:spacing w:after="0" w:before="0" w:line="240" w:lineRule="auto"/>
              <w:jc w:val="left"/>
            </w:pPr>
            <w:r>
              <w:t>Revised drawing</w:t>
            </w:r>
          </w:p>
        </w:tc>
        <w:tc>
          <w:tcPr>
            <w:tcW w:type="dxa" w:w="3600"/>
          </w:tcPr>
          <w:p>
            <w:pPr>
              <w:spacing w:after="0" w:before="0" w:line="240" w:lineRule="auto"/>
              <w:jc w:val="left"/>
            </w:pPr>
            <w:r>
              <w:t>Record the controlled engineering design</w:t>
            </w:r>
          </w:p>
        </w:tc>
        <w:tc>
          <w:tcPr>
            <w:tcW w:type="dxa" w:w="3600"/>
          </w:tcPr>
          <w:p>
            <w:pPr>
              <w:spacing w:after="0" w:before="0" w:line="240" w:lineRule="auto"/>
              <w:jc w:val="left"/>
            </w:pPr>
            <w:r>
              <w:t>Updated electrical schematic</w:t>
            </w:r>
          </w:p>
        </w:tc>
      </w:tr>
      <w:tr>
        <w:tc>
          <w:tcPr>
            <w:tcW w:type="dxa" w:w="3600"/>
          </w:tcPr>
          <w:p>
            <w:pPr>
              <w:spacing w:after="0" w:before="0" w:line="240" w:lineRule="auto"/>
              <w:jc w:val="left"/>
            </w:pPr>
            <w:r>
              <w:t>Test record</w:t>
            </w:r>
          </w:p>
        </w:tc>
        <w:tc>
          <w:tcPr>
            <w:tcW w:type="dxa" w:w="3600"/>
          </w:tcPr>
          <w:p>
            <w:pPr>
              <w:spacing w:after="0" w:before="0" w:line="240" w:lineRule="auto"/>
              <w:jc w:val="left"/>
            </w:pPr>
            <w:r>
              <w:t>Record verification or validation results</w:t>
            </w:r>
          </w:p>
        </w:tc>
        <w:tc>
          <w:tcPr>
            <w:tcW w:type="dxa" w:w="3600"/>
          </w:tcPr>
          <w:p>
            <w:pPr>
              <w:spacing w:after="0" w:before="0" w:line="240" w:lineRule="auto"/>
              <w:jc w:val="left"/>
            </w:pPr>
            <w:r>
              <w:t>Overload-feedback functional test</w:t>
            </w:r>
          </w:p>
        </w:tc>
      </w:tr>
      <w:tr>
        <w:tc>
          <w:tcPr>
            <w:tcW w:type="dxa" w:w="3600"/>
          </w:tcPr>
          <w:p>
            <w:pPr>
              <w:spacing w:after="0" w:before="0" w:line="240" w:lineRule="auto"/>
              <w:jc w:val="left"/>
            </w:pPr>
            <w:r>
              <w:t>Implementation record</w:t>
            </w:r>
          </w:p>
        </w:tc>
        <w:tc>
          <w:tcPr>
            <w:tcW w:type="dxa" w:w="3600"/>
          </w:tcPr>
          <w:p>
            <w:pPr>
              <w:spacing w:after="0" w:before="0" w:line="240" w:lineRule="auto"/>
              <w:jc w:val="left"/>
            </w:pPr>
            <w:r>
              <w:t>Confirm what was changed on a particular asset</w:t>
            </w:r>
          </w:p>
        </w:tc>
        <w:tc>
          <w:tcPr>
            <w:tcW w:type="dxa" w:w="3600"/>
          </w:tcPr>
          <w:p>
            <w:pPr>
              <w:spacing w:after="0" w:before="0" w:line="240" w:lineRule="auto"/>
              <w:jc w:val="left"/>
            </w:pPr>
            <w:r>
              <w:t>Work order and completed retrofit checklist</w:t>
            </w:r>
          </w:p>
        </w:tc>
      </w:tr>
      <w:tr>
        <w:tc>
          <w:tcPr>
            <w:tcW w:type="dxa" w:w="3600"/>
          </w:tcPr>
          <w:p>
            <w:pPr>
              <w:spacing w:after="0" w:before="0" w:line="240" w:lineRule="auto"/>
              <w:jc w:val="left"/>
            </w:pPr>
            <w:r>
              <w:t>Closure record</w:t>
            </w:r>
          </w:p>
        </w:tc>
        <w:tc>
          <w:tcPr>
            <w:tcW w:type="dxa" w:w="3600"/>
          </w:tcPr>
          <w:p>
            <w:pPr>
              <w:spacing w:after="0" w:before="0" w:line="240" w:lineRule="auto"/>
              <w:jc w:val="left"/>
            </w:pPr>
            <w:r>
              <w:t>Demonstrate that required actions are complete</w:t>
            </w:r>
          </w:p>
        </w:tc>
        <w:tc>
          <w:tcPr>
            <w:tcW w:type="dxa" w:w="3600"/>
          </w:tcPr>
          <w:p>
            <w:pPr>
              <w:spacing w:after="0" w:before="0" w:line="240" w:lineRule="auto"/>
              <w:jc w:val="left"/>
            </w:pPr>
            <w:r>
              <w:t>Confirm drawings, backups, testing, and affected recipients are addressed</w:t>
            </w:r>
          </w:p>
        </w:tc>
      </w:tr>
    </w:tbl>
    <w:p/>
    <w:p>
      <w:r>
        <w:t>These records may be separate documents or linked records in a computerized system. Their names matter less than having clear responsibilities, authorization, and traceability.</w:t>
      </w:r>
    </w:p>
    <w:p>
      <w:pPr>
        <w:pStyle w:val="Heading2"/>
      </w:pPr>
      <w:r>
        <w:t>4. Why Change Notices Are Necessary</w:t>
      </w:r>
    </w:p>
    <w:p>
      <w:pPr>
        <w:pStyle w:val="Heading3"/>
      </w:pPr>
      <w:r>
        <w:t>4.1 Prevent unauthorized or inconsistent changes</w:t>
      </w:r>
    </w:p>
    <w:p>
      <w:r>
        <w:t>Without controlled communication, different departments may continue working from different assumptions.</w:t>
      </w:r>
    </w:p>
    <w:p>
      <w:r>
        <w:t>For example, maintenance may install a new sensor while the PLC team uses the old input address, production follows an outdated operating instruction, and the drawing register still shows the previous terminal configuration.</w:t>
      </w:r>
    </w:p>
    <w:p>
      <w:r>
        <w:t>A change notice helps coordinate the affected activities and points users toward the authorized information.</w:t>
      </w:r>
    </w:p>
    <w:p>
      <w:pPr>
        <w:pStyle w:val="Heading3"/>
      </w:pPr>
      <w:r>
        <w:t>4.2 Coordinate multiple departments</w:t>
      </w:r>
    </w:p>
    <w:p>
      <w:r>
        <w:t>A machine modification may affect:</w:t>
      </w:r>
    </w:p>
    <w:p>
      <w:pPr>
        <w:pStyle w:val="ListBullet"/>
      </w:pPr>
      <w:r>
        <w:t>Maintenance and electrical engineering.</w:t>
      </w:r>
    </w:p>
    <w:p>
      <w:pPr>
        <w:pStyle w:val="ListBullet"/>
      </w:pPr>
      <w:r>
        <w:t>Controls and automation engineering.</w:t>
      </w:r>
    </w:p>
    <w:p>
      <w:pPr>
        <w:pStyle w:val="ListBullet"/>
      </w:pPr>
      <w:r>
        <w:t>Production and manufacturing engineering.</w:t>
      </w:r>
    </w:p>
    <w:p>
      <w:pPr>
        <w:pStyle w:val="ListBullet"/>
      </w:pPr>
      <w:r>
        <w:t>Quality and process engineering.</w:t>
      </w:r>
    </w:p>
    <w:p>
      <w:pPr>
        <w:pStyle w:val="ListBullet"/>
      </w:pPr>
      <w:r>
        <w:t>Safety and environmental functions.</w:t>
      </w:r>
    </w:p>
    <w:p>
      <w:pPr>
        <w:pStyle w:val="ListBullet"/>
      </w:pPr>
      <w:r>
        <w:t>Stores and procurement.</w:t>
      </w:r>
    </w:p>
    <w:p>
      <w:pPr>
        <w:pStyle w:val="ListBullet"/>
      </w:pPr>
      <w:r>
        <w:t>IT/OT networking and cybersecurity.</w:t>
      </w:r>
    </w:p>
    <w:p>
      <w:pPr>
        <w:pStyle w:val="ListBullet"/>
      </w:pPr>
      <w:r>
        <w:t>Equipment suppliers and contractors.</w:t>
      </w:r>
    </w:p>
    <w:p>
      <w:pPr>
        <w:pStyle w:val="ListBullet"/>
      </w:pPr>
      <w:r>
        <w:t>Document control and training functions.</w:t>
      </w:r>
    </w:p>
    <w:p>
      <w:r>
        <w:t>The change notice identifies the relevant recipients and the actions required from each.</w:t>
      </w:r>
    </w:p>
    <w:p>
      <w:pPr>
        <w:pStyle w:val="Heading3"/>
      </w:pPr>
      <w:r>
        <w:t>4.3 Protect safety and quality</w:t>
      </w:r>
    </w:p>
    <w:p>
      <w:r>
        <w:t>Changes to wiring, software, machine guarding, process parameters, and maintenance instructions can introduce hazards or quality defects.</w:t>
      </w:r>
    </w:p>
    <w:p>
      <w:r>
        <w:t>A change notice communicates approved implementation requirements, operating restrictions, test requirements, and any conditions that must be satisfied before returning the equipment to service.</w:t>
      </w:r>
    </w:p>
    <w:p>
      <w:r>
        <w:t>The notice does not replace risk assessment, technical approval, or safety validation.</w:t>
      </w:r>
    </w:p>
    <w:p>
      <w:pPr>
        <w:pStyle w:val="Heading3"/>
      </w:pPr>
      <w:r>
        <w:t>4.4 Preserve traceability</w:t>
      </w:r>
    </w:p>
    <w:p>
      <w:r>
        <w:t>A controlled change notice creates a record of what was communicated, when it was issued, which assets or documents were affected, and which actions were required.</w:t>
      </w:r>
    </w:p>
    <w:p>
      <w:r>
        <w:t>This supports audits, breakdown investigations, quality investigations, maintenance planning, and future retrofits.</w:t>
      </w:r>
    </w:p>
    <w:p>
      <w:pPr>
        <w:pStyle w:val="Heading2"/>
      </w:pPr>
      <w:r>
        <w:t>5. Typical Change Notice Workflow</w:t>
      </w:r>
    </w:p>
    <w:p>
      <w:pPr>
        <w:shd w:val="clear" w:color="auto" w:fill="F4F4F4"/>
        <w:spacing w:before="0" w:after="0" w:line="240" w:lineRule="auto"/>
        <w:ind w:left="216" w:right="216"/>
        <w:jc w:val="left"/>
      </w:pPr>
      <w:r>
        <w:rPr>
          <w:rFonts w:ascii="Consolas" w:hAnsi="Consolas"/>
          <w:color w:val="202020"/>
          <w:sz w:val="18"/>
        </w:rPr>
        <w:t>Change need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request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and operational impact assessed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reviews and authorization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implementation plan established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notice prepared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Notice checked and issued to affected recipients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scheduled and executed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tests and inspections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Documents, backups, and asset records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status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Actions verified and change closed</w:t>
      </w:r>
    </w:p>
    <w:p/>
    <w:p>
      <w:r>
        <w:t>The sequence varies by organization and change type. A notice may be issued before implementation to coordinate planned work, during an emergency process to communicate restrictions, or after implementation to communicate a completed change. The notice must accurately state its purpose and status.</w:t>
      </w:r>
    </w:p>
    <w:p>
      <w:r>
        <w:t>Important: Issuing a change notice does not automatically authorize the underlying technical change. Authorization must already exist or be obtained through the process defined for that type of change.</w:t>
      </w:r>
    </w:p>
    <w:p>
      <w:pPr>
        <w:pStyle w:val="Heading2"/>
      </w:pPr>
      <w:r>
        <w:t>6. Types of Change Notices</w:t>
      </w:r>
    </w:p>
    <w:p>
      <w:pPr>
        <w:pStyle w:val="Heading3"/>
      </w:pPr>
      <w:r>
        <w:t>6.1 Planned change notice</w:t>
      </w:r>
    </w:p>
    <w:p>
      <w:r>
        <w:t>Communicates a scheduled change before implementation.</w:t>
      </w:r>
    </w:p>
    <w:p>
      <w:r>
        <w:t>Example:</w:t>
      </w:r>
    </w:p>
    <w:p>
      <w:pPr>
        <w:pStyle w:val="ListBullet"/>
      </w:pPr>
      <w:r>
        <w:t>Replace a discontinued proximity sensor with an approved successor.</w:t>
      </w:r>
    </w:p>
    <w:p>
      <w:pPr>
        <w:pStyle w:val="ListBullet"/>
      </w:pPr>
      <w:r>
        <w:t>Update the terminal arrangement.</w:t>
      </w:r>
    </w:p>
    <w:p>
      <w:pPr>
        <w:pStyle w:val="ListBullet"/>
      </w:pPr>
      <w:r>
        <w:t>Modify the PLC input mapping.</w:t>
      </w:r>
    </w:p>
    <w:p>
      <w:pPr>
        <w:pStyle w:val="ListBullet"/>
      </w:pPr>
      <w:r>
        <w:t>Perform testing during a planned maintenance window.</w:t>
      </w:r>
    </w:p>
    <w:p>
      <w:r>
        <w:t>The notice should identify the implementation window, affected assets, prerequisites, responsible personnel, and production impact.</w:t>
      </w:r>
    </w:p>
    <w:p>
      <w:pPr>
        <w:pStyle w:val="Heading3"/>
      </w:pPr>
      <w:r>
        <w:t>6.2 Engineering change notice</w:t>
      </w:r>
    </w:p>
    <w:p>
      <w:r>
        <w:t>Communicates a formally authorized engineering modification.</w:t>
      </w:r>
    </w:p>
    <w:p>
      <w:r>
        <w:t>Examples:</w:t>
      </w:r>
    </w:p>
    <w:p>
      <w:pPr>
        <w:pStyle w:val="ListBullet"/>
      </w:pPr>
      <w:r>
        <w:t>Change a motor protection arrangement.</w:t>
      </w:r>
    </w:p>
    <w:p>
      <w:pPr>
        <w:pStyle w:val="ListBullet"/>
      </w:pPr>
      <w:r>
        <w:t>Modify a control-panel design.</w:t>
      </w:r>
    </w:p>
    <w:p>
      <w:pPr>
        <w:pStyle w:val="ListBullet"/>
      </w:pPr>
      <w:r>
        <w:t>Replace a PLC module and revise the I/O configuration.</w:t>
      </w:r>
    </w:p>
    <w:p>
      <w:pPr>
        <w:pStyle w:val="ListBullet"/>
      </w:pPr>
      <w:r>
        <w:t>Change a mechanical mounting arrangement.</w:t>
      </w:r>
    </w:p>
    <w:p>
      <w:r>
        <w:t>The notice should reference the approved engineering change and identify the controlled drawings, specifications, and other records that are affected.</w:t>
      </w:r>
    </w:p>
    <w:p>
      <w:pPr>
        <w:pStyle w:val="Heading3"/>
      </w:pPr>
      <w:r>
        <w:t>6.3 Software or configuration change notice</w:t>
      </w:r>
    </w:p>
    <w:p>
      <w:r>
        <w:t>Communicates changes to software or configuration-controlled items.</w:t>
      </w:r>
    </w:p>
    <w:p>
      <w:r>
        <w:t>Examples:</w:t>
      </w:r>
    </w:p>
    <w:p>
      <w:pPr>
        <w:pStyle w:val="ListBullet"/>
      </w:pPr>
      <w:r>
        <w:t>PLC logic modification.</w:t>
      </w:r>
    </w:p>
    <w:p>
      <w:pPr>
        <w:pStyle w:val="ListBullet"/>
      </w:pPr>
      <w:r>
        <w:t>HMI alarm changes.</w:t>
      </w:r>
    </w:p>
    <w:p>
      <w:pPr>
        <w:pStyle w:val="ListBullet"/>
      </w:pPr>
      <w:r>
        <w:t>Robot program revision.</w:t>
      </w:r>
    </w:p>
    <w:p>
      <w:pPr>
        <w:pStyle w:val="ListBullet"/>
      </w:pPr>
      <w:r>
        <w:t>CNC program modification.</w:t>
      </w:r>
    </w:p>
    <w:p>
      <w:pPr>
        <w:pStyle w:val="ListBullet"/>
      </w:pPr>
      <w:r>
        <w:t>VFD parameter changes.</w:t>
      </w:r>
    </w:p>
    <w:p>
      <w:pPr>
        <w:pStyle w:val="ListBullet"/>
      </w:pPr>
      <w:r>
        <w:t>Industrial switch configuration changes.</w:t>
      </w:r>
    </w:p>
    <w:p>
      <w:pPr>
        <w:pStyle w:val="ListBullet"/>
      </w:pPr>
      <w:r>
        <w:t>SCADA tag or database mapping updates.</w:t>
      </w:r>
    </w:p>
    <w:p>
      <w:r>
        <w:t>The notice should identify the applicable software or configuration revision, affected equipment, compatibility requirements, backup requirements, validation evidence, and rollback arrangements where needed.</w:t>
      </w:r>
    </w:p>
    <w:p>
      <w:pPr>
        <w:pStyle w:val="Heading3"/>
      </w:pPr>
      <w:r>
        <w:t>6.4 Safety-related change notice</w:t>
      </w:r>
    </w:p>
    <w:p>
      <w:r>
        <w:t>Communicates changes with potential safety implications.</w:t>
      </w:r>
    </w:p>
    <w:p>
      <w:r>
        <w:t>Examples:</w:t>
      </w:r>
    </w:p>
    <w:p>
      <w:pPr>
        <w:pStyle w:val="ListBullet"/>
      </w:pPr>
      <w:r>
        <w:t>Guard-switch replacement.</w:t>
      </w:r>
    </w:p>
    <w:p>
      <w:pPr>
        <w:pStyle w:val="ListBullet"/>
      </w:pPr>
      <w:r>
        <w:t>Safety relay modification.</w:t>
      </w:r>
    </w:p>
    <w:p>
      <w:pPr>
        <w:pStyle w:val="ListBullet"/>
      </w:pPr>
      <w:r>
        <w:t>Safety PLC logic update.</w:t>
      </w:r>
    </w:p>
    <w:p>
      <w:pPr>
        <w:pStyle w:val="ListBullet"/>
      </w:pPr>
      <w:r>
        <w:t>Changes affecting emergency-stop circuits.</w:t>
      </w:r>
    </w:p>
    <w:p>
      <w:pPr>
        <w:pStyle w:val="ListBullet"/>
      </w:pPr>
      <w:r>
        <w:t>Changes to machine access or isolation procedures.</w:t>
      </w:r>
    </w:p>
    <w:p>
      <w:r>
        <w:t>Such changes require the applicable risk assessment, competent review, authorization, and validation process. A change notice must not be used as a substitute for these controls.</w:t>
      </w:r>
    </w:p>
    <w:p>
      <w:pPr>
        <w:pStyle w:val="Heading3"/>
      </w:pPr>
      <w:r>
        <w:t>6.5 Temporary change notice</w:t>
      </w:r>
    </w:p>
    <w:p>
      <w:r>
        <w:t>Communicates a change authorized for a limited period, defined condition, or specific asset.</w:t>
      </w:r>
    </w:p>
    <w:p>
      <w:r>
        <w:t>It should identify:</w:t>
      </w:r>
    </w:p>
    <w:p>
      <w:pPr>
        <w:pStyle w:val="ListBullet"/>
      </w:pPr>
      <w:r>
        <w:t>The reason for the temporary arrangement.</w:t>
      </w:r>
    </w:p>
    <w:p>
      <w:pPr>
        <w:pStyle w:val="ListBullet"/>
      </w:pPr>
      <w:r>
        <w:t>The scope and limitations.</w:t>
      </w:r>
    </w:p>
    <w:p>
      <w:pPr>
        <w:pStyle w:val="ListBullet"/>
      </w:pPr>
      <w:r>
        <w:t>The responsible owner.</w:t>
      </w:r>
    </w:p>
    <w:p>
      <w:pPr>
        <w:pStyle w:val="ListBullet"/>
      </w:pPr>
      <w:r>
        <w:t>The start date or activation condition.</w:t>
      </w:r>
    </w:p>
    <w:p>
      <w:pPr>
        <w:pStyle w:val="ListBullet"/>
      </w:pPr>
      <w:r>
        <w:t>The expiry date or review trigger.</w:t>
      </w:r>
    </w:p>
    <w:p>
      <w:pPr>
        <w:pStyle w:val="ListBullet"/>
      </w:pPr>
      <w:r>
        <w:t>Required compensating controls.</w:t>
      </w:r>
    </w:p>
    <w:p>
      <w:pPr>
        <w:pStyle w:val="ListBullet"/>
      </w:pPr>
      <w:r>
        <w:t>Monitoring and inspection requirements.</w:t>
      </w:r>
    </w:p>
    <w:p>
      <w:pPr>
        <w:pStyle w:val="ListBullet"/>
      </w:pPr>
      <w:r>
        <w:t>The restoration or permanent-change plan.</w:t>
      </w:r>
    </w:p>
    <w:p>
      <w:pPr>
        <w:pStyle w:val="ListBullet"/>
      </w:pPr>
      <w:r>
        <w:t>The approval required to extend the temporary arrangement.</w:t>
      </w:r>
    </w:p>
    <w:p>
      <w:r>
        <w:t>Temporary changes must not become permanent merely because nobody remembered the expiry date. A common and thoroughly human failure.</w:t>
      </w:r>
    </w:p>
    <w:p>
      <w:pPr>
        <w:pStyle w:val="Heading3"/>
      </w:pPr>
      <w:r>
        <w:t>6.6 Emergency change notice</w:t>
      </w:r>
    </w:p>
    <w:p>
      <w:r>
        <w:t>Communicates an urgent change managed through an approved emergency process.</w:t>
      </w:r>
    </w:p>
    <w:p>
      <w:r>
        <w:t>The process should define:</w:t>
      </w:r>
    </w:p>
    <w:p>
      <w:pPr>
        <w:pStyle w:val="ListBullet"/>
      </w:pPr>
      <w:r>
        <w:t>Conditions qualifying for emergency treatment.</w:t>
      </w:r>
    </w:p>
    <w:p>
      <w:pPr>
        <w:pStyle w:val="ListBullet"/>
      </w:pPr>
      <w:r>
        <w:t>Who may authorize the immediate action.</w:t>
      </w:r>
    </w:p>
    <w:p>
      <w:pPr>
        <w:pStyle w:val="ListBullet"/>
      </w:pPr>
      <w:r>
        <w:t>Required safety precautions and operational restrictions.</w:t>
      </w:r>
    </w:p>
    <w:p>
      <w:pPr>
        <w:pStyle w:val="ListBullet"/>
      </w:pPr>
      <w:r>
        <w:t>Minimum records required at the time of action.</w:t>
      </w:r>
    </w:p>
    <w:p>
      <w:pPr>
        <w:pStyle w:val="ListBullet"/>
      </w:pPr>
      <w:r>
        <w:t>Verification and testing requirements.</w:t>
      </w:r>
    </w:p>
    <w:p>
      <w:pPr>
        <w:pStyle w:val="ListBullet"/>
      </w:pPr>
      <w:r>
        <w:t>Required follow-up reviews and documentation.</w:t>
      </w:r>
    </w:p>
    <w:p>
      <w:pPr>
        <w:pStyle w:val="ListBullet"/>
      </w:pPr>
      <w:r>
        <w:t>How the change is normalized into the regular control process.</w:t>
      </w:r>
    </w:p>
    <w:p>
      <w:r>
        <w:t>Urgency may justify an accelerated workflow where authorized, but it does not justify ignoring immediate safety risks or leaving the system indefinitely undocumented.</w:t>
      </w:r>
    </w:p>
    <w:p>
      <w:pPr>
        <w:pStyle w:val="Heading2"/>
      </w:pPr>
      <w:r>
        <w:t>7. Essential Contents of a Change Notice</w:t>
      </w:r>
    </w:p>
    <w:p>
      <w:r>
        <w:t>A well-designed notice provides enough information for the recipient to understand the change and act correctly.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Notice number</w:t>
            </w:r>
          </w:p>
        </w:tc>
        <w:tc>
          <w:tcPr>
            <w:tcW w:type="dxa" w:w="5400"/>
          </w:tcPr>
          <w:p>
            <w:pPr>
              <w:spacing w:after="0" w:before="0" w:line="240" w:lineRule="auto"/>
              <w:jc w:val="left"/>
            </w:pPr>
            <w:r>
              <w:t>Unique identification of the notice</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Links the notice to the approved change record</w:t>
            </w:r>
          </w:p>
        </w:tc>
      </w:tr>
      <w:tr>
        <w:tc>
          <w:tcPr>
            <w:tcW w:type="dxa" w:w="5400"/>
          </w:tcPr>
          <w:p>
            <w:pPr>
              <w:spacing w:after="0" w:before="0" w:line="240" w:lineRule="auto"/>
              <w:jc w:val="left"/>
            </w:pPr>
            <w:r>
              <w:t>Title</w:t>
            </w:r>
          </w:p>
        </w:tc>
        <w:tc>
          <w:tcPr>
            <w:tcW w:type="dxa" w:w="5400"/>
          </w:tcPr>
          <w:p>
            <w:pPr>
              <w:spacing w:after="0" w:before="0" w:line="240" w:lineRule="auto"/>
              <w:jc w:val="left"/>
            </w:pPr>
            <w:r>
              <w:t>Short description of the change</w:t>
            </w:r>
          </w:p>
        </w:tc>
      </w:tr>
      <w:tr>
        <w:tc>
          <w:tcPr>
            <w:tcW w:type="dxa" w:w="5400"/>
          </w:tcPr>
          <w:p>
            <w:pPr>
              <w:spacing w:after="0" w:before="0" w:line="240" w:lineRule="auto"/>
              <w:jc w:val="left"/>
            </w:pPr>
            <w:r>
              <w:t>Issue date</w:t>
            </w:r>
          </w:p>
        </w:tc>
        <w:tc>
          <w:tcPr>
            <w:tcW w:type="dxa" w:w="5400"/>
          </w:tcPr>
          <w:p>
            <w:pPr>
              <w:spacing w:after="0" w:before="0" w:line="240" w:lineRule="auto"/>
              <w:jc w:val="left"/>
            </w:pPr>
            <w:r>
              <w:t>Date the notice was issued</w:t>
            </w:r>
          </w:p>
        </w:tc>
      </w:tr>
      <w:tr>
        <w:tc>
          <w:tcPr>
            <w:tcW w:type="dxa" w:w="5400"/>
          </w:tcPr>
          <w:p>
            <w:pPr>
              <w:spacing w:after="0" w:before="0" w:line="240" w:lineRule="auto"/>
              <w:jc w:val="left"/>
            </w:pPr>
            <w:r>
              <w:t>Change owner</w:t>
            </w:r>
          </w:p>
        </w:tc>
        <w:tc>
          <w:tcPr>
            <w:tcW w:type="dxa" w:w="5400"/>
          </w:tcPr>
          <w:p>
            <w:pPr>
              <w:spacing w:after="0" w:before="0" w:line="240" w:lineRule="auto"/>
              <w:jc w:val="left"/>
            </w:pPr>
            <w:r>
              <w:t>Person or function coordinating the change</w:t>
            </w:r>
          </w:p>
        </w:tc>
      </w:tr>
      <w:tr>
        <w:tc>
          <w:tcPr>
            <w:tcW w:type="dxa" w:w="5400"/>
          </w:tcPr>
          <w:p>
            <w:pPr>
              <w:spacing w:after="0" w:before="0" w:line="240" w:lineRule="auto"/>
              <w:jc w:val="left"/>
            </w:pPr>
            <w:r>
              <w:t>Originator</w:t>
            </w:r>
          </w:p>
        </w:tc>
        <w:tc>
          <w:tcPr>
            <w:tcW w:type="dxa" w:w="5400"/>
          </w:tcPr>
          <w:p>
            <w:pPr>
              <w:spacing w:after="0" w:before="0" w:line="240" w:lineRule="auto"/>
              <w:jc w:val="left"/>
            </w:pPr>
            <w:r>
              <w:t>Person or function preparing the notice</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Shows whether the required authorization exists</w:t>
            </w:r>
          </w:p>
        </w:tc>
      </w:tr>
      <w:tr>
        <w:tc>
          <w:tcPr>
            <w:tcW w:type="dxa" w:w="5400"/>
          </w:tcPr>
          <w:p>
            <w:pPr>
              <w:spacing w:after="0" w:before="0" w:line="240" w:lineRule="auto"/>
              <w:jc w:val="left"/>
            </w:pPr>
            <w:r>
              <w:t>Change category</w:t>
            </w:r>
          </w:p>
        </w:tc>
        <w:tc>
          <w:tcPr>
            <w:tcW w:type="dxa" w:w="5400"/>
          </w:tcPr>
          <w:p>
            <w:pPr>
              <w:spacing w:after="0" w:before="0" w:line="240" w:lineRule="auto"/>
              <w:jc w:val="left"/>
            </w:pPr>
            <w:r>
              <w:t>Planned, engineering, software, temporary, emergency, or other defined type</w:t>
            </w:r>
          </w:p>
        </w:tc>
      </w:tr>
      <w:tr>
        <w:tc>
          <w:tcPr>
            <w:tcW w:type="dxa" w:w="5400"/>
          </w:tcPr>
          <w:p>
            <w:pPr>
              <w:spacing w:after="0" w:before="0" w:line="240" w:lineRule="auto"/>
              <w:jc w:val="left"/>
            </w:pPr>
            <w:r>
              <w:t>Reason for change</w:t>
            </w:r>
          </w:p>
        </w:tc>
        <w:tc>
          <w:tcPr>
            <w:tcW w:type="dxa" w:w="5400"/>
          </w:tcPr>
          <w:p>
            <w:pPr>
              <w:spacing w:after="0" w:before="0" w:line="240" w:lineRule="auto"/>
              <w:jc w:val="left"/>
            </w:pPr>
            <w:r>
              <w:t>Explains the problem, requirement, or improvement</w:t>
            </w:r>
          </w:p>
        </w:tc>
      </w:tr>
      <w:tr>
        <w:tc>
          <w:tcPr>
            <w:tcW w:type="dxa" w:w="5400"/>
          </w:tcPr>
          <w:p>
            <w:pPr>
              <w:spacing w:after="0" w:before="0" w:line="240" w:lineRule="auto"/>
              <w:jc w:val="left"/>
            </w:pPr>
            <w:r>
              <w:t>Current condition</w:t>
            </w:r>
          </w:p>
        </w:tc>
        <w:tc>
          <w:tcPr>
            <w:tcW w:type="dxa" w:w="5400"/>
          </w:tcPr>
          <w:p>
            <w:pPr>
              <w:spacing w:after="0" w:before="0" w:line="240" w:lineRule="auto"/>
              <w:jc w:val="left"/>
            </w:pPr>
            <w:r>
              <w:t>Describes the existing arrangement</w:t>
            </w:r>
          </w:p>
        </w:tc>
      </w:tr>
      <w:tr>
        <w:tc>
          <w:tcPr>
            <w:tcW w:type="dxa" w:w="5400"/>
          </w:tcPr>
          <w:p>
            <w:pPr>
              <w:spacing w:after="0" w:before="0" w:line="240" w:lineRule="auto"/>
              <w:jc w:val="left"/>
            </w:pPr>
            <w:r>
              <w:t>Proposed or implemented condition</w:t>
            </w:r>
          </w:p>
        </w:tc>
        <w:tc>
          <w:tcPr>
            <w:tcW w:type="dxa" w:w="5400"/>
          </w:tcPr>
          <w:p>
            <w:pPr>
              <w:spacing w:after="0" w:before="0" w:line="240" w:lineRule="auto"/>
              <w:jc w:val="left"/>
            </w:pPr>
            <w:r>
              <w:t>Describes the new arrangement</w:t>
            </w:r>
          </w:p>
        </w:tc>
      </w:tr>
      <w:tr>
        <w:tc>
          <w:tcPr>
            <w:tcW w:type="dxa" w:w="5400"/>
          </w:tcPr>
          <w:p>
            <w:pPr>
              <w:spacing w:after="0" w:before="0" w:line="240" w:lineRule="auto"/>
              <w:jc w:val="left"/>
            </w:pPr>
            <w:r>
              <w:t>Affected assets</w:t>
            </w:r>
          </w:p>
        </w:tc>
        <w:tc>
          <w:tcPr>
            <w:tcW w:type="dxa" w:w="5400"/>
          </w:tcPr>
          <w:p>
            <w:pPr>
              <w:spacing w:after="0" w:before="0" w:line="240" w:lineRule="auto"/>
              <w:jc w:val="left"/>
            </w:pPr>
            <w:r>
              <w:t>Identifies the machines, lines, and equipment involved</w:t>
            </w:r>
          </w:p>
        </w:tc>
      </w:tr>
      <w:tr>
        <w:tc>
          <w:tcPr>
            <w:tcW w:type="dxa" w:w="5400"/>
          </w:tcPr>
          <w:p>
            <w:pPr>
              <w:spacing w:after="0" w:before="0" w:line="240" w:lineRule="auto"/>
              <w:jc w:val="left"/>
            </w:pPr>
            <w:r>
              <w:t>Affected documents</w:t>
            </w:r>
          </w:p>
        </w:tc>
        <w:tc>
          <w:tcPr>
            <w:tcW w:type="dxa" w:w="5400"/>
          </w:tcPr>
          <w:p>
            <w:pPr>
              <w:spacing w:after="0" w:before="0" w:line="240" w:lineRule="auto"/>
              <w:jc w:val="left"/>
            </w:pPr>
            <w:r>
              <w:t>Identifies drawings, procedures, programs, and specifications</w:t>
            </w:r>
          </w:p>
        </w:tc>
      </w:tr>
      <w:tr>
        <w:tc>
          <w:tcPr>
            <w:tcW w:type="dxa" w:w="5400"/>
          </w:tcPr>
          <w:p>
            <w:pPr>
              <w:spacing w:after="0" w:before="0" w:line="240" w:lineRule="auto"/>
              <w:jc w:val="left"/>
            </w:pPr>
            <w:r>
              <w:t>Applicability</w:t>
            </w:r>
          </w:p>
        </w:tc>
        <w:tc>
          <w:tcPr>
            <w:tcW w:type="dxa" w:w="5400"/>
          </w:tcPr>
          <w:p>
            <w:pPr>
              <w:spacing w:after="0" w:before="0" w:line="240" w:lineRule="auto"/>
              <w:jc w:val="left"/>
            </w:pPr>
            <w:r>
              <w:t>Defines exactly where the change applies</w:t>
            </w:r>
          </w:p>
        </w:tc>
      </w:tr>
      <w:tr>
        <w:tc>
          <w:tcPr>
            <w:tcW w:type="dxa" w:w="5400"/>
          </w:tcPr>
          <w:p>
            <w:pPr>
              <w:spacing w:after="0" w:before="0" w:line="240" w:lineRule="auto"/>
              <w:jc w:val="left"/>
            </w:pPr>
            <w:r>
              <w:t>Effective date or condition</w:t>
            </w:r>
          </w:p>
        </w:tc>
        <w:tc>
          <w:tcPr>
            <w:tcW w:type="dxa" w:w="5400"/>
          </w:tcPr>
          <w:p>
            <w:pPr>
              <w:spacing w:after="0" w:before="0" w:line="240" w:lineRule="auto"/>
              <w:jc w:val="left"/>
            </w:pPr>
            <w:r>
              <w:t>Defines when the change becomes applicable</w:t>
            </w:r>
          </w:p>
        </w:tc>
      </w:tr>
      <w:tr>
        <w:tc>
          <w:tcPr>
            <w:tcW w:type="dxa" w:w="5400"/>
          </w:tcPr>
          <w:p>
            <w:pPr>
              <w:spacing w:after="0" w:before="0" w:line="240" w:lineRule="auto"/>
              <w:jc w:val="left"/>
            </w:pPr>
            <w:r>
              <w:t>Implementation window</w:t>
            </w:r>
          </w:p>
        </w:tc>
        <w:tc>
          <w:tcPr>
            <w:tcW w:type="dxa" w:w="5400"/>
          </w:tcPr>
          <w:p>
            <w:pPr>
              <w:spacing w:after="0" w:before="0" w:line="240" w:lineRule="auto"/>
              <w:jc w:val="left"/>
            </w:pPr>
            <w:r>
              <w:t>Identifies planned downtime or work timing</w:t>
            </w:r>
          </w:p>
        </w:tc>
      </w:tr>
      <w:tr>
        <w:tc>
          <w:tcPr>
            <w:tcW w:type="dxa" w:w="5400"/>
          </w:tcPr>
          <w:p>
            <w:pPr>
              <w:spacing w:after="0" w:before="0" w:line="240" w:lineRule="auto"/>
              <w:jc w:val="left"/>
            </w:pPr>
            <w:r>
              <w:t>Required actions</w:t>
            </w:r>
          </w:p>
        </w:tc>
        <w:tc>
          <w:tcPr>
            <w:tcW w:type="dxa" w:w="5400"/>
          </w:tcPr>
          <w:p>
            <w:pPr>
              <w:spacing w:after="0" w:before="0" w:line="240" w:lineRule="auto"/>
              <w:jc w:val="left"/>
            </w:pPr>
            <w:r>
              <w:t>States what each responsible group must do</w:t>
            </w:r>
          </w:p>
        </w:tc>
      </w:tr>
      <w:tr>
        <w:tc>
          <w:tcPr>
            <w:tcW w:type="dxa" w:w="5400"/>
          </w:tcPr>
          <w:p>
            <w:pPr>
              <w:spacing w:after="0" w:before="0" w:line="240" w:lineRule="auto"/>
              <w:jc w:val="left"/>
            </w:pPr>
            <w:r>
              <w:t>Safety and quality impacts</w:t>
            </w:r>
          </w:p>
        </w:tc>
        <w:tc>
          <w:tcPr>
            <w:tcW w:type="dxa" w:w="5400"/>
          </w:tcPr>
          <w:p>
            <w:pPr>
              <w:spacing w:after="0" w:before="0" w:line="240" w:lineRule="auto"/>
              <w:jc w:val="left"/>
            </w:pPr>
            <w:r>
              <w:t>Identifies required precautions and assessments</w:t>
            </w:r>
          </w:p>
        </w:tc>
      </w:tr>
      <w:tr>
        <w:tc>
          <w:tcPr>
            <w:tcW w:type="dxa" w:w="5400"/>
          </w:tcPr>
          <w:p>
            <w:pPr>
              <w:spacing w:after="0" w:before="0" w:line="240" w:lineRule="auto"/>
              <w:jc w:val="left"/>
            </w:pPr>
            <w:r>
              <w:t>Testing and acceptance criteria</w:t>
            </w:r>
          </w:p>
        </w:tc>
        <w:tc>
          <w:tcPr>
            <w:tcW w:type="dxa" w:w="5400"/>
          </w:tcPr>
          <w:p>
            <w:pPr>
              <w:spacing w:after="0" w:before="0" w:line="240" w:lineRule="auto"/>
              <w:jc w:val="left"/>
            </w:pPr>
            <w:r>
              <w:t>Defines the required evidence of successful implementation</w:t>
            </w:r>
          </w:p>
        </w:tc>
      </w:tr>
      <w:tr>
        <w:tc>
          <w:tcPr>
            <w:tcW w:type="dxa" w:w="5400"/>
          </w:tcPr>
          <w:p>
            <w:pPr>
              <w:spacing w:after="0" w:before="0" w:line="240" w:lineRule="auto"/>
              <w:jc w:val="left"/>
            </w:pPr>
            <w:r>
              <w:t>Rollback or restoration plan</w:t>
            </w:r>
          </w:p>
        </w:tc>
        <w:tc>
          <w:tcPr>
            <w:tcW w:type="dxa" w:w="5400"/>
          </w:tcPr>
          <w:p>
            <w:pPr>
              <w:spacing w:after="0" w:before="0" w:line="240" w:lineRule="auto"/>
              <w:jc w:val="left"/>
            </w:pPr>
            <w:r>
              <w:t>Defines recovery arrangements when required</w:t>
            </w:r>
          </w:p>
        </w:tc>
      </w:tr>
      <w:tr>
        <w:tc>
          <w:tcPr>
            <w:tcW w:type="dxa" w:w="5400"/>
          </w:tcPr>
          <w:p>
            <w:pPr>
              <w:spacing w:after="0" w:before="0" w:line="240" w:lineRule="auto"/>
              <w:jc w:val="left"/>
            </w:pPr>
            <w:r>
              <w:t>Distribution list</w:t>
            </w:r>
          </w:p>
        </w:tc>
        <w:tc>
          <w:tcPr>
            <w:tcW w:type="dxa" w:w="5400"/>
          </w:tcPr>
          <w:p>
            <w:pPr>
              <w:spacing w:after="0" w:before="0" w:line="240" w:lineRule="auto"/>
              <w:jc w:val="left"/>
            </w:pPr>
            <w:r>
              <w:t>Identifies the intended recipients</w:t>
            </w:r>
          </w:p>
        </w:tc>
      </w:tr>
      <w:tr>
        <w:tc>
          <w:tcPr>
            <w:tcW w:type="dxa" w:w="5400"/>
          </w:tcPr>
          <w:p>
            <w:pPr>
              <w:spacing w:after="0" w:before="0" w:line="240" w:lineRule="auto"/>
              <w:jc w:val="left"/>
            </w:pPr>
            <w:r>
              <w:t>Acknowledgment requirements</w:t>
            </w:r>
          </w:p>
        </w:tc>
        <w:tc>
          <w:tcPr>
            <w:tcW w:type="dxa" w:w="5400"/>
          </w:tcPr>
          <w:p>
            <w:pPr>
              <w:spacing w:after="0" w:before="0" w:line="240" w:lineRule="auto"/>
              <w:jc w:val="left"/>
            </w:pPr>
            <w:r>
              <w:t>Records required receipt or understanding</w:t>
            </w:r>
          </w:p>
        </w:tc>
      </w:tr>
      <w:tr>
        <w:tc>
          <w:tcPr>
            <w:tcW w:type="dxa" w:w="5400"/>
          </w:tcPr>
          <w:p>
            <w:pPr>
              <w:spacing w:after="0" w:before="0" w:line="240" w:lineRule="auto"/>
              <w:jc w:val="left"/>
            </w:pPr>
            <w:r>
              <w:t>Closure criteria</w:t>
            </w:r>
          </w:p>
        </w:tc>
        <w:tc>
          <w:tcPr>
            <w:tcW w:type="dxa" w:w="5400"/>
          </w:tcPr>
          <w:p>
            <w:pPr>
              <w:spacing w:after="0" w:before="0" w:line="240" w:lineRule="auto"/>
              <w:jc w:val="left"/>
            </w:pPr>
            <w:r>
              <w:t>Defines what must be complete before closure</w:t>
            </w:r>
          </w:p>
        </w:tc>
      </w:tr>
    </w:tbl>
    <w:p/>
    <w:p>
      <w:r>
        <w:t>Not every notice requires every field. The form should be proportionate to the risk and complexity while preserving all mandatory controls.</w:t>
      </w:r>
    </w:p>
    <w:p>
      <w:pPr>
        <w:pStyle w:val="Heading2"/>
      </w:pPr>
      <w:r>
        <w:t>8. Writing an Effective Change Description</w:t>
      </w:r>
    </w:p>
    <w:p>
      <w:r>
        <w:t>A notice should distinguish the existing condition from the approved change and explain the actions required.</w:t>
      </w:r>
    </w:p>
    <w:p>
      <w:pPr>
        <w:pStyle w:val="Heading3"/>
      </w:pPr>
      <w:r>
        <w:t>Weak description</w:t>
      </w:r>
    </w:p>
    <w:p>
      <w:pPr>
        <w:shd w:val="clear" w:color="auto" w:fill="F4F4F4"/>
        <w:spacing w:before="0" w:after="0" w:line="240" w:lineRule="auto"/>
        <w:ind w:left="216" w:right="216"/>
        <w:jc w:val="left"/>
      </w:pPr>
      <w:r>
        <w:rPr>
          <w:rFonts w:ascii="Consolas" w:hAnsi="Consolas"/>
          <w:color w:val="202020"/>
          <w:sz w:val="18"/>
        </w:rPr>
        <w:t>PLC changed. Please update documents.</w:t>
      </w:r>
    </w:p>
    <w:p/>
    <w:p>
      <w:r>
        <w:t>This leaves the reader guessing which PLC, which program, what changed, and what evidence is required.</w:t>
      </w:r>
    </w:p>
    <w:p>
      <w:pPr>
        <w:pStyle w:val="Heading3"/>
      </w:pPr>
      <w:r>
        <w:t>Stronger description</w:t>
      </w:r>
    </w:p>
    <w:p>
      <w:pPr>
        <w:shd w:val="clear" w:color="auto" w:fill="F4F4F4"/>
        <w:spacing w:before="0" w:after="0" w:line="240" w:lineRule="auto"/>
        <w:ind w:left="216" w:right="216"/>
        <w:jc w:val="left"/>
      </w:pPr>
      <w:r>
        <w:rPr>
          <w:rFonts w:ascii="Consolas" w:hAnsi="Consolas"/>
          <w:color w:val="202020"/>
          <w:sz w:val="18"/>
        </w:rPr>
        <w:t>Change Notice: CN-2026-041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Title: H7 Test-Bed Overload Feedback Modification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Reason:</w:t>
      </w:r>
    </w:p>
    <w:p>
      <w:pPr>
        <w:shd w:val="clear" w:color="auto" w:fill="F4F4F4"/>
        <w:spacing w:before="0" w:after="0" w:line="240" w:lineRule="auto"/>
        <w:ind w:left="216" w:right="216"/>
        <w:jc w:val="left"/>
      </w:pPr>
      <w:r>
        <w:rPr>
          <w:rFonts w:ascii="Consolas" w:hAnsi="Consolas"/>
          <w:color w:val="202020"/>
          <w:sz w:val="18"/>
        </w:rPr>
        <w:t>Improve diagnostic visibility of motor-overload trips.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w:t>
      </w:r>
    </w:p>
    <w:p>
      <w:pPr>
        <w:shd w:val="clear" w:color="auto" w:fill="F4F4F4"/>
        <w:spacing w:before="0" w:after="0" w:line="240" w:lineRule="auto"/>
        <w:ind w:left="216" w:right="216"/>
        <w:jc w:val="left"/>
      </w:pPr>
      <w:r>
        <w:rPr>
          <w:rFonts w:ascii="Consolas" w:hAnsi="Consolas"/>
          <w:color w:val="202020"/>
          <w:sz w:val="18"/>
        </w:rPr>
        <w:t>Add the approved overload auxiliary-contact feedback to the</w:t>
      </w:r>
    </w:p>
    <w:p>
      <w:pPr>
        <w:shd w:val="clear" w:color="auto" w:fill="F4F4F4"/>
        <w:spacing w:before="0" w:after="0" w:line="240" w:lineRule="auto"/>
        <w:ind w:left="216" w:right="216"/>
        <w:jc w:val="left"/>
      </w:pPr>
      <w:r>
        <w:rPr>
          <w:rFonts w:ascii="Consolas" w:hAnsi="Consolas"/>
          <w:color w:val="202020"/>
          <w:sz w:val="18"/>
        </w:rPr>
        <w:t>designated PLC input and update the corresponding diagnostic</w:t>
      </w:r>
    </w:p>
    <w:p>
      <w:pPr>
        <w:shd w:val="clear" w:color="auto" w:fill="F4F4F4"/>
        <w:spacing w:before="0" w:after="0" w:line="240" w:lineRule="auto"/>
        <w:ind w:left="216" w:right="216"/>
        <w:jc w:val="left"/>
      </w:pPr>
      <w:r>
        <w:rPr>
          <w:rFonts w:ascii="Consolas" w:hAnsi="Consolas"/>
          <w:color w:val="202020"/>
          <w:sz w:val="18"/>
        </w:rPr>
        <w:t>logic and HMI alarm indication.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Applicability:</w:t>
      </w:r>
    </w:p>
    <w:p>
      <w:pPr>
        <w:shd w:val="clear" w:color="auto" w:fill="F4F4F4"/>
        <w:spacing w:before="0" w:after="0" w:line="240" w:lineRule="auto"/>
        <w:ind w:left="216" w:right="216"/>
        <w:jc w:val="left"/>
      </w:pPr>
      <w:r>
        <w:rPr>
          <w:rFonts w:ascii="Consolas" w:hAnsi="Consolas"/>
          <w:color w:val="202020"/>
          <w:sz w:val="18"/>
        </w:rPr>
        <w:t>H7 test-bed TB-04 only.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actions:</w:t>
      </w:r>
    </w:p>
    <w:p>
      <w:pPr>
        <w:shd w:val="clear" w:color="auto" w:fill="F4F4F4"/>
        <w:spacing w:before="0" w:after="0" w:line="240" w:lineRule="auto"/>
        <w:ind w:left="216" w:right="216"/>
        <w:jc w:val="left"/>
      </w:pPr>
      <w:r>
        <w:rPr>
          <w:rFonts w:ascii="Consolas" w:hAnsi="Consolas"/>
          <w:color w:val="202020"/>
          <w:sz w:val="18"/>
        </w:rPr>
        <w:t>- Update the electrical schematic and I/O list.</w:t>
      </w:r>
    </w:p>
    <w:p>
      <w:pPr>
        <w:shd w:val="clear" w:color="auto" w:fill="F4F4F4"/>
        <w:spacing w:before="0" w:after="0" w:line="240" w:lineRule="auto"/>
        <w:ind w:left="216" w:right="216"/>
        <w:jc w:val="left"/>
      </w:pPr>
      <w:r>
        <w:rPr>
          <w:rFonts w:ascii="Consolas" w:hAnsi="Consolas"/>
          <w:color w:val="202020"/>
          <w:sz w:val="18"/>
        </w:rPr>
        <w:t>- Verify terminal and PLC input references.</w:t>
      </w:r>
    </w:p>
    <w:p>
      <w:pPr>
        <w:shd w:val="clear" w:color="auto" w:fill="F4F4F4"/>
        <w:spacing w:before="0" w:after="0" w:line="240" w:lineRule="auto"/>
        <w:ind w:left="216" w:right="216"/>
        <w:jc w:val="left"/>
      </w:pPr>
      <w:r>
        <w:rPr>
          <w:rFonts w:ascii="Consolas" w:hAnsi="Consolas"/>
          <w:color w:val="202020"/>
          <w:sz w:val="18"/>
        </w:rPr>
        <w:t>- Install the approved wiring modification.</w:t>
      </w:r>
    </w:p>
    <w:p>
      <w:pPr>
        <w:shd w:val="clear" w:color="auto" w:fill="F4F4F4"/>
        <w:spacing w:before="0" w:after="0" w:line="240" w:lineRule="auto"/>
        <w:ind w:left="216" w:right="216"/>
        <w:jc w:val="left"/>
      </w:pPr>
      <w:r>
        <w:rPr>
          <w:rFonts w:ascii="Consolas" w:hAnsi="Consolas"/>
          <w:color w:val="202020"/>
          <w:sz w:val="18"/>
        </w:rPr>
        <w:t>- Perform the specified functional test.</w:t>
      </w:r>
    </w:p>
    <w:p>
      <w:pPr>
        <w:shd w:val="clear" w:color="auto" w:fill="F4F4F4"/>
        <w:spacing w:before="0" w:after="0" w:line="240" w:lineRule="auto"/>
        <w:ind w:left="216" w:right="216"/>
        <w:jc w:val="left"/>
      </w:pPr>
      <w:r>
        <w:rPr>
          <w:rFonts w:ascii="Consolas" w:hAnsi="Consolas"/>
          <w:color w:val="202020"/>
          <w:sz w:val="18"/>
        </w:rPr>
        <w:t>- Update the controlled PLC backup and asset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condition:</w:t>
      </w:r>
    </w:p>
    <w:p>
      <w:pPr>
        <w:shd w:val="clear" w:color="auto" w:fill="F4F4F4"/>
        <w:spacing w:before="0" w:after="0" w:line="240" w:lineRule="auto"/>
        <w:ind w:left="216" w:right="216"/>
        <w:jc w:val="left"/>
      </w:pPr>
      <w:r>
        <w:rPr>
          <w:rFonts w:ascii="Consolas" w:hAnsi="Consolas"/>
          <w:color w:val="202020"/>
          <w:sz w:val="18"/>
        </w:rPr>
        <w:t>Return the equipment to service only after required checks,</w:t>
      </w:r>
    </w:p>
    <w:p>
      <w:pPr>
        <w:shd w:val="clear" w:color="auto" w:fill="F4F4F4"/>
        <w:spacing w:before="0" w:after="0" w:line="240" w:lineRule="auto"/>
        <w:ind w:left="216" w:right="216"/>
        <w:jc w:val="left"/>
      </w:pPr>
      <w:r>
        <w:rPr>
          <w:rFonts w:ascii="Consolas" w:hAnsi="Consolas"/>
          <w:color w:val="202020"/>
          <w:sz w:val="18"/>
        </w:rPr>
        <w:t>approvals, and acceptance tests are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Reference:</w:t>
      </w:r>
    </w:p>
    <w:p>
      <w:pPr>
        <w:shd w:val="clear" w:color="auto" w:fill="F4F4F4"/>
        <w:spacing w:before="0" w:after="0" w:line="240" w:lineRule="auto"/>
        <w:ind w:left="216" w:right="216"/>
        <w:jc w:val="left"/>
      </w:pPr>
      <w:r>
        <w:rPr>
          <w:rFonts w:ascii="Consolas" w:hAnsi="Consolas"/>
          <w:color w:val="202020"/>
          <w:sz w:val="18"/>
        </w:rPr>
        <w:t>Approved change record and associated work order.</w:t>
      </w:r>
    </w:p>
    <w:p/>
    <w:p>
      <w:r>
        <w:t>This is an illustrative example. Actual addresses, terminal numbers, test criteria, approval references, and release conditions must come from the authorized engineering records.</w:t>
      </w:r>
    </w:p>
    <w:p>
      <w:pPr>
        <w:pStyle w:val="Heading2"/>
      </w:pPr>
      <w:r>
        <w:t>9. Impact Assessment Before Issuing a Notice</w:t>
      </w:r>
    </w:p>
    <w:p>
      <w:r>
        <w:t>A change notice should not be prepared in isolation from the technical impact assessment.</w:t>
      </w:r>
    </w:p>
    <w:p>
      <w:r>
        <w:t>The assessment should determine which systems, records, and activities may be affected.</w:t>
      </w:r>
    </w:p>
    <w:p>
      <w:pPr>
        <w:pStyle w:val="Heading3"/>
      </w:pPr>
      <w:r>
        <w:t>9.1 Technical impact</w:t>
      </w:r>
    </w:p>
    <w:p>
      <w:pPr>
        <w:pStyle w:val="ListBullet"/>
      </w:pPr>
      <w:r>
        <w:t>Electrical circuits and protective devices.</w:t>
      </w:r>
    </w:p>
    <w:p>
      <w:pPr>
        <w:pStyle w:val="ListBullet"/>
      </w:pPr>
      <w:r>
        <w:t>PLC, HMI, CNC, robot, and drive configurations.</w:t>
      </w:r>
    </w:p>
    <w:p>
      <w:pPr>
        <w:pStyle w:val="ListBullet"/>
      </w:pPr>
      <w:r>
        <w:t>Sensors, actuators, and field wiring.</w:t>
      </w:r>
    </w:p>
    <w:p>
      <w:pPr>
        <w:pStyle w:val="ListBullet"/>
      </w:pPr>
      <w:r>
        <w:t>Mechanical interfaces and mounting arrangements.</w:t>
      </w:r>
    </w:p>
    <w:p>
      <w:pPr>
        <w:pStyle w:val="ListBullet"/>
      </w:pPr>
      <w:r>
        <w:t>Pneumatic and hydraulic systems.</w:t>
      </w:r>
    </w:p>
    <w:p>
      <w:pPr>
        <w:pStyle w:val="ListBullet"/>
      </w:pPr>
      <w:r>
        <w:t>Industrial networks and communication interfaces.</w:t>
      </w:r>
    </w:p>
    <w:p>
      <w:pPr>
        <w:pStyle w:val="ListBullet"/>
      </w:pPr>
      <w:r>
        <w:t>Process settings and production sequences.</w:t>
      </w:r>
    </w:p>
    <w:p>
      <w:pPr>
        <w:pStyle w:val="ListBullet"/>
      </w:pPr>
      <w:r>
        <w:t>Data collection, alarms, traceability, and reporting.</w:t>
      </w:r>
    </w:p>
    <w:p>
      <w:pPr>
        <w:pStyle w:val="Heading3"/>
      </w:pPr>
      <w:r>
        <w:t>9.2 Safety impact</w:t>
      </w:r>
    </w:p>
    <w:p>
      <w:pPr>
        <w:pStyle w:val="ListBullet"/>
      </w:pPr>
      <w:r>
        <w:t>Machine guarding and access.</w:t>
      </w:r>
    </w:p>
    <w:p>
      <w:pPr>
        <w:pStyle w:val="ListBullet"/>
      </w:pPr>
      <w:r>
        <w:t>Hazardous-energy isolation.</w:t>
      </w:r>
    </w:p>
    <w:p>
      <w:pPr>
        <w:pStyle w:val="ListBullet"/>
      </w:pPr>
      <w:r>
        <w:t>Unexpected movement or restart.</w:t>
      </w:r>
    </w:p>
    <w:p>
      <w:pPr>
        <w:pStyle w:val="ListBullet"/>
      </w:pPr>
      <w:r>
        <w:t>Emergency-stop and interlock functions.</w:t>
      </w:r>
    </w:p>
    <w:p>
      <w:pPr>
        <w:pStyle w:val="ListBullet"/>
      </w:pPr>
      <w:r>
        <w:t>Electrical protection.</w:t>
      </w:r>
    </w:p>
    <w:p>
      <w:pPr>
        <w:pStyle w:val="ListBullet"/>
      </w:pPr>
      <w:r>
        <w:t>Pressure, stored energy, and mechanical hazards.</w:t>
      </w:r>
    </w:p>
    <w:p>
      <w:pPr>
        <w:pStyle w:val="ListBullet"/>
      </w:pPr>
      <w:r>
        <w:t>Required safety validation and operating restrictions.</w:t>
      </w:r>
    </w:p>
    <w:p>
      <w:pPr>
        <w:pStyle w:val="Heading3"/>
      </w:pPr>
      <w:r>
        <w:t>9.3 Quality and production impact</w:t>
      </w:r>
    </w:p>
    <w:p>
      <w:pPr>
        <w:pStyle w:val="ListBullet"/>
      </w:pPr>
      <w:r>
        <w:t>Product characteristics and process capability.</w:t>
      </w:r>
    </w:p>
    <w:p>
      <w:pPr>
        <w:pStyle w:val="ListBullet"/>
      </w:pPr>
      <w:r>
        <w:t>Test limits and acceptance criteria.</w:t>
      </w:r>
    </w:p>
    <w:p>
      <w:pPr>
        <w:pStyle w:val="ListBullet"/>
      </w:pPr>
      <w:r>
        <w:t>Calibration and measurement systems.</w:t>
      </w:r>
    </w:p>
    <w:p>
      <w:pPr>
        <w:pStyle w:val="ListBullet"/>
      </w:pPr>
      <w:r>
        <w:t>Cycle time and production capacity.</w:t>
      </w:r>
    </w:p>
    <w:p>
      <w:pPr>
        <w:pStyle w:val="ListBullet"/>
      </w:pPr>
      <w:r>
        <w:t>Traceability and quality records.</w:t>
      </w:r>
    </w:p>
    <w:p>
      <w:pPr>
        <w:pStyle w:val="ListBullet"/>
      </w:pPr>
      <w:r>
        <w:t>Planned downtime and production scheduling.</w:t>
      </w:r>
    </w:p>
    <w:p>
      <w:pPr>
        <w:pStyle w:val="ListBullet"/>
      </w:pPr>
      <w:r>
        <w:t>Requalification or repeat testing requirements.</w:t>
      </w:r>
    </w:p>
    <w:p>
      <w:pPr>
        <w:pStyle w:val="Heading3"/>
      </w:pPr>
      <w:r>
        <w:t>9.4 Maintenance and lifecycle impact</w:t>
      </w:r>
    </w:p>
    <w:p>
      <w:pPr>
        <w:pStyle w:val="ListBullet"/>
      </w:pPr>
      <w:r>
        <w:t>Preventive-maintenance instructions.</w:t>
      </w:r>
    </w:p>
    <w:p>
      <w:pPr>
        <w:pStyle w:val="ListBullet"/>
      </w:pPr>
      <w:r>
        <w:t>Spare-parts lists and obsolete-part records.</w:t>
      </w:r>
    </w:p>
    <w:p>
      <w:pPr>
        <w:pStyle w:val="ListBullet"/>
      </w:pPr>
      <w:r>
        <w:t>Troubleshooting procedures.</w:t>
      </w:r>
    </w:p>
    <w:p>
      <w:pPr>
        <w:pStyle w:val="ListBullet"/>
      </w:pPr>
      <w:r>
        <w:t>Backup and restoration arrangements.</w:t>
      </w:r>
    </w:p>
    <w:p>
      <w:pPr>
        <w:pStyle w:val="ListBullet"/>
      </w:pPr>
      <w:r>
        <w:t>Training and competency requirements.</w:t>
      </w:r>
    </w:p>
    <w:p>
      <w:pPr>
        <w:pStyle w:val="ListBullet"/>
      </w:pPr>
      <w:r>
        <w:t>Supplier support and warranty conditions.</w:t>
      </w:r>
    </w:p>
    <w:p>
      <w:pPr>
        <w:pStyle w:val="ListBullet"/>
      </w:pPr>
      <w:r>
        <w:t>Future maintenance access and diagnostic requirements.</w:t>
      </w:r>
    </w:p>
    <w:p>
      <w:pPr>
        <w:pStyle w:val="Heading3"/>
      </w:pPr>
      <w:r>
        <w:t>9.5 Documentation impact</w:t>
      </w:r>
    </w:p>
    <w:p>
      <w:pPr>
        <w:pStyle w:val="ListBullet"/>
      </w:pPr>
      <w:r>
        <w:t>Drawings and schematics.</w:t>
      </w:r>
    </w:p>
    <w:p>
      <w:pPr>
        <w:pStyle w:val="ListBullet"/>
      </w:pPr>
      <w:r>
        <w:t>I/O lists and tag databases.</w:t>
      </w:r>
    </w:p>
    <w:p>
      <w:pPr>
        <w:pStyle w:val="ListBullet"/>
      </w:pPr>
      <w:r>
        <w:t>SOPs and work instructions.</w:t>
      </w:r>
    </w:p>
    <w:p>
      <w:pPr>
        <w:pStyle w:val="ListBullet"/>
      </w:pPr>
      <w:r>
        <w:t>Machine knowledge-base records.</w:t>
      </w:r>
    </w:p>
    <w:p>
      <w:pPr>
        <w:pStyle w:val="ListBullet"/>
      </w:pPr>
      <w:r>
        <w:t>Configuration backups and checksums.</w:t>
      </w:r>
    </w:p>
    <w:p>
      <w:pPr>
        <w:pStyle w:val="ListBullet"/>
      </w:pPr>
      <w:r>
        <w:t>Asset registers and maintenance plans.</w:t>
      </w:r>
    </w:p>
    <w:p>
      <w:pPr>
        <w:pStyle w:val="ListBullet"/>
      </w:pPr>
      <w:r>
        <w:t>Risk assessments and test reports.</w:t>
      </w:r>
    </w:p>
    <w:p>
      <w:r>
        <w:t>A useful impact assessment records both the documents that must change and the documents that were reviewed but do not require revision, where that evidence is needed.</w:t>
      </w:r>
    </w:p>
    <w:p>
      <w:pPr>
        <w:pStyle w:val="Heading2"/>
      </w:pPr>
      <w:r>
        <w:t>10. Change Notice Distribution and Communication</w:t>
      </w:r>
    </w:p>
    <w:p>
      <w:r>
        <w:t>The correct notice must reach the people who need it, in time for them to perform their assigned actions.</w:t>
      </w:r>
    </w:p>
    <w:p>
      <w:pPr>
        <w:pStyle w:val="Heading3"/>
      </w:pPr>
      <w:r>
        <w:t>10.1 Recipient selection</w:t>
      </w:r>
    </w:p>
    <w:p>
      <w:r>
        <w:t>Recipients should be selected based on applicability and responsibility rather than simply copying an entire department.</w:t>
      </w:r>
    </w:p>
    <w:p>
      <w:r>
        <w:t>Examples:</w:t>
      </w:r>
    </w:p>
    <w:p>
      <w:pPr>
        <w:pStyle w:val="ListBullet"/>
      </w:pPr>
      <w:r>
        <w:t>Maintenance receives isolation, installation, inspection, and restoration requirements.</w:t>
      </w:r>
    </w:p>
    <w:p>
      <w:pPr>
        <w:pStyle w:val="ListBullet"/>
      </w:pPr>
      <w:r>
        <w:t>Controls engineering receives PLC, HMI, robot, drive, and configuration requirements.</w:t>
      </w:r>
    </w:p>
    <w:p>
      <w:pPr>
        <w:pStyle w:val="ListBullet"/>
      </w:pPr>
      <w:r>
        <w:t>Production receives downtime, operating restrictions, and restart information.</w:t>
      </w:r>
    </w:p>
    <w:p>
      <w:pPr>
        <w:pStyle w:val="ListBullet"/>
      </w:pPr>
      <w:r>
        <w:t>Quality receives changed process settings, inspection requirements, and acceptance criteria.</w:t>
      </w:r>
    </w:p>
    <w:p>
      <w:pPr>
        <w:pStyle w:val="ListBullet"/>
      </w:pPr>
      <w:r>
        <w:t>Safety receives relevant hazard changes and required validation evidence.</w:t>
      </w:r>
    </w:p>
    <w:p>
      <w:pPr>
        <w:pStyle w:val="ListBullet"/>
      </w:pPr>
      <w:r>
        <w:t>Stores and procurement receive approved part replacements and purchasing restrictions.</w:t>
      </w:r>
    </w:p>
    <w:p>
      <w:pPr>
        <w:pStyle w:val="ListBullet"/>
      </w:pPr>
      <w:r>
        <w:t>Document control receives the affected-document list and release requirements.</w:t>
      </w:r>
    </w:p>
    <w:p>
      <w:pPr>
        <w:pStyle w:val="ListBullet"/>
      </w:pPr>
      <w:r>
        <w:t>IT/OT receives relevant network, account, configuration, and cybersecurity changes.</w:t>
      </w:r>
    </w:p>
    <w:p>
      <w:pPr>
        <w:pStyle w:val="Heading3"/>
      </w:pPr>
      <w:r>
        <w:t>10.2 Distribution methods</w:t>
      </w:r>
    </w:p>
    <w:p>
      <w:r>
        <w:t>Depending on the organization, controlled distribution may use:</w:t>
      </w:r>
    </w:p>
    <w:p>
      <w:pPr>
        <w:pStyle w:val="ListBullet"/>
      </w:pPr>
      <w:r>
        <w:t>Document-management systems.</w:t>
      </w:r>
    </w:p>
    <w:p>
      <w:pPr>
        <w:pStyle w:val="ListBullet"/>
      </w:pPr>
      <w:r>
        <w:t>PLM or engineering change-management systems.</w:t>
      </w:r>
    </w:p>
    <w:p>
      <w:pPr>
        <w:pStyle w:val="ListBullet"/>
      </w:pPr>
      <w:r>
        <w:t>Approved workflow notifications.</w:t>
      </w:r>
    </w:p>
    <w:p>
      <w:pPr>
        <w:pStyle w:val="ListBullet"/>
      </w:pPr>
      <w:r>
        <w:t>Controlled email notifications linked to the authoritative record.</w:t>
      </w:r>
    </w:p>
    <w:p>
      <w:pPr>
        <w:pStyle w:val="ListBullet"/>
      </w:pPr>
      <w:r>
        <w:t>Maintenance-management systems.</w:t>
      </w:r>
    </w:p>
    <w:p>
      <w:pPr>
        <w:pStyle w:val="ListBullet"/>
      </w:pPr>
      <w:r>
        <w:t>Shift handover records.</w:t>
      </w:r>
    </w:p>
    <w:p>
      <w:pPr>
        <w:pStyle w:val="ListBullet"/>
      </w:pPr>
      <w:r>
        <w:t>Formal contractor or supplier transmittals.</w:t>
      </w:r>
    </w:p>
    <w:p>
      <w:pPr>
        <w:pStyle w:val="ListBullet"/>
      </w:pPr>
      <w:r>
        <w:t>Controlled paper copies at designated work locations.</w:t>
      </w:r>
    </w:p>
    <w:p>
      <w:r>
        <w:t>An email attachment should not silently become the authoritative drawing or procedure when the organization requires the controlled repository to remain the source of truth.</w:t>
      </w:r>
    </w:p>
    <w:p>
      <w:pPr>
        <w:pStyle w:val="Heading3"/>
      </w:pPr>
      <w:r>
        <w:t>10.3 Receipt and acknowledgment</w:t>
      </w:r>
    </w:p>
    <w:p>
      <w:r>
        <w:t>Acknowledgment may be required when the recipient must demonstrate receipt, understanding, or completion of a specific action.</w:t>
      </w:r>
    </w:p>
    <w:p>
      <w:r>
        <w:t>These are different events:</w:t>
      </w:r>
    </w:p>
    <w:p>
      <w:pPr>
        <w:pStyle w:val="ListBullet"/>
      </w:pPr>
      <w:r>
        <w:t>Receipt: The notice was delivered or accessed.</w:t>
      </w:r>
    </w:p>
    <w:p>
      <w:pPr>
        <w:pStyle w:val="ListBullet"/>
      </w:pPr>
      <w:r>
        <w:t>Acknowledgment: The recipient confirmed receipt or review.</w:t>
      </w:r>
    </w:p>
    <w:p>
      <w:pPr>
        <w:pStyle w:val="ListBullet"/>
      </w:pPr>
      <w:r>
        <w:t>Action completion: The recipient performed the required task.</w:t>
      </w:r>
    </w:p>
    <w:p>
      <w:pPr>
        <w:pStyle w:val="ListBullet"/>
      </w:pPr>
      <w:r>
        <w:t>Verification: An authorized person checked the task or evidence.</w:t>
      </w:r>
    </w:p>
    <w:p>
      <w:pPr>
        <w:pStyle w:val="ListBullet"/>
      </w:pPr>
      <w:r>
        <w:t>Closure: All applicable completion conditions were satisfied.</w:t>
      </w:r>
    </w:p>
    <w:p>
      <w:r>
        <w:t>A read receipt does not prove that the machine was modified correctly. Technology continues to invent new ways to confuse evidence with actual work.</w:t>
      </w:r>
    </w:p>
    <w:p>
      <w:pPr>
        <w:pStyle w:val="Heading2"/>
      </w:pPr>
      <w:r>
        <w:t>11. Implementation Tracking and Change Closure</w:t>
      </w:r>
    </w:p>
    <w:p>
      <w:r>
        <w:t>A change notice should have an implementation status that reflects the actual condition, not the sender's optimism.</w:t>
      </w:r>
    </w:p>
    <w:p>
      <w:r>
        <w:t>A practical set of states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Draft</w:t>
            </w:r>
          </w:p>
        </w:tc>
        <w:tc>
          <w:tcPr>
            <w:tcW w:type="dxa" w:w="5400"/>
          </w:tcPr>
          <w:p>
            <w:pPr>
              <w:spacing w:after="0" w:before="0" w:line="240" w:lineRule="auto"/>
              <w:jc w:val="left"/>
            </w:pPr>
            <w:r>
              <w:t>Notice is being prepared</w:t>
            </w:r>
          </w:p>
        </w:tc>
      </w:tr>
      <w:tr>
        <w:tc>
          <w:tcPr>
            <w:tcW w:type="dxa" w:w="5400"/>
          </w:tcPr>
          <w:p>
            <w:pPr>
              <w:spacing w:after="0" w:before="0" w:line="240" w:lineRule="auto"/>
              <w:jc w:val="left"/>
            </w:pPr>
            <w:r>
              <w:t>Under review</w:t>
            </w:r>
          </w:p>
        </w:tc>
        <w:tc>
          <w:tcPr>
            <w:tcW w:type="dxa" w:w="5400"/>
          </w:tcPr>
          <w:p>
            <w:pPr>
              <w:spacing w:after="0" w:before="0" w:line="240" w:lineRule="auto"/>
              <w:jc w:val="left"/>
            </w:pPr>
            <w:r>
              <w:t>Notice or its linked change is being reviewed</w:t>
            </w:r>
          </w:p>
        </w:tc>
      </w:tr>
      <w:tr>
        <w:tc>
          <w:tcPr>
            <w:tcW w:type="dxa" w:w="5400"/>
          </w:tcPr>
          <w:p>
            <w:pPr>
              <w:spacing w:after="0" w:before="0" w:line="240" w:lineRule="auto"/>
              <w:jc w:val="left"/>
            </w:pPr>
            <w:r>
              <w:t>Approved for issue</w:t>
            </w:r>
          </w:p>
        </w:tc>
        <w:tc>
          <w:tcPr>
            <w:tcW w:type="dxa" w:w="5400"/>
          </w:tcPr>
          <w:p>
            <w:pPr>
              <w:spacing w:after="0" w:before="0" w:line="240" w:lineRule="auto"/>
              <w:jc w:val="left"/>
            </w:pPr>
            <w:r>
              <w:t>Required authorization to issue the notice is complete</w:t>
            </w:r>
          </w:p>
        </w:tc>
      </w:tr>
      <w:tr>
        <w:tc>
          <w:tcPr>
            <w:tcW w:type="dxa" w:w="5400"/>
          </w:tcPr>
          <w:p>
            <w:pPr>
              <w:spacing w:after="0" w:before="0" w:line="240" w:lineRule="auto"/>
              <w:jc w:val="left"/>
            </w:pPr>
            <w:r>
              <w:t>Issued</w:t>
            </w:r>
          </w:p>
        </w:tc>
        <w:tc>
          <w:tcPr>
            <w:tcW w:type="dxa" w:w="5400"/>
          </w:tcPr>
          <w:p>
            <w:pPr>
              <w:spacing w:after="0" w:before="0" w:line="240" w:lineRule="auto"/>
              <w:jc w:val="left"/>
            </w:pPr>
            <w:r>
              <w:t>Notice has been formally communicated</w:t>
            </w:r>
          </w:p>
        </w:tc>
      </w:tr>
      <w:tr>
        <w:tc>
          <w:tcPr>
            <w:tcW w:type="dxa" w:w="5400"/>
          </w:tcPr>
          <w:p>
            <w:pPr>
              <w:spacing w:after="0" w:before="0" w:line="240" w:lineRule="auto"/>
              <w:jc w:val="left"/>
            </w:pPr>
            <w:r>
              <w:t>Planned</w:t>
            </w:r>
          </w:p>
        </w:tc>
        <w:tc>
          <w:tcPr>
            <w:tcW w:type="dxa" w:w="5400"/>
          </w:tcPr>
          <w:p>
            <w:pPr>
              <w:spacing w:after="0" w:before="0" w:line="240" w:lineRule="auto"/>
              <w:jc w:val="left"/>
            </w:pPr>
            <w:r>
              <w:t>Implementation is scheduled</w:t>
            </w:r>
          </w:p>
        </w:tc>
      </w:tr>
      <w:tr>
        <w:tc>
          <w:tcPr>
            <w:tcW w:type="dxa" w:w="5400"/>
          </w:tcPr>
          <w:p>
            <w:pPr>
              <w:spacing w:after="0" w:before="0" w:line="240" w:lineRule="auto"/>
              <w:jc w:val="left"/>
            </w:pPr>
            <w:r>
              <w:t>In progress</w:t>
            </w:r>
          </w:p>
        </w:tc>
        <w:tc>
          <w:tcPr>
            <w:tcW w:type="dxa" w:w="5400"/>
          </w:tcPr>
          <w:p>
            <w:pPr>
              <w:spacing w:after="0" w:before="0" w:line="240" w:lineRule="auto"/>
              <w:jc w:val="left"/>
            </w:pPr>
            <w:r>
              <w:t>Work has started</w:t>
            </w:r>
          </w:p>
        </w:tc>
      </w:tr>
      <w:tr>
        <w:tc>
          <w:tcPr>
            <w:tcW w:type="dxa" w:w="5400"/>
          </w:tcPr>
          <w:p>
            <w:pPr>
              <w:spacing w:after="0" w:before="0" w:line="240" w:lineRule="auto"/>
              <w:jc w:val="left"/>
            </w:pPr>
            <w:r>
              <w:t>Implemented</w:t>
            </w:r>
          </w:p>
        </w:tc>
        <w:tc>
          <w:tcPr>
            <w:tcW w:type="dxa" w:w="5400"/>
          </w:tcPr>
          <w:p>
            <w:pPr>
              <w:spacing w:after="0" w:before="0" w:line="240" w:lineRule="auto"/>
              <w:jc w:val="left"/>
            </w:pPr>
            <w:r>
              <w:t>Physical or software modification has been performed</w:t>
            </w:r>
          </w:p>
        </w:tc>
      </w:tr>
      <w:tr>
        <w:tc>
          <w:tcPr>
            <w:tcW w:type="dxa" w:w="5400"/>
          </w:tcPr>
          <w:p>
            <w:pPr>
              <w:spacing w:after="0" w:before="0" w:line="240" w:lineRule="auto"/>
              <w:jc w:val="left"/>
            </w:pPr>
            <w:r>
              <w:t>Awaiting verification</w:t>
            </w:r>
          </w:p>
        </w:tc>
        <w:tc>
          <w:tcPr>
            <w:tcW w:type="dxa" w:w="5400"/>
          </w:tcPr>
          <w:p>
            <w:pPr>
              <w:spacing w:after="0" w:before="0" w:line="240" w:lineRule="auto"/>
              <w:jc w:val="left"/>
            </w:pPr>
            <w:r>
              <w:t>Required checks or evidence are incomplete</w:t>
            </w:r>
          </w:p>
        </w:tc>
      </w:tr>
      <w:tr>
        <w:tc>
          <w:tcPr>
            <w:tcW w:type="dxa" w:w="5400"/>
          </w:tcPr>
          <w:p>
            <w:pPr>
              <w:spacing w:after="0" w:before="0" w:line="240" w:lineRule="auto"/>
              <w:jc w:val="left"/>
            </w:pPr>
            <w:r>
              <w:t>Verified</w:t>
            </w:r>
          </w:p>
        </w:tc>
        <w:tc>
          <w:tcPr>
            <w:tcW w:type="dxa" w:w="5400"/>
          </w:tcPr>
          <w:p>
            <w:pPr>
              <w:spacing w:after="0" w:before="0" w:line="240" w:lineRule="auto"/>
              <w:jc w:val="left"/>
            </w:pPr>
            <w:r>
              <w:t>Required verification criteria are satisfied</w:t>
            </w:r>
          </w:p>
        </w:tc>
      </w:tr>
      <w:tr>
        <w:tc>
          <w:tcPr>
            <w:tcW w:type="dxa" w:w="5400"/>
          </w:tcPr>
          <w:p>
            <w:pPr>
              <w:spacing w:after="0" w:before="0" w:line="240" w:lineRule="auto"/>
              <w:jc w:val="left"/>
            </w:pPr>
            <w:r>
              <w:t>Closed</w:t>
            </w:r>
          </w:p>
        </w:tc>
        <w:tc>
          <w:tcPr>
            <w:tcW w:type="dxa" w:w="5400"/>
          </w:tcPr>
          <w:p>
            <w:pPr>
              <w:spacing w:after="0" w:before="0" w:line="240" w:lineRule="auto"/>
              <w:jc w:val="left"/>
            </w:pPr>
            <w:r>
              <w:t>Required actions, documentation, and closure conditions are complete</w:t>
            </w:r>
          </w:p>
        </w:tc>
      </w:tr>
      <w:tr>
        <w:tc>
          <w:tcPr>
            <w:tcW w:type="dxa" w:w="5400"/>
          </w:tcPr>
          <w:p>
            <w:pPr>
              <w:spacing w:after="0" w:before="0" w:line="240" w:lineRule="auto"/>
              <w:jc w:val="left"/>
            </w:pPr>
            <w:r>
              <w:t>Cancelled</w:t>
            </w:r>
          </w:p>
        </w:tc>
        <w:tc>
          <w:tcPr>
            <w:tcW w:type="dxa" w:w="5400"/>
          </w:tcPr>
          <w:p>
            <w:pPr>
              <w:spacing w:after="0" w:before="0" w:line="240" w:lineRule="auto"/>
              <w:jc w:val="left"/>
            </w:pPr>
            <w:r>
              <w:t>Change was formally cancelled</w:t>
            </w:r>
          </w:p>
        </w:tc>
      </w:tr>
      <w:tr>
        <w:tc>
          <w:tcPr>
            <w:tcW w:type="dxa" w:w="5400"/>
          </w:tcPr>
          <w:p>
            <w:pPr>
              <w:spacing w:after="0" w:before="0" w:line="240" w:lineRule="auto"/>
              <w:jc w:val="left"/>
            </w:pPr>
            <w:r>
              <w:t>On hold</w:t>
            </w:r>
          </w:p>
        </w:tc>
        <w:tc>
          <w:tcPr>
            <w:tcW w:type="dxa" w:w="5400"/>
          </w:tcPr>
          <w:p>
            <w:pPr>
              <w:spacing w:after="0" w:before="0" w:line="240" w:lineRule="auto"/>
              <w:jc w:val="left"/>
            </w:pPr>
            <w:r>
              <w:t>Work is paused pending a defined decision or condition</w:t>
            </w:r>
          </w:p>
        </w:tc>
      </w:tr>
    </w:tbl>
    <w:p/>
    <w:p>
      <w:r>
        <w:t>These are illustrative workflow states. Organizations may use different labels or combine them.</w:t>
      </w:r>
    </w:p>
    <w:p>
      <w:pPr>
        <w:pStyle w:val="Heading3"/>
      </w:pPr>
      <w:r>
        <w:t>11.1 Closure criteria</w:t>
      </w:r>
    </w:p>
    <w:p>
      <w:r>
        <w:t>Depending on the change, closure may require:</w:t>
      </w:r>
    </w:p>
    <w:p>
      <w:pPr>
        <w:pStyle w:val="ListBullet"/>
      </w:pPr>
      <w:r>
        <w:t>Implementation on all applicable assets.</w:t>
      </w:r>
    </w:p>
    <w:p>
      <w:pPr>
        <w:pStyle w:val="ListBullet"/>
      </w:pPr>
      <w:r>
        <w:t>Required inspection and functional testing.</w:t>
      </w:r>
    </w:p>
    <w:p>
      <w:pPr>
        <w:pStyle w:val="ListBullet"/>
      </w:pPr>
      <w:r>
        <w:t>Safety validation where applicable.</w:t>
      </w:r>
    </w:p>
    <w:p>
      <w:pPr>
        <w:pStyle w:val="ListBullet"/>
      </w:pPr>
      <w:r>
        <w:t>Updated drawings and procedures.</w:t>
      </w:r>
    </w:p>
    <w:p>
      <w:pPr>
        <w:pStyle w:val="ListBullet"/>
      </w:pPr>
      <w:r>
        <w:t>Approved PLC, HMI, CNC, or drive backups.</w:t>
      </w:r>
    </w:p>
    <w:p>
      <w:pPr>
        <w:pStyle w:val="ListBullet"/>
      </w:pPr>
      <w:r>
        <w:t>Updated spare-parts and equipment records.</w:t>
      </w:r>
    </w:p>
    <w:p>
      <w:pPr>
        <w:pStyle w:val="ListBullet"/>
      </w:pPr>
      <w:r>
        <w:t>Required training or shift communication.</w:t>
      </w:r>
    </w:p>
    <w:p>
      <w:pPr>
        <w:pStyle w:val="ListBullet"/>
      </w:pPr>
      <w:r>
        <w:t>Closure of review comments and action items.</w:t>
      </w:r>
    </w:p>
    <w:p>
      <w:pPr>
        <w:pStyle w:val="ListBullet"/>
      </w:pPr>
      <w:r>
        <w:t>Recorded deviations and unresolved limitations.</w:t>
      </w:r>
    </w:p>
    <w:p>
      <w:pPr>
        <w:pStyle w:val="ListBullet"/>
      </w:pPr>
      <w:r>
        <w:t>Confirmation that obsolete copies are controlled.</w:t>
      </w:r>
    </w:p>
    <w:p>
      <w:pPr>
        <w:pStyle w:val="ListBullet"/>
      </w:pPr>
      <w:r>
        <w:t>Evidence linked to the change record.</w:t>
      </w:r>
    </w:p>
    <w:p>
      <w:r>
        <w:t>If a change applies to several machines, the notice should distinguish between the overall change status and the implementation status of each asset.</w:t>
      </w:r>
    </w:p>
    <w:p>
      <w:r>
        <w:t>For example, a change may be technically approved and the notice issued, while only three of five machines have been modified. The remaining machines must not be silently treated as complete.</w:t>
      </w:r>
    </w:p>
    <w:p>
      <w:pPr>
        <w:pStyle w:val="Heading2"/>
      </w:pPr>
      <w:r>
        <w:t>12. Change Notices for PLC and Automation Systems</w:t>
      </w:r>
    </w:p>
    <w:p>
      <w:r>
        <w:t>Automation changes require particular care because the same notice may affect hardware, software, network configuration, operating behavior, and maintenance procedures.</w:t>
      </w:r>
    </w:p>
    <w:p>
      <w:pPr>
        <w:pStyle w:val="Heading3"/>
      </w:pPr>
      <w:r>
        <w:t>12.1 PLC program changes</w:t>
      </w:r>
    </w:p>
    <w:p>
      <w:r>
        <w:t>Record, where applicable:</w:t>
      </w:r>
    </w:p>
    <w:p>
      <w:pPr>
        <w:pStyle w:val="ListBullet"/>
      </w:pPr>
      <w:r>
        <w:t>Controller and asset identity.</w:t>
      </w:r>
    </w:p>
    <w:p>
      <w:pPr>
        <w:pStyle w:val="ListBullet"/>
      </w:pPr>
      <w:r>
        <w:t>Approved project revision.</w:t>
      </w:r>
    </w:p>
    <w:p>
      <w:pPr>
        <w:pStyle w:val="ListBullet"/>
      </w:pPr>
      <w:r>
        <w:t>Reason and scope of the logic change.</w:t>
      </w:r>
    </w:p>
    <w:p>
      <w:pPr>
        <w:pStyle w:val="ListBullet"/>
      </w:pPr>
      <w:r>
        <w:t>Changed routines, functions, tags, or I/O mappings.</w:t>
      </w:r>
    </w:p>
    <w:p>
      <w:pPr>
        <w:pStyle w:val="ListBullet"/>
      </w:pPr>
      <w:r>
        <w:t>Hardware and firmware compatibility.</w:t>
      </w:r>
    </w:p>
    <w:p>
      <w:pPr>
        <w:pStyle w:val="ListBullet"/>
      </w:pPr>
      <w:r>
        <w:t>Required online/offline comparison.</w:t>
      </w:r>
    </w:p>
    <w:p>
      <w:pPr>
        <w:pStyle w:val="ListBullet"/>
      </w:pPr>
      <w:r>
        <w:t>Testing and acceptance criteria.</w:t>
      </w:r>
    </w:p>
    <w:p>
      <w:pPr>
        <w:pStyle w:val="ListBullet"/>
      </w:pPr>
      <w:r>
        <w:t>Backup and rollback requirements.</w:t>
      </w:r>
    </w:p>
    <w:p>
      <w:pPr>
        <w:pStyle w:val="ListBullet"/>
      </w:pPr>
      <w:r>
        <w:t>Required approval and deployment records.</w:t>
      </w:r>
    </w:p>
    <w:p>
      <w:r>
        <w:t>A change notice should not encourage personnel to download a program merely because a new file exists. Deployment must follow the authorized procedure, including any required process-state controls and validation.</w:t>
      </w:r>
    </w:p>
    <w:p>
      <w:pPr>
        <w:pStyle w:val="Heading3"/>
      </w:pPr>
      <w:r>
        <w:t>12.2 HMI and SCADA changes</w:t>
      </w:r>
    </w:p>
    <w:p>
      <w:r>
        <w:t>Consider:</w:t>
      </w:r>
    </w:p>
    <w:p>
      <w:pPr>
        <w:pStyle w:val="ListBullet"/>
      </w:pPr>
      <w:r>
        <w:t>New or changed alarms and messages.</w:t>
      </w:r>
    </w:p>
    <w:p>
      <w:pPr>
        <w:pStyle w:val="ListBullet"/>
      </w:pPr>
      <w:r>
        <w:t>Tag mappings and communication paths.</w:t>
      </w:r>
    </w:p>
    <w:p>
      <w:pPr>
        <w:pStyle w:val="ListBullet"/>
      </w:pPr>
      <w:r>
        <w:t>Setpoints and access permissions.</w:t>
      </w:r>
    </w:p>
    <w:p>
      <w:pPr>
        <w:pStyle w:val="ListBullet"/>
      </w:pPr>
      <w:r>
        <w:t>Trends, logging, and reporting.</w:t>
      </w:r>
    </w:p>
    <w:p>
      <w:pPr>
        <w:pStyle w:val="ListBullet"/>
      </w:pPr>
      <w:r>
        <w:t>User roles and acknowledgment behavior.</w:t>
      </w:r>
    </w:p>
    <w:p>
      <w:pPr>
        <w:pStyle w:val="ListBullet"/>
      </w:pPr>
      <w:r>
        <w:t>Screen navigation and operator workflows.</w:t>
      </w:r>
    </w:p>
    <w:p>
      <w:pPr>
        <w:pStyle w:val="ListBullet"/>
      </w:pPr>
      <w:r>
        <w:t>Database and interface dependencies.</w:t>
      </w:r>
    </w:p>
    <w:p>
      <w:pPr>
        <w:pStyle w:val="ListBullet"/>
      </w:pPr>
      <w:r>
        <w:t>Alarm testing and operator communication.</w:t>
      </w:r>
    </w:p>
    <w:p>
      <w:pPr>
        <w:pStyle w:val="Heading3"/>
      </w:pPr>
      <w:r>
        <w:t>12.3 Drives, robots, and CNC systems</w:t>
      </w:r>
    </w:p>
    <w:p>
      <w:r>
        <w:t>Consider:</w:t>
      </w:r>
    </w:p>
    <w:p>
      <w:pPr>
        <w:pStyle w:val="ListBullet"/>
      </w:pPr>
      <w:r>
        <w:t>Parameter and program revisions.</w:t>
      </w:r>
    </w:p>
    <w:p>
      <w:pPr>
        <w:pStyle w:val="ListBullet"/>
      </w:pPr>
      <w:r>
        <w:t>Firmware or software compatibility.</w:t>
      </w:r>
    </w:p>
    <w:p>
      <w:pPr>
        <w:pStyle w:val="ListBullet"/>
      </w:pPr>
      <w:r>
        <w:t>Motor, tool, fixture, and process configuration.</w:t>
      </w:r>
    </w:p>
    <w:p>
      <w:pPr>
        <w:pStyle w:val="ListBullet"/>
      </w:pPr>
      <w:r>
        <w:t>Safety interfaces and operating modes.</w:t>
      </w:r>
    </w:p>
    <w:p>
      <w:pPr>
        <w:pStyle w:val="ListBullet"/>
      </w:pPr>
      <w:r>
        <w:t>Recovery backups and restoration procedure.</w:t>
      </w:r>
    </w:p>
    <w:p>
      <w:pPr>
        <w:pStyle w:val="ListBullet"/>
      </w:pPr>
      <w:r>
        <w:t>Prove-out and functional test requirements.</w:t>
      </w:r>
    </w:p>
    <w:p>
      <w:pPr>
        <w:pStyle w:val="ListBullet"/>
      </w:pPr>
      <w:r>
        <w:t>Machine-specific applicability.</w:t>
      </w:r>
    </w:p>
    <w:p>
      <w:pPr>
        <w:pStyle w:val="Heading3"/>
      </w:pPr>
      <w:r>
        <w:t>12.4 Industrial network changes</w:t>
      </w:r>
    </w:p>
    <w:p>
      <w:r>
        <w:t>Consider:</w:t>
      </w:r>
    </w:p>
    <w:p>
      <w:pPr>
        <w:pStyle w:val="ListBullet"/>
      </w:pPr>
      <w:r>
        <w:t>Device names, IP addresses, and subnet changes.</w:t>
      </w:r>
    </w:p>
    <w:p>
      <w:pPr>
        <w:pStyle w:val="ListBullet"/>
      </w:pPr>
      <w:r>
        <w:t>Switch port and VLAN configuration.</w:t>
      </w:r>
    </w:p>
    <w:p>
      <w:pPr>
        <w:pStyle w:val="ListBullet"/>
      </w:pPr>
      <w:r>
        <w:t>PLC-to-HMI or PLC-to-SCADA communication.</w:t>
      </w:r>
    </w:p>
    <w:p>
      <w:pPr>
        <w:pStyle w:val="ListBullet"/>
      </w:pPr>
      <w:r>
        <w:t>Routing, firewall, and access-control rules.</w:t>
      </w:r>
    </w:p>
    <w:p>
      <w:pPr>
        <w:pStyle w:val="ListBullet"/>
      </w:pPr>
      <w:r>
        <w:t>Redundancy and recovery.</w:t>
      </w:r>
    </w:p>
    <w:p>
      <w:pPr>
        <w:pStyle w:val="ListBullet"/>
      </w:pPr>
      <w:r>
        <w:t>Approved configuration backups.</w:t>
      </w:r>
    </w:p>
    <w:p>
      <w:pPr>
        <w:pStyle w:val="ListBullet"/>
      </w:pPr>
      <w:r>
        <w:t>Cybersecurity and remote-access implications.</w:t>
      </w:r>
    </w:p>
    <w:p>
      <w:r>
        <w:t>Network changes can affect multiple machines simultaneously. The impact assessment should identify dependencies and required verification, rather than assuming the change is limited to the device whose address was edited.</w:t>
      </w:r>
    </w:p>
    <w:p>
      <w:pPr>
        <w:pStyle w:val="Heading2"/>
      </w:pPr>
      <w:r>
        <w:t>13. Temporary Changes and Expiry Control</w:t>
      </w:r>
    </w:p>
    <w:p>
      <w:r>
        <w:t>Temporary changes are particularly vulnerable to becoming undocumented permanent arrangements.</w:t>
      </w:r>
    </w:p>
    <w:p>
      <w:r>
        <w:t>Examples include:</w:t>
      </w:r>
    </w:p>
    <w:p>
      <w:pPr>
        <w:pStyle w:val="ListBullet"/>
      </w:pPr>
      <w:r>
        <w:t>Temporary bypasses.</w:t>
      </w:r>
    </w:p>
    <w:p>
      <w:pPr>
        <w:pStyle w:val="ListBullet"/>
      </w:pPr>
      <w:r>
        <w:t>Temporary replacement equipment.</w:t>
      </w:r>
    </w:p>
    <w:p>
      <w:pPr>
        <w:pStyle w:val="ListBullet"/>
      </w:pPr>
      <w:r>
        <w:t>Temporary operating limits.</w:t>
      </w:r>
    </w:p>
    <w:p>
      <w:pPr>
        <w:pStyle w:val="ListBullet"/>
      </w:pPr>
      <w:r>
        <w:t>Temporary network routes.</w:t>
      </w:r>
    </w:p>
    <w:p>
      <w:pPr>
        <w:pStyle w:val="ListBullet"/>
      </w:pPr>
      <w:r>
        <w:t>Temporary PLC logic or parameter workarounds.</w:t>
      </w:r>
    </w:p>
    <w:p>
      <w:r>
        <w:t>Any temporary arrangement must follow the applicable safety and authorization rules. A change that is prohibited by a safety procedure or legal requirement cannot be made acceptable merely by labelling it temporary.</w:t>
      </w:r>
    </w:p>
    <w:p>
      <w:r>
        <w:t>A temporary-change register should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Temporary change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Asset and scope</w:t>
            </w:r>
          </w:p>
        </w:tc>
        <w:tc>
          <w:tcPr>
            <w:tcW w:type="dxa" w:w="5400"/>
          </w:tcPr>
          <w:p>
            <w:pPr>
              <w:spacing w:after="0" w:before="0" w:line="240" w:lineRule="auto"/>
              <w:jc w:val="left"/>
            </w:pPr>
            <w:r>
              <w:t>Defines where it applies</w:t>
            </w:r>
          </w:p>
        </w:tc>
      </w:tr>
      <w:tr>
        <w:tc>
          <w:tcPr>
            <w:tcW w:type="dxa" w:w="5400"/>
          </w:tcPr>
          <w:p>
            <w:pPr>
              <w:spacing w:after="0" w:before="0" w:line="240" w:lineRule="auto"/>
              <w:jc w:val="left"/>
            </w:pPr>
            <w:r>
              <w:t>Reason</w:t>
            </w:r>
          </w:p>
        </w:tc>
        <w:tc>
          <w:tcPr>
            <w:tcW w:type="dxa" w:w="5400"/>
          </w:tcPr>
          <w:p>
            <w:pPr>
              <w:spacing w:after="0" w:before="0" w:line="240" w:lineRule="auto"/>
              <w:jc w:val="left"/>
            </w:pPr>
            <w:r>
              <w:t>Explains why it is needed</w:t>
            </w:r>
          </w:p>
        </w:tc>
      </w:tr>
      <w:tr>
        <w:tc>
          <w:tcPr>
            <w:tcW w:type="dxa" w:w="5400"/>
          </w:tcPr>
          <w:p>
            <w:pPr>
              <w:spacing w:after="0" w:before="0" w:line="240" w:lineRule="auto"/>
              <w:jc w:val="left"/>
            </w:pPr>
            <w:r>
              <w:t>Authorization</w:t>
            </w:r>
          </w:p>
        </w:tc>
        <w:tc>
          <w:tcPr>
            <w:tcW w:type="dxa" w:w="5400"/>
          </w:tcPr>
          <w:p>
            <w:pPr>
              <w:spacing w:after="0" w:before="0" w:line="240" w:lineRule="auto"/>
              <w:jc w:val="left"/>
            </w:pPr>
            <w:r>
              <w:t>Records required approval</w:t>
            </w:r>
          </w:p>
        </w:tc>
      </w:tr>
      <w:tr>
        <w:tc>
          <w:tcPr>
            <w:tcW w:type="dxa" w:w="5400"/>
          </w:tcPr>
          <w:p>
            <w:pPr>
              <w:spacing w:after="0" w:before="0" w:line="240" w:lineRule="auto"/>
              <w:jc w:val="left"/>
            </w:pPr>
            <w:r>
              <w:t>Start date</w:t>
            </w:r>
          </w:p>
        </w:tc>
        <w:tc>
          <w:tcPr>
            <w:tcW w:type="dxa" w:w="5400"/>
          </w:tcPr>
          <w:p>
            <w:pPr>
              <w:spacing w:after="0" w:before="0" w:line="240" w:lineRule="auto"/>
              <w:jc w:val="left"/>
            </w:pPr>
            <w:r>
              <w:t>Records when it becomes active</w:t>
            </w:r>
          </w:p>
        </w:tc>
      </w:tr>
      <w:tr>
        <w:tc>
          <w:tcPr>
            <w:tcW w:type="dxa" w:w="5400"/>
          </w:tcPr>
          <w:p>
            <w:pPr>
              <w:spacing w:after="0" w:before="0" w:line="240" w:lineRule="auto"/>
              <w:jc w:val="left"/>
            </w:pPr>
            <w:r>
              <w:t>Expiry or review date</w:t>
            </w:r>
          </w:p>
        </w:tc>
        <w:tc>
          <w:tcPr>
            <w:tcW w:type="dxa" w:w="5400"/>
          </w:tcPr>
          <w:p>
            <w:pPr>
              <w:spacing w:after="0" w:before="0" w:line="240" w:lineRule="auto"/>
              <w:jc w:val="left"/>
            </w:pPr>
            <w:r>
              <w:t>Establishes when it must be reviewed or removed</w:t>
            </w:r>
          </w:p>
        </w:tc>
      </w:tr>
      <w:tr>
        <w:tc>
          <w:tcPr>
            <w:tcW w:type="dxa" w:w="5400"/>
          </w:tcPr>
          <w:p>
            <w:pPr>
              <w:spacing w:after="0" w:before="0" w:line="240" w:lineRule="auto"/>
              <w:jc w:val="left"/>
            </w:pPr>
            <w:r>
              <w:t>Restrictions</w:t>
            </w:r>
          </w:p>
        </w:tc>
        <w:tc>
          <w:tcPr>
            <w:tcW w:type="dxa" w:w="5400"/>
          </w:tcPr>
          <w:p>
            <w:pPr>
              <w:spacing w:after="0" w:before="0" w:line="240" w:lineRule="auto"/>
              <w:jc w:val="left"/>
            </w:pPr>
            <w:r>
              <w:t>Defines permitted and prohibited operating conditions</w:t>
            </w:r>
          </w:p>
        </w:tc>
      </w:tr>
      <w:tr>
        <w:tc>
          <w:tcPr>
            <w:tcW w:type="dxa" w:w="5400"/>
          </w:tcPr>
          <w:p>
            <w:pPr>
              <w:spacing w:after="0" w:before="0" w:line="240" w:lineRule="auto"/>
              <w:jc w:val="left"/>
            </w:pPr>
            <w:r>
              <w:t>Compensating controls</w:t>
            </w:r>
          </w:p>
        </w:tc>
        <w:tc>
          <w:tcPr>
            <w:tcW w:type="dxa" w:w="5400"/>
          </w:tcPr>
          <w:p>
            <w:pPr>
              <w:spacing w:after="0" w:before="0" w:line="240" w:lineRule="auto"/>
              <w:jc w:val="left"/>
            </w:pPr>
            <w:r>
              <w:t>Records approved additional precautions</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Assigns accountability</w:t>
            </w:r>
          </w:p>
        </w:tc>
      </w:tr>
      <w:tr>
        <w:tc>
          <w:tcPr>
            <w:tcW w:type="dxa" w:w="5400"/>
          </w:tcPr>
          <w:p>
            <w:pPr>
              <w:spacing w:after="0" w:before="0" w:line="240" w:lineRule="auto"/>
              <w:jc w:val="left"/>
            </w:pPr>
            <w:r>
              <w:t>Restoration plan</w:t>
            </w:r>
          </w:p>
        </w:tc>
        <w:tc>
          <w:tcPr>
            <w:tcW w:type="dxa" w:w="5400"/>
          </w:tcPr>
          <w:p>
            <w:pPr>
              <w:spacing w:after="0" w:before="0" w:line="240" w:lineRule="auto"/>
              <w:jc w:val="left"/>
            </w:pPr>
            <w:r>
              <w:t>Defines how the original or permanent arrangement will be established</w:t>
            </w:r>
          </w:p>
        </w:tc>
      </w:tr>
      <w:tr>
        <w:tc>
          <w:tcPr>
            <w:tcW w:type="dxa" w:w="5400"/>
          </w:tcPr>
          <w:p>
            <w:pPr>
              <w:spacing w:after="0" w:before="0" w:line="240" w:lineRule="auto"/>
              <w:jc w:val="left"/>
            </w:pPr>
            <w:r>
              <w:t>Verification evidence</w:t>
            </w:r>
          </w:p>
        </w:tc>
        <w:tc>
          <w:tcPr>
            <w:tcW w:type="dxa" w:w="5400"/>
          </w:tcPr>
          <w:p>
            <w:pPr>
              <w:spacing w:after="0" w:before="0" w:line="240" w:lineRule="auto"/>
              <w:jc w:val="left"/>
            </w:pPr>
            <w:r>
              <w:t>Confirms required checks</w:t>
            </w:r>
          </w:p>
        </w:tc>
      </w:tr>
      <w:tr>
        <w:tc>
          <w:tcPr>
            <w:tcW w:type="dxa" w:w="5400"/>
          </w:tcPr>
          <w:p>
            <w:pPr>
              <w:spacing w:after="0" w:before="0" w:line="240" w:lineRule="auto"/>
              <w:jc w:val="left"/>
            </w:pPr>
            <w:r>
              <w:t>Closure record</w:t>
            </w:r>
          </w:p>
        </w:tc>
        <w:tc>
          <w:tcPr>
            <w:tcW w:type="dxa" w:w="5400"/>
          </w:tcPr>
          <w:p>
            <w:pPr>
              <w:spacing w:after="0" w:before="0" w:line="240" w:lineRule="auto"/>
              <w:jc w:val="left"/>
            </w:pPr>
            <w:r>
              <w:t>Demonstrates restoration or approved conversion to a permanent change</w:t>
            </w:r>
          </w:p>
        </w:tc>
      </w:tr>
    </w:tbl>
    <w:p/>
    <w:p>
      <w:r>
        <w:t>Expiry dates should trigger a defined action, such as review, restoration, or authorized extension. They should not be treated as decorative calendar entries.</w:t>
      </w:r>
    </w:p>
    <w:p>
      <w:pPr>
        <w:pStyle w:val="Heading2"/>
      </w:pPr>
      <w:r>
        <w:t>14. Emergency Change Notices</w:t>
      </w:r>
    </w:p>
    <w:p>
      <w:r>
        <w:t>An emergency change is used when delay presents a defined urgent risk to safety, equipment, production, quality, or business continuity.</w:t>
      </w:r>
    </w:p>
    <w:p>
      <w:r>
        <w:t>The organization should specify which changes qualify and who has authority to authorize them.</w:t>
      </w:r>
    </w:p>
    <w:p>
      <w:r>
        <w:t>A sound emergency process includes:</w:t>
      </w:r>
    </w:p>
    <w:p>
      <w:pPr>
        <w:tabs>
          <w:tab w:pos="403" w:val="left"/>
        </w:tabs>
        <w:spacing w:after="40" w:line="276" w:lineRule="auto"/>
        <w:ind w:left="403" w:hanging="403"/>
        <w:jc w:val="left"/>
      </w:pPr>
      <w:r>
        <w:rPr>
          <w:color w:val="1A2E4A"/>
        </w:rPr>
        <w:t>1.</w:t>
        <w:tab/>
      </w:r>
      <w:r>
        <w:t>Make the situation safe using the applicable emergency and isolation procedures.</w:t>
      </w:r>
    </w:p>
    <w:p>
      <w:pPr>
        <w:tabs>
          <w:tab w:pos="403" w:val="left"/>
        </w:tabs>
        <w:spacing w:after="40" w:line="276" w:lineRule="auto"/>
        <w:ind w:left="403" w:hanging="403"/>
        <w:jc w:val="left"/>
      </w:pPr>
      <w:r>
        <w:rPr>
          <w:color w:val="1A2E4A"/>
        </w:rPr>
        <w:t>2.</w:t>
        <w:tab/>
      </w:r>
      <w:r>
        <w:t>Identify the immediate problem and the minimum necessary intervention.</w:t>
      </w:r>
    </w:p>
    <w:p>
      <w:pPr>
        <w:tabs>
          <w:tab w:pos="403" w:val="left"/>
        </w:tabs>
        <w:spacing w:after="40" w:line="276" w:lineRule="auto"/>
        <w:ind w:left="403" w:hanging="403"/>
        <w:jc w:val="left"/>
      </w:pPr>
      <w:r>
        <w:rPr>
          <w:color w:val="1A2E4A"/>
        </w:rPr>
        <w:t>3.</w:t>
        <w:tab/>
      </w:r>
      <w:r>
        <w:t>Obtain the required emergency authorization.</w:t>
      </w:r>
    </w:p>
    <w:p>
      <w:pPr>
        <w:tabs>
          <w:tab w:pos="403" w:val="left"/>
        </w:tabs>
        <w:spacing w:after="40" w:line="276" w:lineRule="auto"/>
        <w:ind w:left="403" w:hanging="403"/>
        <w:jc w:val="left"/>
      </w:pPr>
      <w:r>
        <w:rPr>
          <w:color w:val="1A2E4A"/>
        </w:rPr>
        <w:t>4.</w:t>
        <w:tab/>
      </w:r>
      <w:r>
        <w:t>Record the affected equipment, scope, restrictions, and responsible personnel.</w:t>
      </w:r>
    </w:p>
    <w:p>
      <w:pPr>
        <w:tabs>
          <w:tab w:pos="403" w:val="left"/>
        </w:tabs>
        <w:spacing w:after="40" w:line="276" w:lineRule="auto"/>
        <w:ind w:left="403" w:hanging="403"/>
        <w:jc w:val="left"/>
      </w:pPr>
      <w:r>
        <w:rPr>
          <w:color w:val="1A2E4A"/>
        </w:rPr>
        <w:t>5.</w:t>
        <w:tab/>
      </w:r>
      <w:r>
        <w:t>Implement the change using the approved emergency method.</w:t>
      </w:r>
    </w:p>
    <w:p>
      <w:pPr>
        <w:tabs>
          <w:tab w:pos="403" w:val="left"/>
        </w:tabs>
        <w:spacing w:after="40" w:line="276" w:lineRule="auto"/>
        <w:ind w:left="403" w:hanging="403"/>
        <w:jc w:val="left"/>
      </w:pPr>
      <w:r>
        <w:rPr>
          <w:color w:val="1A2E4A"/>
        </w:rPr>
        <w:t>6.</w:t>
        <w:tab/>
      </w:r>
      <w:r>
        <w:t>Perform the required inspections and tests before permitted operation resumes.</w:t>
      </w:r>
    </w:p>
    <w:p>
      <w:pPr>
        <w:tabs>
          <w:tab w:pos="403" w:val="left"/>
        </w:tabs>
        <w:spacing w:after="40" w:line="276" w:lineRule="auto"/>
        <w:ind w:left="403" w:hanging="403"/>
        <w:jc w:val="left"/>
      </w:pPr>
      <w:r>
        <w:rPr>
          <w:color w:val="1A2E4A"/>
        </w:rPr>
        <w:t>7.</w:t>
        <w:tab/>
      </w:r>
      <w:r>
        <w:t>Communicate the changed condition to affected personnel.</w:t>
      </w:r>
    </w:p>
    <w:p>
      <w:pPr>
        <w:tabs>
          <w:tab w:pos="403" w:val="left"/>
        </w:tabs>
        <w:spacing w:after="40" w:line="276" w:lineRule="auto"/>
        <w:ind w:left="403" w:hanging="403"/>
        <w:jc w:val="left"/>
      </w:pPr>
      <w:r>
        <w:rPr>
          <w:color w:val="1A2E4A"/>
        </w:rPr>
        <w:t>8.</w:t>
        <w:tab/>
      </w:r>
      <w:r>
        <w:t>Complete outstanding engineering review and documentation within the prescribed process.</w:t>
      </w:r>
    </w:p>
    <w:p>
      <w:pPr>
        <w:tabs>
          <w:tab w:pos="403" w:val="left"/>
        </w:tabs>
        <w:spacing w:after="40" w:line="276" w:lineRule="auto"/>
        <w:ind w:left="403" w:hanging="403"/>
        <w:jc w:val="left"/>
      </w:pPr>
      <w:r>
        <w:rPr>
          <w:color w:val="1A2E4A"/>
        </w:rPr>
        <w:t>9.</w:t>
        <w:tab/>
      </w:r>
      <w:r>
        <w:t>Update controlled drawings, software baselines, and asset records.</w:t>
      </w:r>
    </w:p>
    <w:p>
      <w:pPr>
        <w:tabs>
          <w:tab w:pos="403" w:val="left"/>
        </w:tabs>
        <w:spacing w:after="40" w:line="276" w:lineRule="auto"/>
        <w:ind w:left="403" w:hanging="403"/>
        <w:jc w:val="left"/>
      </w:pPr>
      <w:r>
        <w:rPr>
          <w:color w:val="1A2E4A"/>
        </w:rPr>
        <w:t>10.</w:t>
        <w:tab/>
      </w:r>
      <w:r>
        <w:t>Verify that temporary restrictions or workarounds are removed or formally controlled.</w:t>
      </w:r>
    </w:p>
    <w:p>
      <w:r>
        <w:t>Emergency action does not eliminate the need for risk control. Where an immediate intervention is necessary to prevent harm, personnel must follow the site's established emergency authority and safety procedures.</w:t>
      </w:r>
    </w:p>
    <w:p>
      <w:pPr>
        <w:pStyle w:val="Heading2"/>
      </w:pPr>
      <w:r>
        <w:t>15. Common Change Notice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Notice issued without an authorized change</w:t>
            </w:r>
          </w:p>
        </w:tc>
        <w:tc>
          <w:tcPr>
            <w:tcW w:type="dxa" w:w="3600"/>
          </w:tcPr>
          <w:p>
            <w:pPr>
              <w:spacing w:after="0" w:before="0" w:line="240" w:lineRule="auto"/>
              <w:jc w:val="left"/>
            </w:pPr>
            <w:r>
              <w:t>Unauthorized work may begin</w:t>
            </w:r>
          </w:p>
        </w:tc>
        <w:tc>
          <w:tcPr>
            <w:tcW w:type="dxa" w:w="3600"/>
          </w:tcPr>
          <w:p>
            <w:pPr>
              <w:spacing w:after="0" w:before="0" w:line="240" w:lineRule="auto"/>
              <w:jc w:val="left"/>
            </w:pPr>
            <w:r>
              <w:t>Link the notice to the required approval record</w:t>
            </w:r>
          </w:p>
        </w:tc>
      </w:tr>
      <w:tr>
        <w:tc>
          <w:tcPr>
            <w:tcW w:type="dxa" w:w="3600"/>
          </w:tcPr>
          <w:p>
            <w:pPr>
              <w:spacing w:after="0" w:before="0" w:line="240" w:lineRule="auto"/>
              <w:jc w:val="left"/>
            </w:pPr>
            <w:r>
              <w:t>Affected machines are not identified</w:t>
            </w:r>
          </w:p>
        </w:tc>
        <w:tc>
          <w:tcPr>
            <w:tcW w:type="dxa" w:w="3600"/>
          </w:tcPr>
          <w:p>
            <w:pPr>
              <w:spacing w:after="0" w:before="0" w:line="240" w:lineRule="auto"/>
              <w:jc w:val="left"/>
            </w:pPr>
            <w:r>
              <w:t>Some assets remain on the old configuration</w:t>
            </w:r>
          </w:p>
        </w:tc>
        <w:tc>
          <w:tcPr>
            <w:tcW w:type="dxa" w:w="3600"/>
          </w:tcPr>
          <w:p>
            <w:pPr>
              <w:spacing w:after="0" w:before="0" w:line="240" w:lineRule="auto"/>
              <w:jc w:val="left"/>
            </w:pPr>
            <w:r>
              <w:t>Record asset-specific applicability</w:t>
            </w:r>
          </w:p>
        </w:tc>
      </w:tr>
      <w:tr>
        <w:tc>
          <w:tcPr>
            <w:tcW w:type="dxa" w:w="3600"/>
          </w:tcPr>
          <w:p>
            <w:pPr>
              <w:spacing w:after="0" w:before="0" w:line="240" w:lineRule="auto"/>
              <w:jc w:val="left"/>
            </w:pPr>
            <w:r>
              <w:t>Notice says only "PLC updated"</w:t>
            </w:r>
          </w:p>
        </w:tc>
        <w:tc>
          <w:tcPr>
            <w:tcW w:type="dxa" w:w="3600"/>
          </w:tcPr>
          <w:p>
            <w:pPr>
              <w:spacing w:after="0" w:before="0" w:line="240" w:lineRule="auto"/>
              <w:jc w:val="left"/>
            </w:pPr>
            <w:r>
              <w:t>Recipients cannot determine what changed</w:t>
            </w:r>
          </w:p>
        </w:tc>
        <w:tc>
          <w:tcPr>
            <w:tcW w:type="dxa" w:w="3600"/>
          </w:tcPr>
          <w:p>
            <w:pPr>
              <w:spacing w:after="0" w:before="0" w:line="240" w:lineRule="auto"/>
              <w:jc w:val="left"/>
            </w:pPr>
            <w:r>
              <w:t>State the function, scope, and required actions</w:t>
            </w:r>
          </w:p>
        </w:tc>
      </w:tr>
      <w:tr>
        <w:tc>
          <w:tcPr>
            <w:tcW w:type="dxa" w:w="3600"/>
          </w:tcPr>
          <w:p>
            <w:pPr>
              <w:spacing w:after="0" w:before="0" w:line="240" w:lineRule="auto"/>
              <w:jc w:val="left"/>
            </w:pPr>
            <w:r>
              <w:t>Recipients are incomplete</w:t>
            </w:r>
          </w:p>
        </w:tc>
        <w:tc>
          <w:tcPr>
            <w:tcW w:type="dxa" w:w="3600"/>
          </w:tcPr>
          <w:p>
            <w:pPr>
              <w:spacing w:after="0" w:before="0" w:line="240" w:lineRule="auto"/>
              <w:jc w:val="left"/>
            </w:pPr>
            <w:r>
              <w:t>Departments continue using outdated assumptions</w:t>
            </w:r>
          </w:p>
        </w:tc>
        <w:tc>
          <w:tcPr>
            <w:tcW w:type="dxa" w:w="3600"/>
          </w:tcPr>
          <w:p>
            <w:pPr>
              <w:spacing w:after="0" w:before="0" w:line="240" w:lineRule="auto"/>
              <w:jc w:val="left"/>
            </w:pPr>
            <w:r>
              <w:t>Perform a documented distribution-impact review</w:t>
            </w:r>
          </w:p>
        </w:tc>
      </w:tr>
      <w:tr>
        <w:tc>
          <w:tcPr>
            <w:tcW w:type="dxa" w:w="3600"/>
          </w:tcPr>
          <w:p>
            <w:pPr>
              <w:spacing w:after="0" w:before="0" w:line="240" w:lineRule="auto"/>
              <w:jc w:val="left"/>
            </w:pPr>
            <w:r>
              <w:t>Change notice is treated as the new drawing</w:t>
            </w:r>
          </w:p>
        </w:tc>
        <w:tc>
          <w:tcPr>
            <w:tcW w:type="dxa" w:w="3600"/>
          </w:tcPr>
          <w:p>
            <w:pPr>
              <w:spacing w:after="0" w:before="0" w:line="240" w:lineRule="auto"/>
              <w:jc w:val="left"/>
            </w:pPr>
            <w:r>
              <w:t>Users rely on a communication rather than controlled technical content</w:t>
            </w:r>
          </w:p>
        </w:tc>
        <w:tc>
          <w:tcPr>
            <w:tcW w:type="dxa" w:w="3600"/>
          </w:tcPr>
          <w:p>
            <w:pPr>
              <w:spacing w:after="0" w:before="0" w:line="240" w:lineRule="auto"/>
              <w:jc w:val="left"/>
            </w:pPr>
            <w:r>
              <w:t>Link to the released drawing and repository</w:t>
            </w:r>
          </w:p>
        </w:tc>
      </w:tr>
      <w:tr>
        <w:tc>
          <w:tcPr>
            <w:tcW w:type="dxa" w:w="3600"/>
          </w:tcPr>
          <w:p>
            <w:pPr>
              <w:spacing w:after="0" w:before="0" w:line="240" w:lineRule="auto"/>
              <w:jc w:val="left"/>
            </w:pPr>
            <w:r>
              <w:t>Implementation is marked complete without testing</w:t>
            </w:r>
          </w:p>
        </w:tc>
        <w:tc>
          <w:tcPr>
            <w:tcW w:type="dxa" w:w="3600"/>
          </w:tcPr>
          <w:p>
            <w:pPr>
              <w:spacing w:after="0" w:before="0" w:line="240" w:lineRule="auto"/>
              <w:jc w:val="left"/>
            </w:pPr>
            <w:r>
              <w:t>Defects may enter operation</w:t>
            </w:r>
          </w:p>
        </w:tc>
        <w:tc>
          <w:tcPr>
            <w:tcW w:type="dxa" w:w="3600"/>
          </w:tcPr>
          <w:p>
            <w:pPr>
              <w:spacing w:after="0" w:before="0" w:line="240" w:lineRule="auto"/>
              <w:jc w:val="left"/>
            </w:pPr>
            <w:r>
              <w:t>Require recorded verification evidence</w:t>
            </w:r>
          </w:p>
        </w:tc>
      </w:tr>
      <w:tr>
        <w:tc>
          <w:tcPr>
            <w:tcW w:type="dxa" w:w="3600"/>
          </w:tcPr>
          <w:p>
            <w:pPr>
              <w:spacing w:after="0" w:before="0" w:line="240" w:lineRule="auto"/>
              <w:jc w:val="left"/>
            </w:pPr>
            <w:r>
              <w:t>Temporary change has no expiry</w:t>
            </w:r>
          </w:p>
        </w:tc>
        <w:tc>
          <w:tcPr>
            <w:tcW w:type="dxa" w:w="3600"/>
          </w:tcPr>
          <w:p>
            <w:pPr>
              <w:spacing w:after="0" w:before="0" w:line="240" w:lineRule="auto"/>
              <w:jc w:val="left"/>
            </w:pPr>
            <w:r>
              <w:t>Workaround becomes permanent without review</w:t>
            </w:r>
          </w:p>
        </w:tc>
        <w:tc>
          <w:tcPr>
            <w:tcW w:type="dxa" w:w="3600"/>
          </w:tcPr>
          <w:p>
            <w:pPr>
              <w:spacing w:after="0" w:before="0" w:line="240" w:lineRule="auto"/>
              <w:jc w:val="left"/>
            </w:pPr>
            <w:r>
              <w:t>Track expiry, ownership, and restoration</w:t>
            </w:r>
          </w:p>
        </w:tc>
      </w:tr>
      <w:tr>
        <w:tc>
          <w:tcPr>
            <w:tcW w:type="dxa" w:w="3600"/>
          </w:tcPr>
          <w:p>
            <w:pPr>
              <w:spacing w:after="0" w:before="0" w:line="240" w:lineRule="auto"/>
              <w:jc w:val="left"/>
            </w:pPr>
            <w:r>
              <w:t>Old backup remains the only available recovery copy</w:t>
            </w:r>
          </w:p>
        </w:tc>
        <w:tc>
          <w:tcPr>
            <w:tcW w:type="dxa" w:w="3600"/>
          </w:tcPr>
          <w:p>
            <w:pPr>
              <w:spacing w:after="0" w:before="0" w:line="240" w:lineRule="auto"/>
              <w:jc w:val="left"/>
            </w:pPr>
            <w:r>
              <w:t>Recovery may restore the wrong configuration</w:t>
            </w:r>
          </w:p>
        </w:tc>
        <w:tc>
          <w:tcPr>
            <w:tcW w:type="dxa" w:w="3600"/>
          </w:tcPr>
          <w:p>
            <w:pPr>
              <w:spacing w:after="0" w:before="0" w:line="240" w:lineRule="auto"/>
              <w:jc w:val="left"/>
            </w:pPr>
            <w:r>
              <w:t>Update and verify the approved baseline</w:t>
            </w:r>
          </w:p>
        </w:tc>
      </w:tr>
      <w:tr>
        <w:tc>
          <w:tcPr>
            <w:tcW w:type="dxa" w:w="3600"/>
          </w:tcPr>
          <w:p>
            <w:pPr>
              <w:spacing w:after="0" w:before="0" w:line="240" w:lineRule="auto"/>
              <w:jc w:val="left"/>
            </w:pPr>
            <w:r>
              <w:t>One line is updated but similar lines are missed</w:t>
            </w:r>
          </w:p>
        </w:tc>
        <w:tc>
          <w:tcPr>
            <w:tcW w:type="dxa" w:w="3600"/>
          </w:tcPr>
          <w:p>
            <w:pPr>
              <w:spacing w:after="0" w:before="0" w:line="240" w:lineRule="auto"/>
              <w:jc w:val="left"/>
            </w:pPr>
            <w:r>
              <w:t>Configuration differences go unnoticed</w:t>
            </w:r>
          </w:p>
        </w:tc>
        <w:tc>
          <w:tcPr>
            <w:tcW w:type="dxa" w:w="3600"/>
          </w:tcPr>
          <w:p>
            <w:pPr>
              <w:spacing w:after="0" w:before="0" w:line="240" w:lineRule="auto"/>
              <w:jc w:val="left"/>
            </w:pPr>
            <w:r>
              <w:t>Track implementation by asset</w:t>
            </w:r>
          </w:p>
        </w:tc>
      </w:tr>
      <w:tr>
        <w:tc>
          <w:tcPr>
            <w:tcW w:type="dxa" w:w="3600"/>
          </w:tcPr>
          <w:p>
            <w:pPr>
              <w:spacing w:after="0" w:before="0" w:line="240" w:lineRule="auto"/>
              <w:jc w:val="left"/>
            </w:pPr>
            <w:r>
              <w:t>Notice has no change reference</w:t>
            </w:r>
          </w:p>
        </w:tc>
        <w:tc>
          <w:tcPr>
            <w:tcW w:type="dxa" w:w="3600"/>
          </w:tcPr>
          <w:p>
            <w:pPr>
              <w:spacing w:after="0" w:before="0" w:line="240" w:lineRule="auto"/>
              <w:jc w:val="left"/>
            </w:pPr>
            <w:r>
              <w:t>Audit traceability is weakened</w:t>
            </w:r>
          </w:p>
        </w:tc>
        <w:tc>
          <w:tcPr>
            <w:tcW w:type="dxa" w:w="3600"/>
          </w:tcPr>
          <w:p>
            <w:pPr>
              <w:spacing w:after="0" w:before="0" w:line="240" w:lineRule="auto"/>
              <w:jc w:val="left"/>
            </w:pPr>
            <w:r>
              <w:t>Use unique identifiers and linked records</w:t>
            </w:r>
          </w:p>
        </w:tc>
      </w:tr>
      <w:tr>
        <w:tc>
          <w:tcPr>
            <w:tcW w:type="dxa" w:w="3600"/>
          </w:tcPr>
          <w:p>
            <w:pPr>
              <w:spacing w:after="0" w:before="0" w:line="240" w:lineRule="auto"/>
              <w:jc w:val="left"/>
            </w:pPr>
            <w:r>
              <w:t>Acknowledgment is mistaken for completion</w:t>
            </w:r>
          </w:p>
        </w:tc>
        <w:tc>
          <w:tcPr>
            <w:tcW w:type="dxa" w:w="3600"/>
          </w:tcPr>
          <w:p>
            <w:pPr>
              <w:spacing w:after="0" w:before="0" w:line="240" w:lineRule="auto"/>
              <w:jc w:val="left"/>
            </w:pPr>
            <w:r>
              <w:t>Required work remains outstanding</w:t>
            </w:r>
          </w:p>
        </w:tc>
        <w:tc>
          <w:tcPr>
            <w:tcW w:type="dxa" w:w="3600"/>
          </w:tcPr>
          <w:p>
            <w:pPr>
              <w:spacing w:after="0" w:before="0" w:line="240" w:lineRule="auto"/>
              <w:jc w:val="left"/>
            </w:pPr>
            <w:r>
              <w:t>Track receipt, action, verification, and closure separately</w:t>
            </w:r>
          </w:p>
        </w:tc>
      </w:tr>
      <w:tr>
        <w:tc>
          <w:tcPr>
            <w:tcW w:type="dxa" w:w="3600"/>
          </w:tcPr>
          <w:p>
            <w:pPr>
              <w:spacing w:after="0" w:before="0" w:line="240" w:lineRule="auto"/>
              <w:jc w:val="left"/>
            </w:pPr>
            <w:r>
              <w:t>Safety implications are overlooked</w:t>
            </w:r>
          </w:p>
        </w:tc>
        <w:tc>
          <w:tcPr>
            <w:tcW w:type="dxa" w:w="3600"/>
          </w:tcPr>
          <w:p>
            <w:pPr>
              <w:spacing w:after="0" w:before="0" w:line="240" w:lineRule="auto"/>
              <w:jc w:val="left"/>
            </w:pPr>
            <w:r>
              <w:t>New hazards may be introduced</w:t>
            </w:r>
          </w:p>
        </w:tc>
        <w:tc>
          <w:tcPr>
            <w:tcW w:type="dxa" w:w="3600"/>
          </w:tcPr>
          <w:p>
            <w:pPr>
              <w:spacing w:after="0" w:before="0" w:line="240" w:lineRule="auto"/>
              <w:jc w:val="left"/>
            </w:pPr>
            <w:r>
              <w:t>Require appropriate risk and safety reviews</w:t>
            </w:r>
          </w:p>
        </w:tc>
      </w:tr>
      <w:tr>
        <w:tc>
          <w:tcPr>
            <w:tcW w:type="dxa" w:w="3600"/>
          </w:tcPr>
          <w:p>
            <w:pPr>
              <w:spacing w:after="0" w:before="0" w:line="240" w:lineRule="auto"/>
              <w:jc w:val="left"/>
            </w:pPr>
            <w:r>
              <w:t>Change is closed while documents remain outdated</w:t>
            </w:r>
          </w:p>
        </w:tc>
        <w:tc>
          <w:tcPr>
            <w:tcW w:type="dxa" w:w="3600"/>
          </w:tcPr>
          <w:p>
            <w:pPr>
              <w:spacing w:after="0" w:before="0" w:line="240" w:lineRule="auto"/>
              <w:jc w:val="left"/>
            </w:pPr>
            <w:r>
              <w:t>Maintenance information no longer matches the machine</w:t>
            </w:r>
          </w:p>
        </w:tc>
        <w:tc>
          <w:tcPr>
            <w:tcW w:type="dxa" w:w="3600"/>
          </w:tcPr>
          <w:p>
            <w:pPr>
              <w:spacing w:after="0" w:before="0" w:line="240" w:lineRule="auto"/>
              <w:jc w:val="left"/>
            </w:pPr>
            <w:r>
              <w:t>Include documentation updates in closure criteria</w:t>
            </w:r>
          </w:p>
        </w:tc>
      </w:tr>
    </w:tbl>
    <w:p/>
    <w:p>
      <w:pPr>
        <w:pStyle w:val="Heading2"/>
      </w:pPr>
      <w:r>
        <w:t>16. Practical Example: Replacement of an Obsolete Sensor</w:t>
      </w:r>
    </w:p>
    <w:p>
      <w:r>
        <w:t>Assume an existing proximity sensor is discontinued and an approved successor has different electrical characteristics or a different connector arrangement.</w:t>
      </w:r>
    </w:p>
    <w:p>
      <w:pPr>
        <w:pStyle w:val="Heading3"/>
      </w:pPr>
      <w:r>
        <w:t>Step 1: Identify the need</w:t>
      </w:r>
    </w:p>
    <w:p>
      <w:r>
        <w:t>Create a change request describing the obsolete component, availability problem, failure history if relevant, and proposed replacement.</w:t>
      </w:r>
    </w:p>
    <w:p>
      <w:pPr>
        <w:pStyle w:val="Heading3"/>
      </w:pPr>
      <w:r>
        <w:t>Step 2: Assess compatibility</w:t>
      </w:r>
    </w:p>
    <w:p>
      <w:r>
        <w:t>Check the supply voltage, output type, switching characteristics, sensing distance, connector, environmental rating, mounting, PLC input compatibility, and applicable safety requirements.</w:t>
      </w:r>
    </w:p>
    <w:p>
      <w:r>
        <w:t>A replacement that physically fits is not automatically electrically or functionally compatible.</w:t>
      </w:r>
    </w:p>
    <w:p>
      <w:pPr>
        <w:pStyle w:val="Heading3"/>
      </w:pPr>
      <w:r>
        <w:t>Step 3: Identify affected records</w:t>
      </w:r>
    </w:p>
    <w:p>
      <w:r>
        <w:t>Determine whether the following require review or revision:</w:t>
      </w:r>
    </w:p>
    <w:p>
      <w:pPr>
        <w:pStyle w:val="ListBullet"/>
      </w:pPr>
      <w:r>
        <w:t>Electrical schematic.</w:t>
      </w:r>
    </w:p>
    <w:p>
      <w:pPr>
        <w:pStyle w:val="ListBullet"/>
      </w:pPr>
      <w:r>
        <w:t>Sensor and spare-parts register.</w:t>
      </w:r>
    </w:p>
    <w:p>
      <w:pPr>
        <w:pStyle w:val="ListBullet"/>
      </w:pPr>
      <w:r>
        <w:t>PLC I/O description.</w:t>
      </w:r>
    </w:p>
    <w:p>
      <w:pPr>
        <w:pStyle w:val="ListBullet"/>
      </w:pPr>
      <w:r>
        <w:t>Maintenance procedure.</w:t>
      </w:r>
    </w:p>
    <w:p>
      <w:pPr>
        <w:pStyle w:val="ListBullet"/>
      </w:pPr>
      <w:r>
        <w:t>Procurement specification.</w:t>
      </w:r>
    </w:p>
    <w:p>
      <w:pPr>
        <w:pStyle w:val="ListBullet"/>
      </w:pPr>
      <w:r>
        <w:t>Approved component list.</w:t>
      </w:r>
    </w:p>
    <w:p>
      <w:pPr>
        <w:pStyle w:val="ListBullet"/>
      </w:pPr>
      <w:r>
        <w:t>Machine knowledge-base record.</w:t>
      </w:r>
    </w:p>
    <w:p>
      <w:pPr>
        <w:pStyle w:val="ListBullet"/>
      </w:pPr>
      <w:r>
        <w:t>Relevant inspection or functional test procedure.</w:t>
      </w:r>
    </w:p>
    <w:p>
      <w:pPr>
        <w:pStyle w:val="Heading3"/>
      </w:pPr>
      <w:r>
        <w:t>Step 4: Obtain authorization</w:t>
      </w:r>
    </w:p>
    <w:p>
      <w:r>
        <w:t>Complete the required technical review, risk assessment, and approval before implementation, according to the applicable process.</w:t>
      </w:r>
    </w:p>
    <w:p>
      <w:pPr>
        <w:pStyle w:val="Heading3"/>
      </w:pPr>
      <w:r>
        <w:t>Step 5: Issue the change notice</w:t>
      </w:r>
    </w:p>
    <w:p>
      <w:r>
        <w:t>Communicate the affected machines, approved part identity, required installation method, planned implementation window, documentation changes, and acceptance criteria.</w:t>
      </w:r>
    </w:p>
    <w:p>
      <w:pPr>
        <w:pStyle w:val="Heading3"/>
      </w:pPr>
      <w:r>
        <w:t>Step 6: Implement and verify</w:t>
      </w:r>
    </w:p>
    <w:p>
      <w:r>
        <w:t>Install the approved replacement and verify detection behavior, signal polarity, response, mechanical alignment, and relevant machine functions. Perform any additional testing required by the design and risk assessment.</w:t>
      </w:r>
    </w:p>
    <w:p>
      <w:pPr>
        <w:pStyle w:val="Heading3"/>
      </w:pPr>
      <w:r>
        <w:t>Step 7: Update controlled records</w:t>
      </w:r>
    </w:p>
    <w:p>
      <w:r>
        <w:t>Release revised documents, update the spare-parts record, save the appropriate configuration baseline where applicable, and record which machines have received the replacement.</w:t>
      </w:r>
    </w:p>
    <w:p>
      <w:pPr>
        <w:pStyle w:val="Heading3"/>
      </w:pPr>
      <w:r>
        <w:t>Step 8: Close the change</w:t>
      </w:r>
    </w:p>
    <w:p>
      <w:r>
        <w:t>Confirm that all required implementations, verification records, and documentation updates are complete. If some machines remain unchanged, record their status and applicability explicitly.</w:t>
      </w:r>
    </w:p>
    <w:p>
      <w:pPr>
        <w:pStyle w:val="Heading2"/>
      </w:pPr>
      <w:r>
        <w:t>17. Change Notice Register and Dashboard</w:t>
      </w:r>
    </w:p>
    <w:p>
      <w:r>
        <w:t>A register helps maintenance and engineering track changes across machines and departments.</w:t>
      </w:r>
    </w:p>
    <w:p>
      <w:r>
        <w:t>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Notice ID</w:t>
            </w:r>
          </w:p>
        </w:tc>
        <w:tc>
          <w:tcPr>
            <w:tcW w:type="dxa" w:w="5400"/>
          </w:tcPr>
          <w:p>
            <w:pPr>
              <w:spacing w:after="0" w:before="0" w:line="240" w:lineRule="auto"/>
              <w:jc w:val="left"/>
            </w:pPr>
            <w:r>
              <w:rPr>
                <w:rFonts w:ascii="Consolas" w:hAnsi="Consolas"/>
                <w:color w:val="333333"/>
                <w:sz w:val="19"/>
                <w:shd w:val="clear" w:color="auto" w:fill="EFEFEF"/>
              </w:rPr>
              <w:t>CN-2026-041</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rPr>
                <w:rFonts w:ascii="Consolas" w:hAnsi="Consolas"/>
                <w:color w:val="333333"/>
                <w:sz w:val="19"/>
                <w:shd w:val="clear" w:color="auto" w:fill="EFEFEF"/>
              </w:rPr>
              <w:t>ECO-2026-018</w:t>
            </w:r>
          </w:p>
        </w:tc>
      </w:tr>
      <w:tr>
        <w:tc>
          <w:tcPr>
            <w:tcW w:type="dxa" w:w="5400"/>
          </w:tcPr>
          <w:p>
            <w:pPr>
              <w:spacing w:after="0" w:before="0" w:line="240" w:lineRule="auto"/>
              <w:jc w:val="left"/>
            </w:pPr>
            <w:r>
              <w:t>Title</w:t>
            </w:r>
          </w:p>
        </w:tc>
        <w:tc>
          <w:tcPr>
            <w:tcW w:type="dxa" w:w="5400"/>
          </w:tcPr>
          <w:p>
            <w:pPr>
              <w:spacing w:after="0" w:before="0" w:line="240" w:lineRule="auto"/>
              <w:jc w:val="left"/>
            </w:pPr>
            <w:r>
              <w:rPr>
                <w:rFonts w:ascii="Consolas" w:hAnsi="Consolas"/>
                <w:color w:val="333333"/>
                <w:sz w:val="19"/>
                <w:shd w:val="clear" w:color="auto" w:fill="EFEFEF"/>
              </w:rPr>
              <w:t>H7 Test-Bed Overload Feedback</w:t>
            </w:r>
          </w:p>
        </w:tc>
      </w:tr>
      <w:tr>
        <w:tc>
          <w:tcPr>
            <w:tcW w:type="dxa" w:w="5400"/>
          </w:tcPr>
          <w:p>
            <w:pPr>
              <w:spacing w:after="0" w:before="0" w:line="240" w:lineRule="auto"/>
              <w:jc w:val="left"/>
            </w:pPr>
            <w:r>
              <w:t>Change type</w:t>
            </w:r>
          </w:p>
        </w:tc>
        <w:tc>
          <w:tcPr>
            <w:tcW w:type="dxa" w:w="5400"/>
          </w:tcPr>
          <w:p>
            <w:pPr>
              <w:spacing w:after="0" w:before="0" w:line="240" w:lineRule="auto"/>
              <w:jc w:val="left"/>
            </w:pPr>
            <w:r>
              <w:t>Engineering modification</w:t>
            </w:r>
          </w:p>
        </w:tc>
      </w:tr>
      <w:tr>
        <w:tc>
          <w:tcPr>
            <w:tcW w:type="dxa" w:w="5400"/>
          </w:tcPr>
          <w:p>
            <w:pPr>
              <w:spacing w:after="0" w:before="0" w:line="240" w:lineRule="auto"/>
              <w:jc w:val="left"/>
            </w:pPr>
            <w:r>
              <w:t>Asset</w:t>
            </w:r>
          </w:p>
        </w:tc>
        <w:tc>
          <w:tcPr>
            <w:tcW w:type="dxa" w:w="5400"/>
          </w:tcPr>
          <w:p>
            <w:pPr>
              <w:spacing w:after="0" w:before="0" w:line="240" w:lineRule="auto"/>
              <w:jc w:val="left"/>
            </w:pPr>
            <w:r>
              <w:rPr>
                <w:rFonts w:ascii="Consolas" w:hAnsi="Consolas"/>
                <w:color w:val="333333"/>
                <w:sz w:val="19"/>
                <w:shd w:val="clear" w:color="auto" w:fill="EFEFEF"/>
              </w:rPr>
              <w:t>H7-TB-04</w:t>
            </w:r>
          </w:p>
        </w:tc>
      </w:tr>
      <w:tr>
        <w:tc>
          <w:tcPr>
            <w:tcW w:type="dxa" w:w="5400"/>
          </w:tcPr>
          <w:p>
            <w:pPr>
              <w:spacing w:after="0" w:before="0" w:line="240" w:lineRule="auto"/>
              <w:jc w:val="left"/>
            </w:pPr>
            <w:r>
              <w:t>Owner</w:t>
            </w:r>
          </w:p>
        </w:tc>
        <w:tc>
          <w:tcPr>
            <w:tcW w:type="dxa" w:w="5400"/>
          </w:tcPr>
          <w:p>
            <w:pPr>
              <w:spacing w:after="0" w:before="0" w:line="240" w:lineRule="auto"/>
              <w:jc w:val="left"/>
            </w:pPr>
            <w:r>
              <w:t>Central Maintenance</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Approved</w:t>
            </w:r>
          </w:p>
        </w:tc>
      </w:tr>
      <w:tr>
        <w:tc>
          <w:tcPr>
            <w:tcW w:type="dxa" w:w="5400"/>
          </w:tcPr>
          <w:p>
            <w:pPr>
              <w:spacing w:after="0" w:before="0" w:line="240" w:lineRule="auto"/>
              <w:jc w:val="left"/>
            </w:pPr>
            <w:r>
              <w:t>Notice status</w:t>
            </w:r>
          </w:p>
        </w:tc>
        <w:tc>
          <w:tcPr>
            <w:tcW w:type="dxa" w:w="5400"/>
          </w:tcPr>
          <w:p>
            <w:pPr>
              <w:spacing w:after="0" w:before="0" w:line="240" w:lineRule="auto"/>
              <w:jc w:val="left"/>
            </w:pPr>
            <w:r>
              <w:t>Issued</w:t>
            </w:r>
          </w:p>
        </w:tc>
      </w:tr>
      <w:tr>
        <w:tc>
          <w:tcPr>
            <w:tcW w:type="dxa" w:w="5400"/>
          </w:tcPr>
          <w:p>
            <w:pPr>
              <w:spacing w:after="0" w:before="0" w:line="240" w:lineRule="auto"/>
              <w:jc w:val="left"/>
            </w:pPr>
            <w:r>
              <w:t>Implementation status</w:t>
            </w:r>
          </w:p>
        </w:tc>
        <w:tc>
          <w:tcPr>
            <w:tcW w:type="dxa" w:w="5400"/>
          </w:tcPr>
          <w:p>
            <w:pPr>
              <w:spacing w:after="0" w:before="0" w:line="240" w:lineRule="auto"/>
              <w:jc w:val="left"/>
            </w:pPr>
            <w:r>
              <w:t>Awaiting verification</w:t>
            </w:r>
          </w:p>
        </w:tc>
      </w:tr>
      <w:tr>
        <w:tc>
          <w:tcPr>
            <w:tcW w:type="dxa" w:w="5400"/>
          </w:tcPr>
          <w:p>
            <w:pPr>
              <w:spacing w:after="0" w:before="0" w:line="240" w:lineRule="auto"/>
              <w:jc w:val="left"/>
            </w:pPr>
            <w:r>
              <w:t>Planned date</w:t>
            </w:r>
          </w:p>
        </w:tc>
        <w:tc>
          <w:tcPr>
            <w:tcW w:type="dxa" w:w="5400"/>
          </w:tcPr>
          <w:p>
            <w:pPr>
              <w:spacing w:after="0" w:before="0" w:line="240" w:lineRule="auto"/>
              <w:jc w:val="left"/>
            </w:pPr>
            <w:r>
              <w:t>Defined maintenance window</w:t>
            </w:r>
          </w:p>
        </w:tc>
      </w:tr>
      <w:tr>
        <w:tc>
          <w:tcPr>
            <w:tcW w:type="dxa" w:w="5400"/>
          </w:tcPr>
          <w:p>
            <w:pPr>
              <w:spacing w:after="0" w:before="0" w:line="240" w:lineRule="auto"/>
              <w:jc w:val="left"/>
            </w:pPr>
            <w:r>
              <w:t>Actual implementation date</w:t>
            </w:r>
          </w:p>
        </w:tc>
        <w:tc>
          <w:tcPr>
            <w:tcW w:type="dxa" w:w="5400"/>
          </w:tcPr>
          <w:p>
            <w:pPr>
              <w:spacing w:after="0" w:before="0" w:line="240" w:lineRule="auto"/>
              <w:jc w:val="left"/>
            </w:pPr>
            <w:r>
              <w:t>Recorded when complete</w:t>
            </w:r>
          </w:p>
        </w:tc>
      </w:tr>
      <w:tr>
        <w:tc>
          <w:tcPr>
            <w:tcW w:type="dxa" w:w="5400"/>
          </w:tcPr>
          <w:p>
            <w:pPr>
              <w:spacing w:after="0" w:before="0" w:line="240" w:lineRule="auto"/>
              <w:jc w:val="left"/>
            </w:pPr>
            <w:r>
              <w:t>Affected documents</w:t>
            </w:r>
          </w:p>
        </w:tc>
        <w:tc>
          <w:tcPr>
            <w:tcW w:type="dxa" w:w="5400"/>
          </w:tcPr>
          <w:p>
            <w:pPr>
              <w:spacing w:after="0" w:before="0" w:line="240" w:lineRule="auto"/>
              <w:jc w:val="left"/>
            </w:pPr>
            <w:r>
              <w:t>Schematic, I/O list, PLC project</w:t>
            </w:r>
          </w:p>
        </w:tc>
      </w:tr>
      <w:tr>
        <w:tc>
          <w:tcPr>
            <w:tcW w:type="dxa" w:w="5400"/>
          </w:tcPr>
          <w:p>
            <w:pPr>
              <w:spacing w:after="0" w:before="0" w:line="240" w:lineRule="auto"/>
              <w:jc w:val="left"/>
            </w:pPr>
            <w:r>
              <w:t>Validation record</w:t>
            </w:r>
          </w:p>
        </w:tc>
        <w:tc>
          <w:tcPr>
            <w:tcW w:type="dxa" w:w="5400"/>
          </w:tcPr>
          <w:p>
            <w:pPr>
              <w:spacing w:after="0" w:before="0" w:line="240" w:lineRule="auto"/>
              <w:jc w:val="left"/>
            </w:pPr>
            <w:r>
              <w:rPr>
                <w:rFonts w:ascii="Consolas" w:hAnsi="Consolas"/>
                <w:color w:val="333333"/>
                <w:sz w:val="19"/>
                <w:shd w:val="clear" w:color="auto" w:fill="EFEFEF"/>
              </w:rPr>
              <w:t>TR-2026-092</w:t>
            </w:r>
          </w:p>
        </w:tc>
      </w:tr>
      <w:tr>
        <w:tc>
          <w:tcPr>
            <w:tcW w:type="dxa" w:w="5400"/>
          </w:tcPr>
          <w:p>
            <w:pPr>
              <w:spacing w:after="0" w:before="0" w:line="240" w:lineRule="auto"/>
              <w:jc w:val="left"/>
            </w:pPr>
            <w:r>
              <w:t>Expiry date</w:t>
            </w:r>
          </w:p>
        </w:tc>
        <w:tc>
          <w:tcPr>
            <w:tcW w:type="dxa" w:w="5400"/>
          </w:tcPr>
          <w:p>
            <w:pPr>
              <w:spacing w:after="0" w:before="0" w:line="240" w:lineRule="auto"/>
              <w:jc w:val="left"/>
            </w:pPr>
            <w:r>
              <w:t>Applicable only to temporary changes</w:t>
            </w:r>
          </w:p>
        </w:tc>
      </w:tr>
      <w:tr>
        <w:tc>
          <w:tcPr>
            <w:tcW w:type="dxa" w:w="5400"/>
          </w:tcPr>
          <w:p>
            <w:pPr>
              <w:spacing w:after="0" w:before="0" w:line="240" w:lineRule="auto"/>
              <w:jc w:val="left"/>
            </w:pPr>
            <w:r>
              <w:t>Outstanding actions</w:t>
            </w:r>
          </w:p>
        </w:tc>
        <w:tc>
          <w:tcPr>
            <w:tcW w:type="dxa" w:w="5400"/>
          </w:tcPr>
          <w:p>
            <w:pPr>
              <w:spacing w:after="0" w:before="0" w:line="240" w:lineRule="auto"/>
              <w:jc w:val="left"/>
            </w:pPr>
            <w:r>
              <w:t>Drawing release and test evidence</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Open</w:t>
            </w:r>
          </w:p>
        </w:tc>
      </w:tr>
    </w:tbl>
    <w:p/>
    <w:p>
      <w:r>
        <w:t>The identifiers are illustrative.</w:t>
      </w:r>
    </w:p>
    <w:p>
      <w:pPr>
        <w:pStyle w:val="Heading3"/>
      </w:pPr>
      <w:r>
        <w:t>17.1 Useful performance indicators</w:t>
      </w:r>
    </w:p>
    <w:p>
      <w:pPr>
        <w:pStyle w:val="ListBullet"/>
      </w:pPr>
      <w:r>
        <w:t>Number of open change notices.</w:t>
      </w:r>
    </w:p>
    <w:p>
      <w:pPr>
        <w:pStyle w:val="ListBullet"/>
      </w:pPr>
      <w:r>
        <w:t>Number of overdue implementation actions.</w:t>
      </w:r>
    </w:p>
    <w:p>
      <w:pPr>
        <w:pStyle w:val="ListBullet"/>
      </w:pPr>
      <w:r>
        <w:t>Percentage of applicable assets updated.</w:t>
      </w:r>
    </w:p>
    <w:p>
      <w:pPr>
        <w:pStyle w:val="ListBullet"/>
      </w:pPr>
      <w:r>
        <w:t>Percentage of notices with complete approval and traceability records.</w:t>
      </w:r>
    </w:p>
    <w:p>
      <w:pPr>
        <w:pStyle w:val="ListBullet"/>
      </w:pPr>
      <w:r>
        <w:t>Average time from authorization to implementation.</w:t>
      </w:r>
    </w:p>
    <w:p>
      <w:pPr>
        <w:pStyle w:val="ListBullet"/>
      </w:pPr>
      <w:r>
        <w:t>Number of temporary changes past expiry.</w:t>
      </w:r>
    </w:p>
    <w:p>
      <w:pPr>
        <w:pStyle w:val="ListBullet"/>
      </w:pPr>
      <w:r>
        <w:t>Number of changes closed with documentation still outstanding.</w:t>
      </w:r>
    </w:p>
    <w:p>
      <w:pPr>
        <w:pStyle w:val="ListBullet"/>
      </w:pPr>
      <w:r>
        <w:t>Number of uncontrolled-change incidents.</w:t>
      </w:r>
    </w:p>
    <w:p>
      <w:pPr>
        <w:pStyle w:val="ListBullet"/>
      </w:pPr>
      <w:r>
        <w:t>Number of post-change failures attributable to inadequate assessment or verification.</w:t>
      </w:r>
    </w:p>
    <w:p>
      <w:r>
        <w:t>Each metric needs a clear definition, owner, reporting period, and reliable source data.</w:t>
      </w:r>
    </w:p>
    <w:p>
      <w:r>
        <w:t>A dashboard should distinguish approved changes, issued notices, implemented changes, verified changes, and closed changes. Combining them into one status called "Done" hides the exact gaps the system is supposed to reveal.</w:t>
      </w:r>
    </w:p>
    <w:p>
      <w:pPr>
        <w:pStyle w:val="Heading2"/>
      </w:pPr>
      <w:r>
        <w:t>18. Practical Change Notice Checklist</w:t>
      </w:r>
    </w:p>
    <w:p>
      <w:pPr>
        <w:pStyle w:val="Heading3"/>
      </w:pPr>
      <w:r>
        <w:t>Before issue</w:t>
      </w:r>
    </w:p>
    <w:p>
      <w:pPr>
        <w:pStyle w:val="ListBullet"/>
      </w:pPr>
      <w:r>
        <w:t>Unique notice number assigned.</w:t>
      </w:r>
    </w:p>
    <w:p>
      <w:pPr>
        <w:pStyle w:val="ListBullet"/>
      </w:pPr>
      <w:r>
        <w:t>Reason and scope clearly described.</w:t>
      </w:r>
    </w:p>
    <w:p>
      <w:pPr>
        <w:pStyle w:val="ListBullet"/>
      </w:pPr>
      <w:r>
        <w:t>Related change request and approval identified.</w:t>
      </w:r>
    </w:p>
    <w:p>
      <w:pPr>
        <w:pStyle w:val="ListBullet"/>
      </w:pPr>
      <w:r>
        <w:t>Affected assets and documents identified.</w:t>
      </w:r>
    </w:p>
    <w:p>
      <w:pPr>
        <w:pStyle w:val="ListBullet"/>
      </w:pPr>
      <w:r>
        <w:t>Technical, safety, quality, production, and maintenance impacts assessed as applicable.</w:t>
      </w:r>
    </w:p>
    <w:p>
      <w:pPr>
        <w:pStyle w:val="ListBullet"/>
      </w:pPr>
      <w:r>
        <w:t>Required reviewers and approvers have completed their responsibilities.</w:t>
      </w:r>
    </w:p>
    <w:p>
      <w:pPr>
        <w:pStyle w:val="ListBullet"/>
      </w:pPr>
      <w:r>
        <w:t>Effective date, implementation window, and restrictions defined.</w:t>
      </w:r>
    </w:p>
    <w:p>
      <w:pPr>
        <w:pStyle w:val="ListBullet"/>
      </w:pPr>
      <w:r>
        <w:t>Required tests and acceptance criteria identified.</w:t>
      </w:r>
    </w:p>
    <w:p>
      <w:pPr>
        <w:pStyle w:val="ListBullet"/>
      </w:pPr>
      <w:r>
        <w:t>Backup and rollback requirements established where appropriate.</w:t>
      </w:r>
    </w:p>
    <w:p>
      <w:pPr>
        <w:pStyle w:val="ListBullet"/>
      </w:pPr>
      <w:r>
        <w:t>Recipients and action owners identified.</w:t>
      </w:r>
    </w:p>
    <w:p>
      <w:pPr>
        <w:pStyle w:val="Heading3"/>
      </w:pPr>
      <w:r>
        <w:t>During implementation</w:t>
      </w:r>
    </w:p>
    <w:p>
      <w:pPr>
        <w:pStyle w:val="ListBullet"/>
      </w:pPr>
      <w:r>
        <w:t>Correct authorized revision and instructions used.</w:t>
      </w:r>
    </w:p>
    <w:p>
      <w:pPr>
        <w:pStyle w:val="ListBullet"/>
      </w:pPr>
      <w:r>
        <w:t>Required isolation and safety precautions followed.</w:t>
      </w:r>
    </w:p>
    <w:p>
      <w:pPr>
        <w:pStyle w:val="ListBullet"/>
      </w:pPr>
      <w:r>
        <w:t>Work recorded against the correct asset or work order.</w:t>
      </w:r>
    </w:p>
    <w:p>
      <w:pPr>
        <w:pStyle w:val="ListBullet"/>
      </w:pPr>
      <w:r>
        <w:t>Deviations and unexpected conditions recorded.</w:t>
      </w:r>
    </w:p>
    <w:p>
      <w:pPr>
        <w:pStyle w:val="ListBullet"/>
      </w:pPr>
      <w:r>
        <w:t>Required inspection and testing performed.</w:t>
      </w:r>
    </w:p>
    <w:p>
      <w:pPr>
        <w:pStyle w:val="ListBullet"/>
      </w:pPr>
      <w:r>
        <w:t>Incomplete work and affected assets tracked accurately.</w:t>
      </w:r>
    </w:p>
    <w:p>
      <w:pPr>
        <w:pStyle w:val="Heading3"/>
      </w:pPr>
      <w:r>
        <w:t>Before closure</w:t>
      </w:r>
    </w:p>
    <w:p>
      <w:pPr>
        <w:pStyle w:val="ListBullet"/>
      </w:pPr>
      <w:r>
        <w:t>Required verification and validation evidence recorded.</w:t>
      </w:r>
    </w:p>
    <w:p>
      <w:pPr>
        <w:pStyle w:val="ListBullet"/>
      </w:pPr>
      <w:r>
        <w:t>Drawings and related documents updated and released.</w:t>
      </w:r>
    </w:p>
    <w:p>
      <w:pPr>
        <w:pStyle w:val="ListBullet"/>
      </w:pPr>
      <w:r>
        <w:t>Approved software and configuration backups updated where applicable.</w:t>
      </w:r>
    </w:p>
    <w:p>
      <w:pPr>
        <w:pStyle w:val="ListBullet"/>
      </w:pPr>
      <w:r>
        <w:t>Spare-parts and maintenance records updated.</w:t>
      </w:r>
    </w:p>
    <w:p>
      <w:pPr>
        <w:pStyle w:val="ListBullet"/>
      </w:pPr>
      <w:r>
        <w:t>Required users informed or trained.</w:t>
      </w:r>
    </w:p>
    <w:p>
      <w:pPr>
        <w:pStyle w:val="ListBullet"/>
      </w:pPr>
      <w:r>
        <w:t>Temporary restrictions, if any, remain controlled or are removed.</w:t>
      </w:r>
    </w:p>
    <w:p>
      <w:pPr>
        <w:pStyle w:val="ListBullet"/>
      </w:pPr>
      <w:r>
        <w:t>Outstanding actions closed or formally dispositioned.</w:t>
      </w:r>
    </w:p>
    <w:p>
      <w:pPr>
        <w:pStyle w:val="ListBullet"/>
      </w:pPr>
      <w:r>
        <w:t>Implementation and closure status reflect the actual condition.</w:t>
      </w:r>
    </w:p>
    <w:p>
      <w:pPr>
        <w:pStyle w:val="Heading2"/>
      </w:pPr>
      <w:r>
        <w:t>19. Interview Questions and Answers</w:t>
      </w:r>
    </w:p>
    <w:p>
      <w:pPr>
        <w:pStyle w:val="Heading3"/>
      </w:pPr>
      <w:r>
        <w:t>Q1. What is a change notice?</w:t>
      </w:r>
    </w:p>
    <w:p>
      <w:r>
        <w:t>A change notice is a controlled communication that informs affected personnel about a change, its scope, applicability, implementation requirements, and related records.</w:t>
      </w:r>
    </w:p>
    <w:p>
      <w:pPr>
        <w:pStyle w:val="Heading3"/>
      </w:pPr>
      <w:r>
        <w:t>Q2. What is the difference between a change request and a change notice?</w:t>
      </w:r>
    </w:p>
    <w:p>
      <w:r>
        <w:t>A change request proposes a change for assessment and authorization. A change notice communicates the change and the relevant actions or implementation information.</w:t>
      </w:r>
    </w:p>
    <w:p>
      <w:pPr>
        <w:pStyle w:val="Heading3"/>
      </w:pPr>
      <w:r>
        <w:t>Q3. Does issuing a change notice authorize the change?</w:t>
      </w:r>
    </w:p>
    <w:p>
      <w:r>
        <w:t>Not necessarily. The required technical authorization must be obtained through the applicable change-control process. A notice communicates the change; it does not automatically replace approval.</w:t>
      </w:r>
    </w:p>
    <w:p>
      <w:pPr>
        <w:pStyle w:val="Heading3"/>
      </w:pPr>
      <w:r>
        <w:t>Q4. What information should a change notice contain?</w:t>
      </w:r>
    </w:p>
    <w:p>
      <w:r>
        <w:t>It should identify the change, reason, affected assets and documents, applicability, authorization reference, effective or implementation timing, required actions, verification requirements, recipients, and closure conditions as applicable.</w:t>
      </w:r>
    </w:p>
    <w:p>
      <w:pPr>
        <w:pStyle w:val="Heading3"/>
      </w:pPr>
      <w:r>
        <w:t>Q5. Why must a change notice identify affected assets?</w:t>
      </w:r>
    </w:p>
    <w:p>
      <w:r>
        <w:t>Because the change may apply to only certain machines, configurations, or production lines. Asset-level applicability prevents incorrect implementation and helps track which equipment remains unchanged.</w:t>
      </w:r>
    </w:p>
    <w:p>
      <w:pPr>
        <w:pStyle w:val="Heading3"/>
      </w:pPr>
      <w:r>
        <w:t>Q6. How should temporary changes be controlled?</w:t>
      </w:r>
    </w:p>
    <w:p>
      <w:r>
        <w:t>They require defined scope, authorization, restrictions, ownership, expiry or review triggers, compensating controls where necessary, and a restoration or permanent-change plan.</w:t>
      </w:r>
    </w:p>
    <w:p>
      <w:pPr>
        <w:pStyle w:val="Heading3"/>
      </w:pPr>
      <w:r>
        <w:t>Q7. What is the difference between issuing a notice and closing a change?</w:t>
      </w:r>
    </w:p>
    <w:p>
      <w:r>
        <w:t>Issuing a notice communicates the change. Closure confirms that the required implementation, verification, documentation, and other applicable actions have been completed or formally dispositioned.</w:t>
      </w:r>
    </w:p>
    <w:p>
      <w:pPr>
        <w:pStyle w:val="Heading3"/>
      </w:pPr>
      <w:r>
        <w:t>Q8. What should happen if a change notice conflicts with the released drawing?</w:t>
      </w:r>
    </w:p>
    <w:p>
      <w:r>
        <w:t>Do not assume the notice overrides the controlled drawing. Stop the affected work where necessary, verify the authorized change record, resolve the discrepancy through the responsible engineering and document-control functions, and use the correct released information.</w:t>
      </w:r>
    </w:p>
    <w:p>
      <w:pPr>
        <w:pStyle w:val="Heading3"/>
      </w:pPr>
      <w:r>
        <w:t>Q9. How do change notices help maintenance?</w:t>
      </w:r>
    </w:p>
    <w:p>
      <w:r>
        <w:t>They communicate machine modifications, updated troubleshooting information, approved replacements, software or parameter changes, and required maintenance actions. They also help keep the installed equipment and its documentation aligned.</w:t>
      </w:r>
    </w:p>
    <w:p>
      <w:pPr>
        <w:pStyle w:val="Heading3"/>
      </w:pPr>
      <w:r>
        <w:t>Q10. What is the main risk of poor change-notice management?</w:t>
      </w:r>
    </w:p>
    <w:p>
      <w:r>
        <w:t>Affected people may not know that a change exists, may apply it to the wrong equipment, may continue using obsolete information, or may return equipment to service without the required verification.</w:t>
      </w:r>
    </w:p>
    <w:p>
      <w:pPr>
        <w:pStyle w:val="Heading2"/>
      </w:pPr>
      <w:r>
        <w:t>20. Key Principles to Remember</w:t>
      </w:r>
    </w:p>
    <w:p>
      <w:pPr>
        <w:pStyle w:val="ListBullet"/>
      </w:pPr>
      <w:r>
        <w:t>A change notice communicates a change; it does not automatically authorize the technical work.</w:t>
      </w:r>
    </w:p>
    <w:p>
      <w:pPr>
        <w:pStyle w:val="ListBullet"/>
      </w:pPr>
      <w:r>
        <w:t>The notice should link to the authoritative change request, approval, drawings, and implementation records.</w:t>
      </w:r>
    </w:p>
    <w:p>
      <w:pPr>
        <w:pStyle w:val="ListBullet"/>
      </w:pPr>
      <w:r>
        <w:t>Applicability must be explicit at the asset, configuration, or process level.</w:t>
      </w:r>
    </w:p>
    <w:p>
      <w:pPr>
        <w:pStyle w:val="ListBullet"/>
      </w:pPr>
      <w:r>
        <w:t>Distribution must be based on who is affected and what actions they must perform.</w:t>
      </w:r>
    </w:p>
    <w:p>
      <w:pPr>
        <w:pStyle w:val="ListBullet"/>
      </w:pPr>
      <w:r>
        <w:t>Receipt, acknowledgment, implementation, verification, and closure are different states.</w:t>
      </w:r>
    </w:p>
    <w:p>
      <w:pPr>
        <w:pStyle w:val="ListBullet"/>
      </w:pPr>
      <w:r>
        <w:t>Temporary and emergency changes require defined controls and traceable records.</w:t>
      </w:r>
    </w:p>
    <w:p>
      <w:pPr>
        <w:pStyle w:val="ListBullet"/>
      </w:pPr>
      <w:r>
        <w:t>Software and configuration changes require appropriate identification, backup, validation, and deployment controls.</w:t>
      </w:r>
    </w:p>
    <w:p>
      <w:pPr>
        <w:pStyle w:val="ListBullet"/>
      </w:pPr>
      <w:r>
        <w:t>A notice should not become a substitute for an approved drawing or controlled procedure.</w:t>
      </w:r>
    </w:p>
    <w:p>
      <w:pPr>
        <w:pStyle w:val="ListBullet"/>
      </w:pPr>
      <w:r>
        <w:t>Change closure must reflect actual implementation and documentation status.</w:t>
      </w:r>
    </w:p>
    <w:p>
      <w:pPr>
        <w:pStyle w:val="ListBullet"/>
      </w:pPr>
      <w:r>
        <w:t>Effective change-notice management ensures that the people doing the work have the right information, the right authorization, and clear evidence of what has been completed.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02_PLAN_WISE_2026\02_INDUSTRY3_0\30_Doc_Control\02_Control_Elements\04_Engineering_Change - Engineering change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Notices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