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Reliability in Industrial Maintenance</w:t>
      </w:r>
    </w:p>
    <w:p>
      <w:r>
        <w:t xml:space="preserve">Study path: </w:t>
      </w:r>
      <w:r>
        <w:rPr>
          <w:rFonts w:ascii="Consolas" w:hAnsi="Consolas"/>
          <w:color w:val="333333"/>
          <w:sz w:val="19"/>
          <w:shd w:val="clear" w:color="auto" w:fill="EFEFEF"/>
        </w:rPr>
        <w:t>02_PLAN_WISE_2026\02_INDUSTRY3_0\34_Maint_Metrics\01_Key_Metrics\04_Reliability - Reliability</w:t>
      </w:r>
    </w:p>
    <w:p>
      <w:pPr>
        <w:pStyle w:val="Heading2"/>
      </w:pPr>
      <w:r>
        <w:t>1. Definition and Purpose</w:t>
      </w:r>
    </w:p>
    <w:p>
      <w:r>
        <w:t>Reliability is the probability that an asset performs its required function without failure for a specified period under specified operating conditions.</w:t>
      </w:r>
    </w:p>
    <w:p>
      <w:r>
        <w:t>In industrial maintenance, reliability answers a fundamental question: How likely is the equipment to continue operating correctly for the time it is needed?</w:t>
      </w:r>
    </w:p>
    <w:p>
      <w:r>
        <w:t>Reliability engineering focuses on preventing failures, understanding failure mechanisms, improving component and system design, and reducing repeated breakdowns.</w:t>
      </w:r>
    </w:p>
    <w:p>
      <w:r>
        <w:t>Applications include:</w:t>
      </w:r>
    </w:p>
    <w:p>
      <w:pPr>
        <w:pStyle w:val="ListBullet"/>
      </w:pPr>
      <w:r>
        <w:t>PLCs, I/O modules, HMIs, CNC controllers, and industrial PCs.</w:t>
      </w:r>
    </w:p>
    <w:p>
      <w:pPr>
        <w:pStyle w:val="ListBullet"/>
      </w:pPr>
      <w:r>
        <w:t>VFDs, servo drives, motors, and power supplies.</w:t>
      </w:r>
    </w:p>
    <w:p>
      <w:pPr>
        <w:pStyle w:val="ListBullet"/>
      </w:pPr>
      <w:r>
        <w:t>Sensors, actuators, valves, and instrumentation.</w:t>
      </w:r>
    </w:p>
    <w:p>
      <w:pPr>
        <w:pStyle w:val="ListBullet"/>
      </w:pPr>
      <w:r>
        <w:t>Robots, conveyors, presses, and machining systems.</w:t>
      </w:r>
    </w:p>
    <w:p>
      <w:pPr>
        <w:pStyle w:val="ListBullet"/>
      </w:pPr>
      <w:r>
        <w:t>Industrial Ethernet switches, fieldbus networks, and communication interfaces.</w:t>
      </w:r>
    </w:p>
    <w:p>
      <w:pPr>
        <w:pStyle w:val="ListBullet"/>
      </w:pPr>
      <w:r>
        <w:t>Production test benches and end-of-line testing equipment.</w:t>
      </w:r>
    </w:p>
    <w:p>
      <w:pPr>
        <w:pStyle w:val="ListBullet"/>
      </w:pPr>
      <w:r>
        <w:t>Utilities and critical production-support systems.</w:t>
      </w:r>
    </w:p>
    <w:p>
      <w:r>
        <w:t>Reliability is not the same as availability. A machine may fail frequently but recover quickly, giving it relatively high availability. Another machine may fail rarely but require days to repair, producing poor availability after a failure.</w:t>
      </w:r>
    </w:p>
    <w:p>
      <w:pPr>
        <w:pStyle w:val="Heading2"/>
      </w:pPr>
      <w:r>
        <w:t>2. Reliability Versus Failure</w:t>
      </w:r>
    </w:p>
    <w:p>
      <w:r>
        <w:t>A failure occurs when an item can no longer perform a required function within specified limits.</w:t>
      </w:r>
    </w:p>
    <w:p>
      <w:r>
        <w:t>Examples include:</w:t>
      </w:r>
    </w:p>
    <w:p>
      <w:pPr>
        <w:pStyle w:val="ListBullet"/>
      </w:pPr>
      <w:r>
        <w:t>A PLC power supply fails and the controller loses power.</w:t>
      </w:r>
    </w:p>
    <w:p>
      <w:pPr>
        <w:pStyle w:val="ListBullet"/>
      </w:pPr>
      <w:r>
        <w:t>A proximity sensor fails to detect a target when required.</w:t>
      </w:r>
    </w:p>
    <w:p>
      <w:pPr>
        <w:pStyle w:val="ListBullet"/>
      </w:pPr>
      <w:r>
        <w:t>A VFD trips repeatedly because of an internal hardware fault.</w:t>
      </w:r>
    </w:p>
    <w:p>
      <w:pPr>
        <w:pStyle w:val="ListBullet"/>
      </w:pPr>
      <w:r>
        <w:t>A robot axis cannot reach its commanded position.</w:t>
      </w:r>
    </w:p>
    <w:p>
      <w:pPr>
        <w:pStyle w:val="ListBullet"/>
      </w:pPr>
      <w:r>
        <w:t>A CNC spindle cannot maintain the required operating condition.</w:t>
      </w:r>
    </w:p>
    <w:p>
      <w:pPr>
        <w:pStyle w:val="ListBullet"/>
      </w:pPr>
      <w:r>
        <w:t>A network switch fails and interrupts required PLC communications.</w:t>
      </w:r>
    </w:p>
    <w:p>
      <w:r>
        <w:t>Not every alarm is a failure. A warning, planned stop, interlock, or protective shutdown may be a valid response to an abnormal condition rather than a component failure.</w:t>
      </w:r>
    </w:p>
    <w:p>
      <w:r>
        <w:t>Failure classification must consider the intended function, operating requirements, and actual behavior of the equipment.</w:t>
      </w:r>
    </w:p>
    <w:p>
      <w:pPr>
        <w:pStyle w:val="Heading2"/>
      </w:pPr>
      <w:r>
        <w:t>3. Reliability Formula</w:t>
      </w:r>
    </w:p>
    <w:p>
      <w:r>
        <w:t>For a specified mission or operating period, reliability is represented by:</w:t>
      </w:r>
    </w:p>
    <w:p>
      <w:pPr>
        <w:spacing w:before="120" w:after="160"/>
        <w:jc w:val="center"/>
      </w:pPr>
      <m:oMathPara>
        <m:oMath>
          <m:r>
            <m:t>R(t)=P(T&gt;t)</m:t>
          </m:r>
        </m:oMath>
      </m:oMathPara>
    </w:p>
    <w:p>
      <w:r>
        <w:t>Where:</w:t>
      </w:r>
    </w:p>
    <w:p>
      <w:pPr>
        <w:pStyle w:val="ListBullet"/>
      </w:pPr>
      <m:oMath>
        <m:r>
          <m:t>R(t)</m:t>
        </m:r>
      </m:oMath>
      <w:r>
        <w:t xml:space="preserve"> is reliability over time </w:t>
      </w:r>
      <m:oMath>
        <m:r>
          <m:t>t</m:t>
        </m:r>
      </m:oMath>
      <w:r>
        <w:t>.</w:t>
      </w:r>
    </w:p>
    <w:p>
      <w:pPr>
        <w:pStyle w:val="ListBullet"/>
      </w:pPr>
      <m:oMath>
        <m:r>
          <m:t>T</m:t>
        </m:r>
      </m:oMath>
      <w:r>
        <w:t xml:space="preserve"> is the time to failure.</w:t>
      </w:r>
    </w:p>
    <w:p>
      <w:pPr>
        <w:pStyle w:val="ListBullet"/>
      </w:pPr>
      <m:oMath>
        <m:r>
          <m:t>P(T&gt;t)</m:t>
        </m:r>
      </m:oMath>
      <w:r>
        <w:t xml:space="preserve"> is the probability that failure has not occurred before time </w:t>
      </w:r>
      <m:oMath>
        <m:r>
          <m:t>t</m:t>
        </m:r>
      </m:oMath>
      <w:r>
        <w:t>.</w:t>
      </w:r>
    </w:p>
    <w:p>
      <w:r>
        <w:t>Reliability is a probability between 0 and 1, or between 0% and 100%.</w:t>
      </w:r>
    </w:p>
    <w:p>
      <w:r>
        <w:t>For example, if the probability that a component completes a specified 1,000-hour mission without failure is 0.98, its reliability for that mission is 98%.</w:t>
      </w:r>
    </w:p>
    <w:p>
      <w:r>
        <w:t>This does not mean the component is guaranteed to last 1,000 hours. It describes the probability of successful operation under the conditions used to establish the estimate.</w:t>
      </w:r>
    </w:p>
    <w:p>
      <w:pPr>
        <w:pStyle w:val="Heading2"/>
      </w:pPr>
      <w:r>
        <w:t>4. Constant Failure Rate Model</w:t>
      </w:r>
    </w:p>
    <w:p>
      <w:r>
        <w:t>For a repairable or non-repairable item modeled with a constant failure rate under appropriate assumptions, reliability can be expressed using the exponential distribution:</w:t>
      </w:r>
    </w:p>
    <w:p>
      <w:pPr>
        <w:spacing w:before="120" w:after="160"/>
        <w:jc w:val="center"/>
      </w:pPr>
      <m:oMathPara>
        <m:oMath>
          <m:r>
            <m:t>R(t)=</m:t>
          </m:r>
          <m:sSup>
            <m:e>
              <m:r>
                <m:t>e</m:t>
              </m:r>
            </m:e>
            <m:sup>
              <m:r>
                <m:t>−λt</m:t>
              </m:r>
            </m:sup>
          </m:sSup>
        </m:oMath>
      </m:oMathPara>
    </w:p>
    <w:p>
      <w:r>
        <w:t>Where:</w:t>
      </w:r>
    </w:p>
    <w:p>
      <w:pPr>
        <w:pStyle w:val="ListBullet"/>
      </w:pPr>
      <m:oMath>
        <m:r>
          <m:t>R(t)</m:t>
        </m:r>
      </m:oMath>
      <w:r>
        <w:t xml:space="preserve"> is reliability at time </w:t>
      </w:r>
      <m:oMath>
        <m:r>
          <m:t>t</m:t>
        </m:r>
      </m:oMath>
      <w:r>
        <w:t>.</w:t>
      </w:r>
    </w:p>
    <w:p>
      <w:pPr>
        <w:pStyle w:val="ListBullet"/>
      </w:pPr>
      <m:oMath>
        <m:r>
          <m:t>λ</m:t>
        </m:r>
      </m:oMath>
      <w:r>
        <w:t xml:space="preserve"> is the constant failure rate.</w:t>
      </w:r>
    </w:p>
    <w:p>
      <w:pPr>
        <w:pStyle w:val="ListBullet"/>
      </w:pPr>
      <m:oMath>
        <m:r>
          <m:t>t</m:t>
        </m:r>
      </m:oMath>
      <w:r>
        <w:t xml:space="preserve"> is the elapsed operating time.</w:t>
      </w:r>
    </w:p>
    <w:p>
      <w:pPr>
        <w:pStyle w:val="ListBullet"/>
      </w:pPr>
      <m:oMath>
        <m:r>
          <m:t>e</m:t>
        </m:r>
      </m:oMath>
      <w:r>
        <w:t xml:space="preserve"> is the base of the natural logarithm.</w:t>
      </w:r>
    </w:p>
    <w:p>
      <w:r>
        <w:t>The model assumes the failure rate remains constant over the period being modeled. It is not appropriate for every asset or every stage of equipment life.</w:t>
      </w:r>
    </w:p>
    <w:p>
      <w:pPr>
        <w:pStyle w:val="Heading3"/>
      </w:pPr>
      <w:r>
        <w:t>Example</w:t>
      </w:r>
    </w:p>
    <w:p>
      <w:r>
        <w:t>Suppose a component has a constant failure rate of 0.0002 failures per operating hour.</w:t>
      </w:r>
    </w:p>
    <w:p>
      <w:r>
        <w:t>For a 100-hour mission:</w:t>
      </w:r>
    </w:p>
    <w:p>
      <w:pPr>
        <w:spacing w:before="120" w:after="160"/>
        <w:jc w:val="center"/>
      </w:pPr>
      <m:oMathPara>
        <m:oMath>
          <m:r>
            <m:t>R(100)=</m:t>
          </m:r>
          <m:sSup>
            <m:e>
              <m:r>
                <m:t>e</m:t>
              </m:r>
            </m:e>
            <m:sup>
              <m:r>
                <m:t>−0.0002×100</m:t>
              </m:r>
            </m:sup>
          </m:sSup>
        </m:oMath>
      </m:oMathPara>
    </w:p>
    <w:p>
      <w:pPr>
        <w:spacing w:before="120" w:after="160"/>
        <w:jc w:val="center"/>
      </w:pPr>
      <m:oMathPara>
        <m:oMath>
          <m:r>
            <m:t>R(100)=</m:t>
          </m:r>
          <m:sSup>
            <m:e>
              <m:r>
                <m:t>e</m:t>
              </m:r>
            </m:e>
            <m:sup>
              <m:r>
                <m:t>−0.02</m:t>
              </m:r>
            </m:sup>
          </m:sSup>
          <m:r>
            <m:t>≈0.9802</m:t>
          </m:r>
        </m:oMath>
      </m:oMathPara>
    </w:p>
    <w:p>
      <w:r>
        <w:t>The estimated probability of completing the mission without failure is approximately 98.02%.</w:t>
      </w:r>
    </w:p>
    <w:p>
      <w:r>
        <w:t>The failure rate and time must use compatible units.</w:t>
      </w:r>
    </w:p>
    <w:p>
      <w:pPr>
        <w:pStyle w:val="Heading2"/>
      </w:pPr>
      <w:r>
        <w:t>5. Reliability and MTBF</w:t>
      </w:r>
    </w:p>
    <w:p>
      <w:r>
        <w:t>MTBF (Mean Time Between Failures) is commonly used to describe the average operating time between qualifying failures of a repairable item.</w:t>
      </w:r>
    </w:p>
    <w:p>
      <w:r>
        <w:t>Under a constant failure-rate model:</w:t>
      </w:r>
    </w:p>
    <w:p>
      <w:pPr>
        <w:spacing w:before="120" w:after="160"/>
        <w:jc w:val="center"/>
      </w:pPr>
      <m:oMathPara>
        <m:oMath>
          <m:r>
            <m:t>MTBF=</m:t>
          </m:r>
          <m:f>
            <m:fPr>
              <m:type m:val="bar"/>
            </m:fPr>
            <m:num>
              <m:r>
                <m:t>1</m:t>
              </m:r>
            </m:num>
            <m:den>
              <m:r>
                <m:t>λ</m:t>
              </m:r>
            </m:den>
          </m:f>
        </m:oMath>
      </m:oMathPara>
    </w:p>
    <w:p>
      <w:r>
        <w:t>Therefore:</w:t>
      </w:r>
    </w:p>
    <w:p>
      <w:pPr>
        <w:spacing w:before="120" w:after="160"/>
        <w:jc w:val="center"/>
      </w:pPr>
      <m:oMathPara>
        <m:oMath>
          <m:r>
            <m:t>λ=</m:t>
          </m:r>
          <m:f>
            <m:fPr>
              <m:type m:val="bar"/>
            </m:fPr>
            <m:num>
              <m:r>
                <m:t>1</m:t>
              </m:r>
            </m:num>
            <m:den>
              <m:r>
                <m:t>MTBF</m:t>
              </m:r>
            </m:den>
          </m:f>
        </m:oMath>
      </m:oMathPara>
    </w:p>
    <w:p>
      <w:r>
        <w:t>Combining this with the exponential reliability model gives:</w:t>
      </w:r>
    </w:p>
    <w:p>
      <w:pPr>
        <w:spacing w:before="120" w:after="160"/>
        <w:jc w:val="center"/>
      </w:pPr>
      <m:oMathPara>
        <m:oMath>
          <m:r>
            <m:t>R(t)=</m:t>
          </m:r>
          <m:sSup>
            <m:e>
              <m:r>
                <m:t>e</m:t>
              </m:r>
            </m:e>
            <m:sup>
              <m:r>
                <m:t>−t/MTBF</m:t>
              </m:r>
            </m:sup>
          </m:sSup>
        </m:oMath>
      </m:oMathPara>
    </w:p>
    <w:p>
      <w:r>
        <w:t>These relationships depend on the constant failure-rate assumption and appropriate event and exposure definitions.</w:t>
      </w:r>
    </w:p>
    <w:p>
      <w:pPr>
        <w:pStyle w:val="Heading3"/>
      </w:pPr>
      <w:r>
        <w:t>Example</w:t>
      </w:r>
    </w:p>
    <w:p>
      <w:r>
        <w:t>A machine subsystem has an estimated MTBF of 500 operating hours. Under the exponential model, reliability over a 100-hour mission is:</w:t>
      </w:r>
    </w:p>
    <w:p>
      <w:pPr>
        <w:spacing w:before="120" w:after="160"/>
        <w:jc w:val="center"/>
      </w:pPr>
      <m:oMathPara>
        <m:oMath>
          <m:r>
            <m:t>R(100)=</m:t>
          </m:r>
          <m:sSup>
            <m:e>
              <m:r>
                <m:t>e</m:t>
              </m:r>
            </m:e>
            <m:sup>
              <m:r>
                <m:t>−100/500</m:t>
              </m:r>
            </m:sup>
          </m:sSup>
        </m:oMath>
      </m:oMathPara>
    </w:p>
    <w:p>
      <w:pPr>
        <w:spacing w:before="120" w:after="160"/>
        <w:jc w:val="center"/>
      </w:pPr>
      <m:oMathPara>
        <m:oMath>
          <m:r>
            <m:t>R(100)≈81.87</m:t>
          </m:r>
        </m:oMath>
      </m:oMathPara>
    </w:p>
    <w:p>
      <w:r>
        <w:t>This is a model-based estimate, not a promise that the subsystem will fail after 500 hours or that 81.87% of all individual units will behave identically.</w:t>
      </w:r>
    </w:p>
    <w:p>
      <w:pPr>
        <w:pStyle w:val="Heading2"/>
      </w:pPr>
      <w:r>
        <w:t>6. Failure Rate and Reliability Are Not the Same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Measure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Reliability</w:t>
            </w:r>
          </w:p>
        </w:tc>
        <w:tc>
          <w:tcPr>
            <w:tcW w:type="dxa" w:w="5400"/>
          </w:tcPr>
          <w:p>
            <w:pPr>
              <w:spacing w:after="0" w:before="0" w:line="240" w:lineRule="auto"/>
              <w:jc w:val="left"/>
            </w:pPr>
            <w:r>
              <w:t>Probability of operating without failure for a specified mission</w:t>
            </w:r>
          </w:p>
        </w:tc>
      </w:tr>
      <w:tr>
        <w:tc>
          <w:tcPr>
            <w:tcW w:type="dxa" w:w="5400"/>
          </w:tcPr>
          <w:p>
            <w:pPr>
              <w:spacing w:after="0" w:before="0" w:line="240" w:lineRule="auto"/>
              <w:jc w:val="left"/>
            </w:pPr>
            <w:r>
              <w:t>Failure rate</w:t>
            </w:r>
          </w:p>
        </w:tc>
        <w:tc>
          <w:tcPr>
            <w:tcW w:type="dxa" w:w="5400"/>
          </w:tcPr>
          <w:p>
            <w:pPr>
              <w:spacing w:after="0" w:before="0" w:line="240" w:lineRule="auto"/>
              <w:jc w:val="left"/>
            </w:pPr>
            <w:r>
              <w:t>Rate at which failures occur relative to a defined exposure</w:t>
            </w:r>
          </w:p>
        </w:tc>
      </w:tr>
      <w:tr>
        <w:tc>
          <w:tcPr>
            <w:tcW w:type="dxa" w:w="5400"/>
          </w:tcPr>
          <w:p>
            <w:pPr>
              <w:spacing w:after="0" w:before="0" w:line="240" w:lineRule="auto"/>
              <w:jc w:val="left"/>
            </w:pPr>
            <w:r>
              <w:t>MTBF</w:t>
            </w:r>
          </w:p>
        </w:tc>
        <w:tc>
          <w:tcPr>
            <w:tcW w:type="dxa" w:w="5400"/>
          </w:tcPr>
          <w:p>
            <w:pPr>
              <w:spacing w:after="0" w:before="0" w:line="240" w:lineRule="auto"/>
              <w:jc w:val="left"/>
            </w:pPr>
            <w:r>
              <w:t>Average operating time between qualifying failures under the chosen definition</w:t>
            </w:r>
          </w:p>
        </w:tc>
      </w:tr>
      <w:tr>
        <w:tc>
          <w:tcPr>
            <w:tcW w:type="dxa" w:w="5400"/>
          </w:tcPr>
          <w:p>
            <w:pPr>
              <w:spacing w:after="0" w:before="0" w:line="240" w:lineRule="auto"/>
              <w:jc w:val="left"/>
            </w:pPr>
            <w:r>
              <w:t>MTTR</w:t>
            </w:r>
          </w:p>
        </w:tc>
        <w:tc>
          <w:tcPr>
            <w:tcW w:type="dxa" w:w="5400"/>
          </w:tcPr>
          <w:p>
            <w:pPr>
              <w:spacing w:after="0" w:before="0" w:line="240" w:lineRule="auto"/>
              <w:jc w:val="left"/>
            </w:pPr>
            <w:r>
              <w:t>Average repair duration under the chosen definition</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Proportion of required time the asset is available</w:t>
            </w:r>
          </w:p>
        </w:tc>
      </w:tr>
      <w:tr>
        <w:tc>
          <w:tcPr>
            <w:tcW w:type="dxa" w:w="5400"/>
          </w:tcPr>
          <w:p>
            <w:pPr>
              <w:spacing w:after="0" w:before="0" w:line="240" w:lineRule="auto"/>
              <w:jc w:val="left"/>
            </w:pPr>
            <w:r>
              <w:t>Maintainability</w:t>
            </w:r>
          </w:p>
        </w:tc>
        <w:tc>
          <w:tcPr>
            <w:tcW w:type="dxa" w:w="5400"/>
          </w:tcPr>
          <w:p>
            <w:pPr>
              <w:spacing w:after="0" w:before="0" w:line="240" w:lineRule="auto"/>
              <w:jc w:val="left"/>
            </w:pPr>
            <w:r>
              <w:t>Ability to restore the required function within a specified time under stated conditions</w:t>
            </w:r>
          </w:p>
        </w:tc>
      </w:tr>
    </w:tbl>
    <w:p/>
    <w:p>
      <w:r>
        <w:t>A failure rate should not automatically be interpreted as a percentage probability of failure. In the constant-rate model, the probability of failure over a specified interval is derived from the reliability function.</w:t>
      </w:r>
    </w:p>
    <w:p>
      <w:r>
        <w:t xml:space="preserve">For example, the probability of at least one failure during mission time </w:t>
      </w:r>
      <m:oMath>
        <m:r>
          <m:t>t</m:t>
        </m:r>
      </m:oMath>
      <w:r>
        <w:t xml:space="preserve"> is:</w:t>
      </w:r>
    </w:p>
    <w:p>
      <w:pPr>
        <w:spacing w:before="120" w:after="160"/>
        <w:jc w:val="center"/>
      </w:pPr>
      <m:oMathPara>
        <m:oMath>
          <m:r>
            <m:t>P(T≤t)=1−R(t)</m:t>
          </m:r>
        </m:oMath>
      </m:oMathPara>
    </w:p>
    <w:p>
      <w:pPr>
        <w:pStyle w:val="Heading2"/>
      </w:pPr>
      <w:r>
        <w:t>7. Types of Reliability</w:t>
      </w:r>
    </w:p>
    <w:p>
      <w:r>
        <w:t>Reliability can be evaluated at several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Component reliability</w:t>
            </w:r>
          </w:p>
        </w:tc>
        <w:tc>
          <w:tcPr>
            <w:tcW w:type="dxa" w:w="3600"/>
          </w:tcPr>
          <w:p>
            <w:pPr>
              <w:spacing w:after="0" w:before="0" w:line="240" w:lineRule="auto"/>
              <w:jc w:val="left"/>
            </w:pPr>
            <w:r>
              <w:t>Probability that one component performs without failure</w:t>
            </w:r>
          </w:p>
        </w:tc>
        <w:tc>
          <w:tcPr>
            <w:tcW w:type="dxa" w:w="3600"/>
          </w:tcPr>
          <w:p>
            <w:pPr>
              <w:spacing w:after="0" w:before="0" w:line="240" w:lineRule="auto"/>
              <w:jc w:val="left"/>
            </w:pPr>
            <w:r>
              <w:t>A sensor completing a production shift</w:t>
            </w:r>
          </w:p>
        </w:tc>
      </w:tr>
      <w:tr>
        <w:tc>
          <w:tcPr>
            <w:tcW w:type="dxa" w:w="3600"/>
          </w:tcPr>
          <w:p>
            <w:pPr>
              <w:spacing w:after="0" w:before="0" w:line="240" w:lineRule="auto"/>
              <w:jc w:val="left"/>
            </w:pPr>
            <w:r>
              <w:t>Equipment reliability</w:t>
            </w:r>
          </w:p>
        </w:tc>
        <w:tc>
          <w:tcPr>
            <w:tcW w:type="dxa" w:w="3600"/>
          </w:tcPr>
          <w:p>
            <w:pPr>
              <w:spacing w:after="0" w:before="0" w:line="240" w:lineRule="auto"/>
              <w:jc w:val="left"/>
            </w:pPr>
            <w:r>
              <w:t>Probability that a complete machine performs its required function</w:t>
            </w:r>
          </w:p>
        </w:tc>
        <w:tc>
          <w:tcPr>
            <w:tcW w:type="dxa" w:w="3600"/>
          </w:tcPr>
          <w:p>
            <w:pPr>
              <w:spacing w:after="0" w:before="0" w:line="240" w:lineRule="auto"/>
              <w:jc w:val="left"/>
            </w:pPr>
            <w:r>
              <w:t>A CNC machine completing a production run</w:t>
            </w:r>
          </w:p>
        </w:tc>
      </w:tr>
      <w:tr>
        <w:tc>
          <w:tcPr>
            <w:tcW w:type="dxa" w:w="3600"/>
          </w:tcPr>
          <w:p>
            <w:pPr>
              <w:spacing w:after="0" w:before="0" w:line="240" w:lineRule="auto"/>
              <w:jc w:val="left"/>
            </w:pPr>
            <w:r>
              <w:t>System reliability</w:t>
            </w:r>
          </w:p>
        </w:tc>
        <w:tc>
          <w:tcPr>
            <w:tcW w:type="dxa" w:w="3600"/>
          </w:tcPr>
          <w:p>
            <w:pPr>
              <w:spacing w:after="0" w:before="0" w:line="240" w:lineRule="auto"/>
              <w:jc w:val="left"/>
            </w:pPr>
            <w:r>
              <w:t>Probability that a system of interconnected components performs its required function</w:t>
            </w:r>
          </w:p>
        </w:tc>
        <w:tc>
          <w:tcPr>
            <w:tcW w:type="dxa" w:w="3600"/>
          </w:tcPr>
          <w:p>
            <w:pPr>
              <w:spacing w:after="0" w:before="0" w:line="240" w:lineRule="auto"/>
              <w:jc w:val="left"/>
            </w:pPr>
            <w:r>
              <w:t>A robot cell with PLC, drives, safety equipment, and tooling</w:t>
            </w:r>
          </w:p>
        </w:tc>
      </w:tr>
      <w:tr>
        <w:tc>
          <w:tcPr>
            <w:tcW w:type="dxa" w:w="3600"/>
          </w:tcPr>
          <w:p>
            <w:pPr>
              <w:spacing w:after="0" w:before="0" w:line="240" w:lineRule="auto"/>
              <w:jc w:val="left"/>
            </w:pPr>
            <w:r>
              <w:t>Mission reliability</w:t>
            </w:r>
          </w:p>
        </w:tc>
        <w:tc>
          <w:tcPr>
            <w:tcW w:type="dxa" w:w="3600"/>
          </w:tcPr>
          <w:p>
            <w:pPr>
              <w:spacing w:after="0" w:before="0" w:line="240" w:lineRule="auto"/>
              <w:jc w:val="left"/>
            </w:pPr>
            <w:r>
              <w:t>Probability of successful operation throughout a specified task or duration</w:t>
            </w:r>
          </w:p>
        </w:tc>
        <w:tc>
          <w:tcPr>
            <w:tcW w:type="dxa" w:w="3600"/>
          </w:tcPr>
          <w:p>
            <w:pPr>
              <w:spacing w:after="0" w:before="0" w:line="240" w:lineRule="auto"/>
              <w:jc w:val="left"/>
            </w:pPr>
            <w:r>
              <w:t>A test bench completing a defined test sequence</w:t>
            </w:r>
          </w:p>
        </w:tc>
      </w:tr>
      <w:tr>
        <w:tc>
          <w:tcPr>
            <w:tcW w:type="dxa" w:w="3600"/>
          </w:tcPr>
          <w:p>
            <w:pPr>
              <w:spacing w:after="0" w:before="0" w:line="240" w:lineRule="auto"/>
              <w:jc w:val="left"/>
            </w:pPr>
            <w:r>
              <w:t>Software reliability</w:t>
            </w:r>
          </w:p>
        </w:tc>
        <w:tc>
          <w:tcPr>
            <w:tcW w:type="dxa" w:w="3600"/>
          </w:tcPr>
          <w:p>
            <w:pPr>
              <w:spacing w:after="0" w:before="0" w:line="240" w:lineRule="auto"/>
              <w:jc w:val="left"/>
            </w:pPr>
            <w:r>
              <w:t>Probability that software performs correctly under specified conditions</w:t>
            </w:r>
          </w:p>
        </w:tc>
        <w:tc>
          <w:tcPr>
            <w:tcW w:type="dxa" w:w="3600"/>
          </w:tcPr>
          <w:p>
            <w:pPr>
              <w:spacing w:after="0" w:before="0" w:line="240" w:lineRule="auto"/>
              <w:jc w:val="left"/>
            </w:pPr>
            <w:r>
              <w:t>PLC logic executing a validated control sequence</w:t>
            </w:r>
          </w:p>
        </w:tc>
      </w:tr>
      <w:tr>
        <w:tc>
          <w:tcPr>
            <w:tcW w:type="dxa" w:w="3600"/>
          </w:tcPr>
          <w:p>
            <w:pPr>
              <w:spacing w:after="0" w:before="0" w:line="240" w:lineRule="auto"/>
              <w:jc w:val="left"/>
            </w:pPr>
            <w:r>
              <w:t>Operational reliability</w:t>
            </w:r>
          </w:p>
        </w:tc>
        <w:tc>
          <w:tcPr>
            <w:tcW w:type="dxa" w:w="3600"/>
          </w:tcPr>
          <w:p>
            <w:pPr>
              <w:spacing w:after="0" w:before="0" w:line="240" w:lineRule="auto"/>
              <w:jc w:val="left"/>
            </w:pPr>
            <w:r>
              <w:t>Reliability demonstrated under actual operating conditions</w:t>
            </w:r>
          </w:p>
        </w:tc>
        <w:tc>
          <w:tcPr>
            <w:tcW w:type="dxa" w:w="3600"/>
          </w:tcPr>
          <w:p>
            <w:pPr>
              <w:spacing w:after="0" w:before="0" w:line="240" w:lineRule="auto"/>
              <w:jc w:val="left"/>
            </w:pPr>
            <w:r>
              <w:t>A machine operating across real production shifts and environments</w:t>
            </w:r>
          </w:p>
        </w:tc>
      </w:tr>
    </w:tbl>
    <w:p/>
    <w:p>
      <w:r>
        <w:t>Software reliability requires particular care. Software does not generally fail through physical wear in the same way as bearings or relays. Software failures often arise from defects, unexpected inputs, timing interactions, configuration errors, or environmental conditions.</w:t>
      </w:r>
    </w:p>
    <w:p>
      <w:pPr>
        <w:pStyle w:val="Heading2"/>
      </w:pPr>
      <w:r>
        <w:t>8. The Bathtub Curve</w:t>
      </w:r>
    </w:p>
    <w:p>
      <w:r>
        <w:t>The bathtub curve is a conceptual representation of how failure rate may change throughout an item's life.</w:t>
      </w:r>
    </w:p>
    <w:p>
      <w:pPr>
        <w:shd w:val="clear" w:color="auto" w:fill="F4F4F4"/>
        <w:spacing w:before="0" w:after="0" w:line="240" w:lineRule="auto"/>
        <w:ind w:left="216" w:right="216"/>
        <w:jc w:val="left"/>
      </w:pPr>
      <w:r>
        <w:rPr>
          <w:rFonts w:ascii="Consolas" w:hAnsi="Consolas"/>
          <w:color w:val="202020"/>
          <w:sz w:val="18"/>
        </w:rPr>
        <w:t>Failure rate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\_____________________/</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Time</w:t>
      </w:r>
    </w:p>
    <w:p>
      <w:pPr>
        <w:shd w:val="clear" w:color="auto" w:fill="F4F4F4"/>
        <w:spacing w:before="0" w:after="0" w:line="240" w:lineRule="auto"/>
        <w:ind w:left="216" w:right="216"/>
        <w:jc w:val="left"/>
      </w:pPr>
      <w:r>
        <w:rPr>
          <w:rFonts w:ascii="Consolas" w:hAnsi="Consolas"/>
          <w:color w:val="202020"/>
          <w:sz w:val="18"/>
        </w:rPr>
        <w:t xml:space="preserve">       Early life   Useful   Wear-out</w:t>
      </w:r>
    </w:p>
    <w:p>
      <w:pPr>
        <w:shd w:val="clear" w:color="auto" w:fill="F4F4F4"/>
        <w:spacing w:before="0" w:after="0" w:line="240" w:lineRule="auto"/>
        <w:ind w:left="216" w:right="216"/>
        <w:jc w:val="left"/>
      </w:pPr>
      <w:r>
        <w:rPr>
          <w:rFonts w:ascii="Consolas" w:hAnsi="Consolas"/>
          <w:color w:val="202020"/>
          <w:sz w:val="18"/>
        </w:rPr>
        <w:t xml:space="preserve">                    life      period</w:t>
      </w:r>
    </w:p>
    <w:p/>
    <w:p>
      <w:r>
        <w:t>The curve has three commonly described regions.</w:t>
      </w:r>
    </w:p>
    <w:p>
      <w:pPr>
        <w:pStyle w:val="Heading3"/>
      </w:pPr>
      <w:r>
        <w:t>8.1 Early-life failures</w:t>
      </w:r>
    </w:p>
    <w:p>
      <w:r>
        <w:t>Failure rates may initially be high because of:</w:t>
      </w:r>
    </w:p>
    <w:p>
      <w:pPr>
        <w:pStyle w:val="ListBullet"/>
      </w:pPr>
      <w:r>
        <w:t>Manufacturing defects.</w:t>
      </w:r>
    </w:p>
    <w:p>
      <w:pPr>
        <w:pStyle w:val="ListBullet"/>
      </w:pPr>
      <w:r>
        <w:t>Incorrect installation.</w:t>
      </w:r>
    </w:p>
    <w:p>
      <w:pPr>
        <w:pStyle w:val="ListBullet"/>
      </w:pPr>
      <w:r>
        <w:t>Wiring mistakes.</w:t>
      </w:r>
    </w:p>
    <w:p>
      <w:pPr>
        <w:pStyle w:val="ListBullet"/>
      </w:pPr>
      <w:r>
        <w:t>Poor commissioning.</w:t>
      </w:r>
    </w:p>
    <w:p>
      <w:pPr>
        <w:pStyle w:val="ListBullet"/>
      </w:pPr>
      <w:r>
        <w:t>Incorrect parameters.</w:t>
      </w:r>
    </w:p>
    <w:p>
      <w:pPr>
        <w:pStyle w:val="ListBullet"/>
      </w:pPr>
      <w:r>
        <w:t>Contamination or assembly defects.</w:t>
      </w:r>
    </w:p>
    <w:p>
      <w:pPr>
        <w:pStyle w:val="ListBullet"/>
      </w:pPr>
      <w:r>
        <w:t>Inadequate initial testing.</w:t>
      </w:r>
    </w:p>
    <w:p>
      <w:r>
        <w:t>Maintenance actions include installation verification, incoming inspection, commissioning checks, and controlled burn-in or endurance testing where justified.</w:t>
      </w:r>
    </w:p>
    <w:p>
      <w:pPr>
        <w:pStyle w:val="Heading3"/>
      </w:pPr>
      <w:r>
        <w:t>8.2 Useful life</w:t>
      </w:r>
    </w:p>
    <w:p>
      <w:r>
        <w:t>The failure rate may be approximately constant for some components.</w:t>
      </w:r>
    </w:p>
    <w:p>
      <w:r>
        <w:t>Failures can result from random electrical faults, unexpected loads, environmental disturbances, or other causes not strongly linked to age.</w:t>
      </w:r>
    </w:p>
    <w:p>
      <w:r>
        <w:t>Maintenance should emphasize condition monitoring where appropriate, good operating practices, diagnostics, and analysis of actual failure data.</w:t>
      </w:r>
    </w:p>
    <w:p>
      <w:pPr>
        <w:pStyle w:val="Heading3"/>
      </w:pPr>
      <w:r>
        <w:t>8.3 Wear-out period</w:t>
      </w:r>
    </w:p>
    <w:p>
      <w:r>
        <w:t>Failure rates may increase as components age or deteriorate.</w:t>
      </w:r>
    </w:p>
    <w:p>
      <w:r>
        <w:t>Examples include:</w:t>
      </w:r>
    </w:p>
    <w:p>
      <w:pPr>
        <w:pStyle w:val="ListBullet"/>
      </w:pPr>
      <w:r>
        <w:t>Bearing wear.</w:t>
      </w:r>
    </w:p>
    <w:p>
      <w:pPr>
        <w:pStyle w:val="ListBullet"/>
      </w:pPr>
      <w:r>
        <w:t>Capacitor degradation.</w:t>
      </w:r>
    </w:p>
    <w:p>
      <w:pPr>
        <w:pStyle w:val="ListBullet"/>
      </w:pPr>
      <w:r>
        <w:t>Insulation deterioration.</w:t>
      </w:r>
    </w:p>
    <w:p>
      <w:pPr>
        <w:pStyle w:val="ListBullet"/>
      </w:pPr>
      <w:r>
        <w:t>Mechanical backlash.</w:t>
      </w:r>
    </w:p>
    <w:p>
      <w:pPr>
        <w:pStyle w:val="ListBullet"/>
      </w:pPr>
      <w:r>
        <w:t>Fatigue and cracking.</w:t>
      </w:r>
    </w:p>
    <w:p>
      <w:pPr>
        <w:pStyle w:val="ListBullet"/>
      </w:pPr>
      <w:r>
        <w:t>Cooling fan wear.</w:t>
      </w:r>
    </w:p>
    <w:p>
      <w:pPr>
        <w:pStyle w:val="ListBullet"/>
      </w:pPr>
      <w:r>
        <w:t>Corrosion and seal deterioration.</w:t>
      </w:r>
    </w:p>
    <w:p>
      <w:r>
        <w:t>Maintenance may use condition-based replacement, life limits, inspections, or scheduled replacement when supported by failure behavior and consequence analysis.</w:t>
      </w:r>
    </w:p>
    <w:p>
      <w:r>
        <w:t>Important: The bathtub curve is not universal. Many electronic components, software systems, and complex machines do not follow this pattern as a complete asset. Do not use it as proof that every component needs age-based replacement.</w:t>
      </w:r>
    </w:p>
    <w:p>
      <w:pPr>
        <w:pStyle w:val="Heading2"/>
      </w:pPr>
      <w:r>
        <w:t>9. Reliability Block Diagrams and System Structure</w:t>
      </w:r>
    </w:p>
    <w:p>
      <w:r>
        <w:t>System reliability depends on how components contribute to the required function.</w:t>
      </w:r>
    </w:p>
    <w:p>
      <w:pPr>
        <w:pStyle w:val="Heading3"/>
      </w:pPr>
      <w:r>
        <w:t>9.1 Series systems</w:t>
      </w:r>
    </w:p>
    <w:p>
      <w:r>
        <w:t>In a simple series system, every component must work for the overall system to work.</w:t>
      </w:r>
    </w:p>
    <w:p>
      <w:r>
        <w:t>For independent components:</w:t>
      </w:r>
    </w:p>
    <w:p>
      <w:pPr>
        <w:spacing w:before="120" w:after="160"/>
        <w:jc w:val="center"/>
      </w:pPr>
      <m:oMathPara>
        <m:oMath>
          <m:sSub>
            <m:e>
              <m:r>
                <m:t>R</m:t>
              </m:r>
            </m:e>
            <m:sub>
              <m:r>
                <m:t>s</m:t>
              </m:r>
            </m:sub>
          </m:sSub>
          <m:r>
            <m:t>=</m:t>
          </m:r>
          <m:sSub>
            <m:e>
              <m:r>
                <m:t>R</m:t>
              </m:r>
            </m:e>
            <m:sub>
              <m:r>
                <m:t>1</m:t>
              </m:r>
            </m:sub>
          </m:sSub>
          <m:r>
            <m:t>×</m:t>
          </m:r>
          <m:sSub>
            <m:e>
              <m:r>
                <m:t>R</m:t>
              </m:r>
            </m:e>
            <m:sub>
              <m:r>
                <m:t>2</m:t>
              </m:r>
            </m:sub>
          </m:sSub>
          <m:r>
            <m:t>×⋯×</m:t>
          </m:r>
          <m:sSub>
            <m:e>
              <m:r>
                <m:t>R</m:t>
              </m:r>
            </m:e>
            <m:sub>
              <m:r>
                <m:t>n</m:t>
              </m:r>
            </m:sub>
          </m:sSub>
        </m:oMath>
      </m:oMathPara>
    </w:p>
    <w:p>
      <w:r>
        <w:t>For two independent components with reliability of 0.99 each:</w:t>
      </w:r>
    </w:p>
    <w:p>
      <w:pPr>
        <w:spacing w:before="120" w:after="160"/>
        <w:jc w:val="center"/>
      </w:pPr>
      <m:oMathPara>
        <m:oMath>
          <m:sSub>
            <m:e>
              <m:r>
                <m:t>R</m:t>
              </m:r>
            </m:e>
            <m:sub>
              <m:r>
                <m:t>s</m:t>
              </m:r>
            </m:sub>
          </m:sSub>
          <m:r>
            <m:t>=0.99×0.99=0.9801</m:t>
          </m:r>
        </m:oMath>
      </m:oMathPara>
    </w:p>
    <w:p>
      <w:r>
        <w:t>The system reliability is 98.01%.</w:t>
      </w:r>
    </w:p>
    <w:p>
      <w:r>
        <w:t>Adding required components in series can reduce system reliability because each component introduces another possible failure point.</w:t>
      </w:r>
    </w:p>
    <w:p>
      <w:pPr>
        <w:pStyle w:val="Heading3"/>
      </w:pPr>
      <w:r>
        <w:t>9.2 Parallel systems</w:t>
      </w:r>
    </w:p>
    <w:p>
      <w:r>
        <w:t>In a simple active parallel system, the system can perform its required function if at least one of two redundant components works.</w:t>
      </w:r>
    </w:p>
    <w:p>
      <w:r>
        <w:t>For independent components:</w:t>
      </w:r>
    </w:p>
    <w:p>
      <w:pPr>
        <w:spacing w:before="120" w:after="160"/>
        <w:jc w:val="center"/>
      </w:pPr>
      <m:oMathPara>
        <m:oMath>
          <m:sSub>
            <m:e>
              <m:r>
                <m:t>R</m:t>
              </m:r>
            </m:e>
            <m:sub>
              <m:r>
                <m:t>p</m:t>
              </m:r>
            </m:sub>
          </m:sSub>
          <m:r>
            <m:t>=1−(1−</m:t>
          </m:r>
          <m:sSub>
            <m:e>
              <m:r>
                <m:t>R</m:t>
              </m:r>
            </m:e>
            <m:sub>
              <m:r>
                <m:t>1</m:t>
              </m:r>
            </m:sub>
          </m:sSub>
          <m:r>
            <m:t>)(1−</m:t>
          </m:r>
          <m:sSub>
            <m:e>
              <m:r>
                <m:t>R</m:t>
              </m:r>
            </m:e>
            <m:sub>
              <m:r>
                <m:t>2</m:t>
              </m:r>
            </m:sub>
          </m:sSub>
          <m:r>
            <m:t>)</m:t>
          </m:r>
        </m:oMath>
      </m:oMathPara>
    </w:p>
    <w:p>
      <w:r>
        <w:t>If both components have reliability of 0.90:</w:t>
      </w:r>
    </w:p>
    <w:p>
      <w:pPr>
        <w:spacing w:before="120" w:after="160"/>
        <w:jc w:val="center"/>
      </w:pPr>
      <m:oMathPara>
        <m:oMath>
          <m:sSub>
            <m:e>
              <m:r>
                <m:t>R</m:t>
              </m:r>
            </m:e>
            <m:sub>
              <m:r>
                <m:t>p</m:t>
              </m:r>
            </m:sub>
          </m:sSub>
          <m:r>
            <m:t>=1−(0.10×0.10)=0.99</m:t>
          </m:r>
        </m:oMath>
      </m:oMathPara>
    </w:p>
    <w:p>
      <w:r>
        <w:t>The idealized system reliability is 99%.</w:t>
      </w:r>
    </w:p>
    <w:p>
      <w:r>
        <w:t>This calculation assumes that either component can independently provide the required function, failures are independent, and switching or support failures do not invalidate the redundancy.</w:t>
      </w:r>
    </w:p>
    <w:p>
      <w:pPr>
        <w:pStyle w:val="Heading3"/>
      </w:pPr>
      <w:r>
        <w:t>9.3 Practical limitations</w:t>
      </w:r>
    </w:p>
    <w:p>
      <w:r>
        <w:t>Industrial redundancy may be less effective than a simple model suggests because of:</w:t>
      </w:r>
    </w:p>
    <w:p>
      <w:pPr>
        <w:pStyle w:val="ListBullet"/>
      </w:pPr>
      <w:r>
        <w:t>Common-cause failures.</w:t>
      </w:r>
    </w:p>
    <w:p>
      <w:pPr>
        <w:pStyle w:val="ListBullet"/>
      </w:pPr>
      <w:r>
        <w:t>Shared power supplies.</w:t>
      </w:r>
    </w:p>
    <w:p>
      <w:pPr>
        <w:pStyle w:val="ListBullet"/>
      </w:pPr>
      <w:r>
        <w:t>Shared network infrastructure.</w:t>
      </w:r>
    </w:p>
    <w:p>
      <w:pPr>
        <w:pStyle w:val="ListBullet"/>
      </w:pPr>
      <w:r>
        <w:t>Incorrect redundancy configuration.</w:t>
      </w:r>
    </w:p>
    <w:p>
      <w:pPr>
        <w:pStyle w:val="ListBullet"/>
      </w:pPr>
      <w:r>
        <w:t>Failure of changeover or diagnostic mechanisms.</w:t>
      </w:r>
    </w:p>
    <w:p>
      <w:pPr>
        <w:pStyle w:val="ListBullet"/>
      </w:pPr>
      <w:r>
        <w:t>Common environmental hazards.</w:t>
      </w:r>
    </w:p>
    <w:p>
      <w:pPr>
        <w:pStyle w:val="ListBullet"/>
      </w:pPr>
      <w:r>
        <w:t>Common software defects.</w:t>
      </w:r>
    </w:p>
    <w:p>
      <w:pPr>
        <w:pStyle w:val="ListBullet"/>
      </w:pPr>
      <w:r>
        <w:t>Maintenance errors affecting both channels.</w:t>
      </w:r>
    </w:p>
    <w:p>
      <w:r>
        <w:t>Redundancy should be evaluated against the actual architecture, failure dependencies, and required safety or production function.</w:t>
      </w:r>
    </w:p>
    <w:p>
      <w:pPr>
        <w:pStyle w:val="Heading2"/>
      </w:pPr>
      <w:r>
        <w:t>10. Reliability-Centered Maintenance</w:t>
      </w:r>
    </w:p>
    <w:p>
      <w:r>
        <w:t>Reliability-Centered Maintenance (RCM) is a structured approach for determining what maintenance is appropriate to preserve the required functions of an asset.</w:t>
      </w:r>
    </w:p>
    <w:p>
      <w:r>
        <w:t>RCM begins with the functions and performance standards of the equipment rather than simply asking which components should be serviced on a fixed schedule.</w:t>
      </w:r>
    </w:p>
    <w:p>
      <w:r>
        <w:t>Typical questions include:</w:t>
      </w:r>
    </w:p>
    <w:p>
      <w:pPr>
        <w:tabs>
          <w:tab w:pos="403" w:val="left"/>
        </w:tabs>
        <w:spacing w:after="40" w:line="276" w:lineRule="auto"/>
        <w:ind w:left="403" w:hanging="403"/>
        <w:jc w:val="left"/>
      </w:pPr>
      <w:r>
        <w:rPr>
          <w:color w:val="1A2E4A"/>
        </w:rPr>
        <w:t>1.</w:t>
        <w:tab/>
      </w:r>
      <w:r>
        <w:t>What is the asset required to do?</w:t>
      </w:r>
    </w:p>
    <w:p>
      <w:pPr>
        <w:tabs>
          <w:tab w:pos="403" w:val="left"/>
        </w:tabs>
        <w:spacing w:after="40" w:line="276" w:lineRule="auto"/>
        <w:ind w:left="403" w:hanging="403"/>
        <w:jc w:val="left"/>
      </w:pPr>
      <w:r>
        <w:rPr>
          <w:color w:val="1A2E4A"/>
        </w:rPr>
        <w:t>2.</w:t>
        <w:tab/>
      </w:r>
      <w:r>
        <w:t>How can it fail to perform that function?</w:t>
      </w:r>
    </w:p>
    <w:p>
      <w:pPr>
        <w:tabs>
          <w:tab w:pos="403" w:val="left"/>
        </w:tabs>
        <w:spacing w:after="40" w:line="276" w:lineRule="auto"/>
        <w:ind w:left="403" w:hanging="403"/>
        <w:jc w:val="left"/>
      </w:pPr>
      <w:r>
        <w:rPr>
          <w:color w:val="1A2E4A"/>
        </w:rPr>
        <w:t>3.</w:t>
        <w:tab/>
      </w:r>
      <w:r>
        <w:t>What causes each functional failure?</w:t>
      </w:r>
    </w:p>
    <w:p>
      <w:pPr>
        <w:tabs>
          <w:tab w:pos="403" w:val="left"/>
        </w:tabs>
        <w:spacing w:after="40" w:line="276" w:lineRule="auto"/>
        <w:ind w:left="403" w:hanging="403"/>
        <w:jc w:val="left"/>
      </w:pPr>
      <w:r>
        <w:rPr>
          <w:color w:val="1A2E4A"/>
        </w:rPr>
        <w:t>4.</w:t>
        <w:tab/>
      </w:r>
      <w:r>
        <w:t>What happens when the failure occurs?</w:t>
      </w:r>
    </w:p>
    <w:p>
      <w:pPr>
        <w:tabs>
          <w:tab w:pos="403" w:val="left"/>
        </w:tabs>
        <w:spacing w:after="40" w:line="276" w:lineRule="auto"/>
        <w:ind w:left="403" w:hanging="403"/>
        <w:jc w:val="left"/>
      </w:pPr>
      <w:r>
        <w:rPr>
          <w:color w:val="1A2E4A"/>
        </w:rPr>
        <w:t>5.</w:t>
        <w:tab/>
      </w:r>
      <w:r>
        <w:t>What are the safety, environmental, production, and cost consequences?</w:t>
      </w:r>
    </w:p>
    <w:p>
      <w:pPr>
        <w:tabs>
          <w:tab w:pos="403" w:val="left"/>
        </w:tabs>
        <w:spacing w:after="40" w:line="276" w:lineRule="auto"/>
        <w:ind w:left="403" w:hanging="403"/>
        <w:jc w:val="left"/>
      </w:pPr>
      <w:r>
        <w:rPr>
          <w:color w:val="1A2E4A"/>
        </w:rPr>
        <w:t>6.</w:t>
        <w:tab/>
      </w:r>
      <w:r>
        <w:t>What maintenance task can prevent, detect, or mitigate the failure?</w:t>
      </w:r>
    </w:p>
    <w:p>
      <w:pPr>
        <w:tabs>
          <w:tab w:pos="403" w:val="left"/>
        </w:tabs>
        <w:spacing w:after="40" w:line="276" w:lineRule="auto"/>
        <w:ind w:left="403" w:hanging="403"/>
        <w:jc w:val="left"/>
      </w:pPr>
      <w:r>
        <w:rPr>
          <w:color w:val="1A2E4A"/>
        </w:rPr>
        <w:t>7.</w:t>
        <w:tab/>
      </w:r>
      <w:r>
        <w:t>If no suitable preventive task exists, should the design, operating method, or failure-response plan change?</w:t>
      </w:r>
    </w:p>
    <w:p>
      <w:r>
        <w:t>Possible maintenance strategies include:</w:t>
      </w:r>
    </w:p>
    <w:p>
      <w:pPr>
        <w:pStyle w:val="ListBullet"/>
      </w:pPr>
      <w:r>
        <w:t>Condition-based maintenance.</w:t>
      </w:r>
    </w:p>
    <w:p>
      <w:pPr>
        <w:pStyle w:val="ListBullet"/>
      </w:pPr>
      <w:r>
        <w:t>Scheduled restoration or replacement.</w:t>
      </w:r>
    </w:p>
    <w:p>
      <w:pPr>
        <w:pStyle w:val="ListBullet"/>
      </w:pPr>
      <w:r>
        <w:t>Failure-finding tasks for hidden functions.</w:t>
      </w:r>
    </w:p>
    <w:p>
      <w:pPr>
        <w:pStyle w:val="ListBullet"/>
      </w:pPr>
      <w:r>
        <w:t>Corrective maintenance when justified by risk and cost.</w:t>
      </w:r>
    </w:p>
    <w:p>
      <w:pPr>
        <w:pStyle w:val="ListBullet"/>
      </w:pPr>
      <w:r>
        <w:t>Design changes to remove recurring failure mechanisms.</w:t>
      </w:r>
    </w:p>
    <w:p>
      <w:r>
        <w:t>RCM does not mean performing more maintenance on everything. It means choosing maintenance tasks based on function, failure behavior, consequence, and evidence.</w:t>
      </w:r>
    </w:p>
    <w:p>
      <w:pPr>
        <w:pStyle w:val="Heading2"/>
      </w:pPr>
      <w:r>
        <w:t>11. Failure Mode and Effects Analysis</w:t>
      </w:r>
    </w:p>
    <w:p>
      <w:r>
        <w:t>Failure Mode and Effects Analysis (FMEA) is a structured method for identifying potential failure modes and evaluating their effects.</w:t>
      </w:r>
    </w:p>
    <w:p>
      <w:r>
        <w:t>A maintenance FMEA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or component</w:t>
            </w:r>
          </w:p>
        </w:tc>
        <w:tc>
          <w:tcPr>
            <w:tcW w:type="dxa" w:w="5400"/>
          </w:tcPr>
          <w:p>
            <w:pPr>
              <w:spacing w:after="0" w:before="0" w:line="240" w:lineRule="auto"/>
              <w:jc w:val="left"/>
            </w:pPr>
            <w:r>
              <w:t>Identifies the item being analyzed</w:t>
            </w:r>
          </w:p>
        </w:tc>
      </w:tr>
      <w:tr>
        <w:tc>
          <w:tcPr>
            <w:tcW w:type="dxa" w:w="5400"/>
          </w:tcPr>
          <w:p>
            <w:pPr>
              <w:spacing w:after="0" w:before="0" w:line="240" w:lineRule="auto"/>
              <w:jc w:val="left"/>
            </w:pPr>
            <w:r>
              <w:t>Required function</w:t>
            </w:r>
          </w:p>
        </w:tc>
        <w:tc>
          <w:tcPr>
            <w:tcW w:type="dxa" w:w="5400"/>
          </w:tcPr>
          <w:p>
            <w:pPr>
              <w:spacing w:after="0" w:before="0" w:line="240" w:lineRule="auto"/>
              <w:jc w:val="left"/>
            </w:pPr>
            <w:r>
              <w:t>Defines what the item must do</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Describes how the function can fail</w:t>
            </w:r>
          </w:p>
        </w:tc>
      </w:tr>
      <w:tr>
        <w:tc>
          <w:tcPr>
            <w:tcW w:type="dxa" w:w="5400"/>
          </w:tcPr>
          <w:p>
            <w:pPr>
              <w:spacing w:after="0" w:before="0" w:line="240" w:lineRule="auto"/>
              <w:jc w:val="left"/>
            </w:pPr>
            <w:r>
              <w:t>Failure cause</w:t>
            </w:r>
          </w:p>
        </w:tc>
        <w:tc>
          <w:tcPr>
            <w:tcW w:type="dxa" w:w="5400"/>
          </w:tcPr>
          <w:p>
            <w:pPr>
              <w:spacing w:after="0" w:before="0" w:line="240" w:lineRule="auto"/>
              <w:jc w:val="left"/>
            </w:pPr>
            <w:r>
              <w:t>Identifies the mechanism or root cause</w:t>
            </w:r>
          </w:p>
        </w:tc>
      </w:tr>
      <w:tr>
        <w:tc>
          <w:tcPr>
            <w:tcW w:type="dxa" w:w="5400"/>
          </w:tcPr>
          <w:p>
            <w:pPr>
              <w:spacing w:after="0" w:before="0" w:line="240" w:lineRule="auto"/>
              <w:jc w:val="left"/>
            </w:pPr>
            <w:r>
              <w:t>Local effect</w:t>
            </w:r>
          </w:p>
        </w:tc>
        <w:tc>
          <w:tcPr>
            <w:tcW w:type="dxa" w:w="5400"/>
          </w:tcPr>
          <w:p>
            <w:pPr>
              <w:spacing w:after="0" w:before="0" w:line="240" w:lineRule="auto"/>
              <w:jc w:val="left"/>
            </w:pPr>
            <w:r>
              <w:t>Describes the effect on the component or subsystem</w:t>
            </w:r>
          </w:p>
        </w:tc>
      </w:tr>
      <w:tr>
        <w:tc>
          <w:tcPr>
            <w:tcW w:type="dxa" w:w="5400"/>
          </w:tcPr>
          <w:p>
            <w:pPr>
              <w:spacing w:after="0" w:before="0" w:line="240" w:lineRule="auto"/>
              <w:jc w:val="left"/>
            </w:pPr>
            <w:r>
              <w:t>System effect</w:t>
            </w:r>
          </w:p>
        </w:tc>
        <w:tc>
          <w:tcPr>
            <w:tcW w:type="dxa" w:w="5400"/>
          </w:tcPr>
          <w:p>
            <w:pPr>
              <w:spacing w:after="0" w:before="0" w:line="240" w:lineRule="auto"/>
              <w:jc w:val="left"/>
            </w:pPr>
            <w:r>
              <w:t>Describes the effect on the machine or production process</w:t>
            </w:r>
          </w:p>
        </w:tc>
      </w:tr>
      <w:tr>
        <w:tc>
          <w:tcPr>
            <w:tcW w:type="dxa" w:w="5400"/>
          </w:tcPr>
          <w:p>
            <w:pPr>
              <w:spacing w:after="0" w:before="0" w:line="240" w:lineRule="auto"/>
              <w:jc w:val="left"/>
            </w:pPr>
            <w:r>
              <w:t>Detection method</w:t>
            </w:r>
          </w:p>
        </w:tc>
        <w:tc>
          <w:tcPr>
            <w:tcW w:type="dxa" w:w="5400"/>
          </w:tcPr>
          <w:p>
            <w:pPr>
              <w:spacing w:after="0" w:before="0" w:line="240" w:lineRule="auto"/>
              <w:jc w:val="left"/>
            </w:pPr>
            <w:r>
              <w:t>Explains how the failure can be detected</w:t>
            </w:r>
          </w:p>
        </w:tc>
      </w:tr>
      <w:tr>
        <w:tc>
          <w:tcPr>
            <w:tcW w:type="dxa" w:w="5400"/>
          </w:tcPr>
          <w:p>
            <w:pPr>
              <w:spacing w:after="0" w:before="0" w:line="240" w:lineRule="auto"/>
              <w:jc w:val="left"/>
            </w:pPr>
            <w:r>
              <w:t>Existing controls</w:t>
            </w:r>
          </w:p>
        </w:tc>
        <w:tc>
          <w:tcPr>
            <w:tcW w:type="dxa" w:w="5400"/>
          </w:tcPr>
          <w:p>
            <w:pPr>
              <w:spacing w:after="0" w:before="0" w:line="240" w:lineRule="auto"/>
              <w:jc w:val="left"/>
            </w:pPr>
            <w:r>
              <w:t>Records current prevention or detection measures</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Evaluates the significance of the failure</w:t>
            </w:r>
          </w:p>
        </w:tc>
      </w:tr>
      <w:tr>
        <w:tc>
          <w:tcPr>
            <w:tcW w:type="dxa" w:w="5400"/>
          </w:tcPr>
          <w:p>
            <w:pPr>
              <w:spacing w:after="0" w:before="0" w:line="240" w:lineRule="auto"/>
              <w:jc w:val="left"/>
            </w:pPr>
            <w:r>
              <w:t>Recommended action</w:t>
            </w:r>
          </w:p>
        </w:tc>
        <w:tc>
          <w:tcPr>
            <w:tcW w:type="dxa" w:w="5400"/>
          </w:tcPr>
          <w:p>
            <w:pPr>
              <w:spacing w:after="0" w:before="0" w:line="240" w:lineRule="auto"/>
              <w:jc w:val="left"/>
            </w:pPr>
            <w:r>
              <w:t>Defines the proposed improvement</w:t>
            </w:r>
          </w:p>
        </w:tc>
      </w:tr>
      <w:tr>
        <w:tc>
          <w:tcPr>
            <w:tcW w:type="dxa" w:w="5400"/>
          </w:tcPr>
          <w:p>
            <w:pPr>
              <w:spacing w:after="0" w:before="0" w:line="240" w:lineRule="auto"/>
              <w:jc w:val="left"/>
            </w:pPr>
            <w:r>
              <w:t>Action owner and due date</w:t>
            </w:r>
          </w:p>
        </w:tc>
        <w:tc>
          <w:tcPr>
            <w:tcW w:type="dxa" w:w="5400"/>
          </w:tcPr>
          <w:p>
            <w:pPr>
              <w:spacing w:after="0" w:before="0" w:line="240" w:lineRule="auto"/>
              <w:jc w:val="left"/>
            </w:pPr>
            <w:r>
              <w:t>Supports implementation</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Confirms whether the action worked</w:t>
            </w:r>
          </w:p>
        </w:tc>
      </w:tr>
    </w:tbl>
    <w:p/>
    <w:p>
      <w:r>
        <w:t>A risk priority number may be calculated in some FMEA methods by multiplying severity, occurrence, and detection rankings. This is not a complete measure of risk by itself, and ranking conventions vary. High-severity hazards must not be dismissed merely because the resulting product is low.</w:t>
      </w:r>
    </w:p>
    <w:p>
      <w:pPr>
        <w:pStyle w:val="Heading3"/>
      </w:pPr>
      <w:r>
        <w:t>Example: Proximity sensor</w:t>
      </w:r>
    </w:p>
    <w:p>
      <w:pPr>
        <w:pStyle w:val="ListBullet"/>
      </w:pPr>
      <w:r>
        <w:t>Required function: Detect a fixture at the correct position.</w:t>
      </w:r>
    </w:p>
    <w:p>
      <w:pPr>
        <w:pStyle w:val="ListBullet"/>
      </w:pPr>
      <w:r>
        <w:t>Failure mode: Sensor does not switch when the fixture is present.</w:t>
      </w:r>
    </w:p>
    <w:p>
      <w:pPr>
        <w:pStyle w:val="ListBullet"/>
      </w:pPr>
      <w:r>
        <w:t>Possible causes: Sensor damage, misalignment, broken wire, poor supply, or incorrect sensing distance.</w:t>
      </w:r>
    </w:p>
    <w:p>
      <w:pPr>
        <w:pStyle w:val="ListBullet"/>
      </w:pPr>
      <w:r>
        <w:t>Effect: Sequence does not advance or the machine stops.</w:t>
      </w:r>
    </w:p>
    <w:p>
      <w:pPr>
        <w:pStyle w:val="ListBullet"/>
      </w:pPr>
      <w:r>
        <w:t>Detection: PLC input monitoring, sensor indicator, voltage measurement, and controlled functional testing.</w:t>
      </w:r>
    </w:p>
    <w:p>
      <w:pPr>
        <w:pStyle w:val="ListBullet"/>
      </w:pPr>
      <w:r>
        <w:t>Improvement: Correct mounting, approved spare, wiring verification, and a documented diagnostic procedure.</w:t>
      </w:r>
    </w:p>
    <w:p>
      <w:r>
        <w:t>The objective is to prevent the failure where practical, detect it early, and reduce its consequences.</w:t>
      </w:r>
    </w:p>
    <w:p>
      <w:pPr>
        <w:pStyle w:val="Heading2"/>
      </w:pPr>
      <w:r>
        <w:t>12. Root Cause Analysis and Reliability Improvement</w:t>
      </w:r>
    </w:p>
    <w:p>
      <w:r>
        <w:t>Repeated failures usually require more than replacing the failed component.</w:t>
      </w:r>
    </w:p>
    <w:p>
      <w:r>
        <w:t>Useful methods include:</w:t>
      </w:r>
    </w:p>
    <w:p>
      <w:pPr>
        <w:pStyle w:val="ListBullet"/>
      </w:pPr>
      <w:r>
        <w:t>5 Whys: Repeatedly asking why the failure occurred to uncover deeper contributing causes.</w:t>
      </w:r>
    </w:p>
    <w:p>
      <w:pPr>
        <w:pStyle w:val="ListBullet"/>
      </w:pPr>
      <w:r>
        <w:t>Fishbone analysis: Organizing potential causes by categories such as equipment, method, material, people, environment, and measurement.</w:t>
      </w:r>
    </w:p>
    <w:p>
      <w:pPr>
        <w:pStyle w:val="ListBullet"/>
      </w:pPr>
      <w:r>
        <w:t>Fault Tree Analysis: Working backward from an undesired top event to combinations of contributing failures.</w:t>
      </w:r>
    </w:p>
    <w:p>
      <w:pPr>
        <w:pStyle w:val="ListBullet"/>
      </w:pPr>
      <w:r>
        <w:t>Pareto analysis: Identifying the failure categories responsible for the largest share of failures, downtime, or cost.</w:t>
      </w:r>
    </w:p>
    <w:p>
      <w:pPr>
        <w:pStyle w:val="ListBullet"/>
      </w:pPr>
      <w:r>
        <w:t>Trend analysis: Detecting changes in failure frequency, operating conditions, or subsystem behavior.</w:t>
      </w:r>
    </w:p>
    <w:p>
      <w:pPr>
        <w:pStyle w:val="ListBullet"/>
      </w:pPr>
      <w:r>
        <w:t>Corrective and Preventive Action (CAPA): Assigning actions and verifying their effectiveness.</w:t>
      </w:r>
    </w:p>
    <w:p>
      <w:r>
        <w:t>A useful investigation separates the immediate symptom, physical failure mechanism, contributing conditions, and systemic causes.</w:t>
      </w:r>
    </w:p>
    <w:p>
      <w:r>
        <w:t>For example, replacing a failed VFD may restore the machine, but repeated VFD failures could be caused by poor cabinet cooling, electrical disturbances, incorrect sizing, contamination, or unsuitable parameter settings.</w:t>
      </w:r>
    </w:p>
    <w:p>
      <w:pPr>
        <w:pStyle w:val="Heading2"/>
      </w:pPr>
      <w:r>
        <w:t>13. Reliability Data Collection</w:t>
      </w:r>
    </w:p>
    <w:p>
      <w:r>
        <w:t>Reliability analysis depends on well-defined failures and exposure time.</w:t>
      </w:r>
    </w:p>
    <w:p>
      <w:pPr>
        <w:pStyle w:val="Heading3"/>
      </w:pPr>
      <w:r>
        <w:t>Recommended data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equipment</w:t>
            </w:r>
          </w:p>
        </w:tc>
      </w:tr>
      <w:tr>
        <w:tc>
          <w:tcPr>
            <w:tcW w:type="dxa" w:w="5400"/>
          </w:tcPr>
          <w:p>
            <w:pPr>
              <w:spacing w:after="0" w:before="0" w:line="240" w:lineRule="auto"/>
              <w:jc w:val="left"/>
            </w:pPr>
            <w:r>
              <w:t>Component or subsystem</w:t>
            </w:r>
          </w:p>
        </w:tc>
        <w:tc>
          <w:tcPr>
            <w:tcW w:type="dxa" w:w="5400"/>
          </w:tcPr>
          <w:p>
            <w:pPr>
              <w:spacing w:after="0" w:before="0" w:line="240" w:lineRule="auto"/>
              <w:jc w:val="left"/>
            </w:pPr>
            <w:r>
              <w:t>Identifies the failure location</w:t>
            </w:r>
          </w:p>
        </w:tc>
      </w:tr>
      <w:tr>
        <w:tc>
          <w:tcPr>
            <w:tcW w:type="dxa" w:w="5400"/>
          </w:tcPr>
          <w:p>
            <w:pPr>
              <w:spacing w:after="0" w:before="0" w:line="240" w:lineRule="auto"/>
              <w:jc w:val="left"/>
            </w:pPr>
            <w:r>
              <w:t>Operating hours or cycles</w:t>
            </w:r>
          </w:p>
        </w:tc>
        <w:tc>
          <w:tcPr>
            <w:tcW w:type="dxa" w:w="5400"/>
          </w:tcPr>
          <w:p>
            <w:pPr>
              <w:spacing w:after="0" w:before="0" w:line="240" w:lineRule="auto"/>
              <w:jc w:val="left"/>
            </w:pPr>
            <w:r>
              <w:t>Defines exposure</w:t>
            </w:r>
          </w:p>
        </w:tc>
      </w:tr>
      <w:tr>
        <w:tc>
          <w:tcPr>
            <w:tcW w:type="dxa" w:w="5400"/>
          </w:tcPr>
          <w:p>
            <w:pPr>
              <w:spacing w:after="0" w:before="0" w:line="240" w:lineRule="auto"/>
              <w:jc w:val="left"/>
            </w:pPr>
            <w:r>
              <w:t>Failure timestamp</w:t>
            </w:r>
          </w:p>
        </w:tc>
        <w:tc>
          <w:tcPr>
            <w:tcW w:type="dxa" w:w="5400"/>
          </w:tcPr>
          <w:p>
            <w:pPr>
              <w:spacing w:after="0" w:before="0" w:line="240" w:lineRule="auto"/>
              <w:jc w:val="left"/>
            </w:pPr>
            <w:r>
              <w:t>Records the event</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Describes how the function failed</w:t>
            </w:r>
          </w:p>
        </w:tc>
      </w:tr>
      <w:tr>
        <w:tc>
          <w:tcPr>
            <w:tcW w:type="dxa" w:w="5400"/>
          </w:tcPr>
          <w:p>
            <w:pPr>
              <w:spacing w:after="0" w:before="0" w:line="240" w:lineRule="auto"/>
              <w:jc w:val="left"/>
            </w:pPr>
            <w:r>
              <w:t>Failure cause</w:t>
            </w:r>
          </w:p>
        </w:tc>
        <w:tc>
          <w:tcPr>
            <w:tcW w:type="dxa" w:w="5400"/>
          </w:tcPr>
          <w:p>
            <w:pPr>
              <w:spacing w:after="0" w:before="0" w:line="240" w:lineRule="auto"/>
              <w:jc w:val="left"/>
            </w:pPr>
            <w:r>
              <w:t>Records the investigated cause</w:t>
            </w:r>
          </w:p>
        </w:tc>
      </w:tr>
      <w:tr>
        <w:tc>
          <w:tcPr>
            <w:tcW w:type="dxa" w:w="5400"/>
          </w:tcPr>
          <w:p>
            <w:pPr>
              <w:spacing w:after="0" w:before="0" w:line="240" w:lineRule="auto"/>
              <w:jc w:val="left"/>
            </w:pPr>
            <w:r>
              <w:t>Production conditions</w:t>
            </w:r>
          </w:p>
        </w:tc>
        <w:tc>
          <w:tcPr>
            <w:tcW w:type="dxa" w:w="5400"/>
          </w:tcPr>
          <w:p>
            <w:pPr>
              <w:spacing w:after="0" w:before="0" w:line="240" w:lineRule="auto"/>
              <w:jc w:val="left"/>
            </w:pPr>
            <w:r>
              <w:t>Provides operating context</w:t>
            </w:r>
          </w:p>
        </w:tc>
      </w:tr>
      <w:tr>
        <w:tc>
          <w:tcPr>
            <w:tcW w:type="dxa" w:w="5400"/>
          </w:tcPr>
          <w:p>
            <w:pPr>
              <w:spacing w:after="0" w:before="0" w:line="240" w:lineRule="auto"/>
              <w:jc w:val="left"/>
            </w:pPr>
            <w:r>
              <w:t>Alarm and diagnostic records</w:t>
            </w:r>
          </w:p>
        </w:tc>
        <w:tc>
          <w:tcPr>
            <w:tcW w:type="dxa" w:w="5400"/>
          </w:tcPr>
          <w:p>
            <w:pPr>
              <w:spacing w:after="0" w:before="0" w:line="240" w:lineRule="auto"/>
              <w:jc w:val="left"/>
            </w:pPr>
            <w:r>
              <w:t>Supports fault investigation</w:t>
            </w:r>
          </w:p>
        </w:tc>
      </w:tr>
      <w:tr>
        <w:tc>
          <w:tcPr>
            <w:tcW w:type="dxa" w:w="5400"/>
          </w:tcPr>
          <w:p>
            <w:pPr>
              <w:spacing w:after="0" w:before="0" w:line="240" w:lineRule="auto"/>
              <w:jc w:val="left"/>
            </w:pPr>
            <w:r>
              <w:t>Repair action</w:t>
            </w:r>
          </w:p>
        </w:tc>
        <w:tc>
          <w:tcPr>
            <w:tcW w:type="dxa" w:w="5400"/>
          </w:tcPr>
          <w:p>
            <w:pPr>
              <w:spacing w:after="0" w:before="0" w:line="240" w:lineRule="auto"/>
              <w:jc w:val="left"/>
            </w:pPr>
            <w:r>
              <w:t>Documents the response</w:t>
            </w:r>
          </w:p>
        </w:tc>
      </w:tr>
      <w:tr>
        <w:tc>
          <w:tcPr>
            <w:tcW w:type="dxa" w:w="5400"/>
          </w:tcPr>
          <w:p>
            <w:pPr>
              <w:spacing w:after="0" w:before="0" w:line="240" w:lineRule="auto"/>
              <w:jc w:val="left"/>
            </w:pPr>
            <w:r>
              <w:t>Restoration timestamp</w:t>
            </w:r>
          </w:p>
        </w:tc>
        <w:tc>
          <w:tcPr>
            <w:tcW w:type="dxa" w:w="5400"/>
          </w:tcPr>
          <w:p>
            <w:pPr>
              <w:spacing w:after="0" w:before="0" w:line="240" w:lineRule="auto"/>
              <w:jc w:val="left"/>
            </w:pPr>
            <w:r>
              <w:t>Establishes when function returned</w:t>
            </w:r>
          </w:p>
        </w:tc>
      </w:tr>
      <w:tr>
        <w:tc>
          <w:tcPr>
            <w:tcW w:type="dxa" w:w="5400"/>
          </w:tcPr>
          <w:p>
            <w:pPr>
              <w:spacing w:after="0" w:before="0" w:line="240" w:lineRule="auto"/>
              <w:jc w:val="left"/>
            </w:pPr>
            <w:r>
              <w:t>Repeat-failure flag</w:t>
            </w:r>
          </w:p>
        </w:tc>
        <w:tc>
          <w:tcPr>
            <w:tcW w:type="dxa" w:w="5400"/>
          </w:tcPr>
          <w:p>
            <w:pPr>
              <w:spacing w:after="0" w:before="0" w:line="240" w:lineRule="auto"/>
              <w:jc w:val="left"/>
            </w:pPr>
            <w:r>
              <w:t>Helps identify recurrence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Links failure analysis to improvement</w:t>
            </w:r>
          </w:p>
        </w:tc>
      </w:tr>
    </w:tbl>
    <w:p/>
    <w:p>
      <w:r>
        <w:t>For reliability calculations, distinguish actual failures from warnings, alarms, planned stops, and repeated messages generated by one underlying incident.</w:t>
      </w:r>
    </w:p>
    <w:p>
      <w:pPr>
        <w:pStyle w:val="Heading3"/>
      </w:pPr>
      <w:r>
        <w:t>Common data problems</w:t>
      </w:r>
    </w:p>
    <w:p>
      <w:pPr>
        <w:pStyle w:val="ListBullet"/>
      </w:pPr>
      <w:r>
        <w:t>Missing operating-hour or cycle data.</w:t>
      </w:r>
    </w:p>
    <w:p>
      <w:pPr>
        <w:pStyle w:val="ListBullet"/>
      </w:pPr>
      <w:r>
        <w:t>Duplicate notifications for one failure event.</w:t>
      </w:r>
    </w:p>
    <w:p>
      <w:pPr>
        <w:pStyle w:val="ListBullet"/>
      </w:pPr>
      <w:r>
        <w:t>One work order containing multiple unrelated failures.</w:t>
      </w:r>
    </w:p>
    <w:p>
      <w:pPr>
        <w:pStyle w:val="ListBullet"/>
      </w:pPr>
      <w:r>
        <w:t>Several alarms generated by a single root cause.</w:t>
      </w:r>
    </w:p>
    <w:p>
      <w:pPr>
        <w:pStyle w:val="ListBullet"/>
      </w:pPr>
      <w:r>
        <w:t>Inconsistent asset boundaries.</w:t>
      </w:r>
    </w:p>
    <w:p>
      <w:pPr>
        <w:pStyle w:val="ListBullet"/>
      </w:pPr>
      <w:r>
        <w:t>Unrecorded changes in operating conditions.</w:t>
      </w:r>
    </w:p>
    <w:p>
      <w:pPr>
        <w:pStyle w:val="ListBullet"/>
      </w:pPr>
      <w:r>
        <w:t>Different definitions of failure across departments.</w:t>
      </w:r>
    </w:p>
    <w:p>
      <w:pPr>
        <w:pStyle w:val="ListBullet"/>
      </w:pPr>
      <w:r>
        <w:t>Incomplete records for equipment that has not yet been repaired.</w:t>
      </w:r>
    </w:p>
    <w:p>
      <w:r>
        <w:t>Reliability results are only as meaningful as the event definitions and exposure data behind them.</w:t>
      </w:r>
    </w:p>
    <w:p>
      <w:pPr>
        <w:pStyle w:val="Heading2"/>
      </w:pPr>
      <w:r>
        <w:t>14. Reliability Calculations for Maintenance</w:t>
      </w:r>
    </w:p>
    <w:p>
      <w:pPr>
        <w:pStyle w:val="Heading3"/>
      </w:pPr>
      <w:r>
        <w:t>14.1 Failure rate</w:t>
      </w:r>
    </w:p>
    <w:p>
      <w:r>
        <w:t>A simple empirical failure-rate estimate is:</w:t>
      </w:r>
    </w:p>
    <w:p>
      <w:pPr>
        <w:spacing w:before="120" w:after="160"/>
        <w:jc w:val="center"/>
      </w:pPr>
      <m:oMathPara>
        <m:oMath>
          <m:r>
            <m:t>λ=</m:t>
          </m:r>
          <m:f>
            <m:fPr>
              <m:type m:val="bar"/>
            </m:fPr>
            <m:num>
              <m:r>
                <m:rPr>
                  <m:nor/>
                </m:rPr>
                <m:t>Number of Qualifying Failures</m:t>
              </m:r>
            </m:num>
            <m:den>
              <m:r>
                <m:rPr>
                  <m:nor/>
                </m:rPr>
                <m:t>Total Operating Exposure</m:t>
              </m:r>
            </m:den>
          </m:f>
        </m:oMath>
      </m:oMathPara>
    </w:p>
    <w:p>
      <w:r>
        <w:t>For example, if a subsystem experiences 6 qualifying failures over 3,000 operating hours:</w:t>
      </w:r>
    </w:p>
    <w:p>
      <w:pPr>
        <w:spacing w:before="120" w:after="160"/>
        <w:jc w:val="center"/>
      </w:pPr>
      <m:oMathPara>
        <m:oMath>
          <m:r>
            <m:t>λ=</m:t>
          </m:r>
          <m:f>
            <m:fPr>
              <m:type m:val="bar"/>
            </m:fPr>
            <m:num>
              <m:r>
                <m:t>6</m:t>
              </m:r>
            </m:num>
            <m:den>
              <m:r>
                <m:t>3000</m:t>
              </m:r>
            </m:den>
          </m:f>
          <m:r>
            <m:t>=0.002</m:t>
          </m:r>
        </m:oMath>
      </m:oMathPara>
    </w:p>
    <w:p>
      <w:r>
        <w:t>The observed rate is 0.002 failures per operating hour.</w:t>
      </w:r>
    </w:p>
    <w:p>
      <w:r>
        <w:t>This estimate must be interpreted carefully. A simple failures-per-hour ratio is not automatically a statistically appropriate estimate for every lifetime distribution, repairable-system model, or changing operating condition.</w:t>
      </w:r>
    </w:p>
    <w:p>
      <w:pPr>
        <w:pStyle w:val="Heading3"/>
      </w:pPr>
      <w:r>
        <w:t>14.2 MTBF</w:t>
      </w:r>
    </w:p>
    <w:p>
      <w:r>
        <w:t>For the same example:</w:t>
      </w:r>
    </w:p>
    <w:p>
      <w:pPr>
        <w:spacing w:before="120" w:after="160"/>
        <w:jc w:val="center"/>
      </w:pPr>
      <m:oMathPara>
        <m:oMath>
          <m:r>
            <m:t>MTBF=</m:t>
          </m:r>
          <m:f>
            <m:fPr>
              <m:type m:val="bar"/>
            </m:fPr>
            <m:num>
              <m:r>
                <m:t>3000</m:t>
              </m:r>
            </m:num>
            <m:den>
              <m:r>
                <m:t>6</m:t>
              </m:r>
            </m:den>
          </m:f>
          <m:r>
            <m:t>=500</m:t>
          </m:r>
          <m:r>
            <m:rPr>
              <m:nor/>
            </m:rPr>
            <m:t> operating hours</m:t>
          </m:r>
        </m:oMath>
      </m:oMathPara>
    </w:p>
    <w:p>
      <w:r>
        <w:t>The estimated MTBF is 500 operating hours per qualifying failure under the selected counting and exposure rules.</w:t>
      </w:r>
    </w:p>
    <w:p>
      <w:pPr>
        <w:pStyle w:val="Heading3"/>
      </w:pPr>
      <w:r>
        <w:t>14.3 Mission reliability</w:t>
      </w:r>
    </w:p>
    <w:p>
      <w:r>
        <w:t>Under a constant failure-rate model:</w:t>
      </w:r>
    </w:p>
    <w:p>
      <w:pPr>
        <w:spacing w:before="120" w:after="160"/>
        <w:jc w:val="center"/>
      </w:pPr>
      <m:oMathPara>
        <m:oMath>
          <m:r>
            <m:t>R(t)=</m:t>
          </m:r>
          <m:sSup>
            <m:e>
              <m:r>
                <m:t>e</m:t>
              </m:r>
            </m:e>
            <m:sup>
              <m:r>
                <m:t>−λt</m:t>
              </m:r>
            </m:sup>
          </m:sSup>
        </m:oMath>
      </m:oMathPara>
    </w:p>
    <w:p>
      <w:r>
        <w:t>With a rate of 0.002 failures per operating hour, reliability over a 100-hour mission is:</w:t>
      </w:r>
    </w:p>
    <w:p>
      <w:pPr>
        <w:spacing w:before="120" w:after="160"/>
        <w:jc w:val="center"/>
      </w:pPr>
      <m:oMathPara>
        <m:oMath>
          <m:r>
            <m:t>R(100)=</m:t>
          </m:r>
          <m:sSup>
            <m:e>
              <m:r>
                <m:t>e</m:t>
              </m:r>
            </m:e>
            <m:sup>
              <m:r>
                <m:t>−0.002×100</m:t>
              </m:r>
            </m:sup>
          </m:sSup>
        </m:oMath>
      </m:oMathPara>
    </w:p>
    <w:p>
      <w:pPr>
        <w:spacing w:before="120" w:after="160"/>
        <w:jc w:val="center"/>
      </w:pPr>
      <m:oMathPara>
        <m:oMath>
          <m:r>
            <m:t>R(100)≈81.87</m:t>
          </m:r>
        </m:oMath>
      </m:oMathPara>
    </w:p>
    <w:p>
      <w:r>
        <w:t>This is a model-based estimate. Six observed failures may not provide enough evidence to establish that the failure rate is constant or precisely estimated.</w:t>
      </w:r>
    </w:p>
    <w:p>
      <w:pPr>
        <w:pStyle w:val="Heading2"/>
      </w:pPr>
      <w:r>
        <w:t>15. Reliability Versus Availability</w:t>
      </w:r>
    </w:p>
    <w:p>
      <w:r>
        <w:t>Reliability and availability are related, but they answer different questions.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Situation</w:t>
            </w:r>
          </w:p>
        </w:tc>
        <w:tc>
          <w:tcPr>
            <w:tcW w:type="dxa" w:w="3600"/>
            <w:shd w:val="clear" w:color="auto" w:fill="EEF2F7"/>
          </w:tcPr>
          <w:p>
            <w:pPr>
              <w:spacing w:after="0" w:before="0" w:line="240" w:lineRule="auto"/>
              <w:jc w:val="left"/>
            </w:pPr>
            <w:r>
              <w:rPr>
                <w:b/>
                <w:color w:val="1A2E4A"/>
              </w:rPr>
              <w:t>Reliability interpretation</w:t>
            </w:r>
          </w:p>
        </w:tc>
        <w:tc>
          <w:tcPr>
            <w:tcW w:type="dxa" w:w="3600"/>
            <w:shd w:val="clear" w:color="auto" w:fill="EEF2F7"/>
          </w:tcPr>
          <w:p>
            <w:pPr>
              <w:spacing w:after="0" w:before="0" w:line="240" w:lineRule="auto"/>
              <w:jc w:val="left"/>
            </w:pPr>
            <w:r>
              <w:rPr>
                <w:b/>
                <w:color w:val="1A2E4A"/>
              </w:rPr>
              <w:t>Availability interpretation</w:t>
            </w:r>
          </w:p>
        </w:tc>
      </w:tr>
      <w:tr>
        <w:tc>
          <w:tcPr>
            <w:tcW w:type="dxa" w:w="3600"/>
          </w:tcPr>
          <w:p>
            <w:pPr>
              <w:spacing w:after="0" w:before="0" w:line="240" w:lineRule="auto"/>
              <w:jc w:val="left"/>
            </w:pPr>
            <w:r>
              <w:t>Frequent short failures</w:t>
            </w:r>
          </w:p>
        </w:tc>
        <w:tc>
          <w:tcPr>
            <w:tcW w:type="dxa" w:w="3600"/>
          </w:tcPr>
          <w:p>
            <w:pPr>
              <w:spacing w:after="0" w:before="0" w:line="240" w:lineRule="auto"/>
              <w:jc w:val="left"/>
            </w:pPr>
            <w:r>
              <w:t>Reliability may be poor</w:t>
            </w:r>
          </w:p>
        </w:tc>
        <w:tc>
          <w:tcPr>
            <w:tcW w:type="dxa" w:w="3600"/>
          </w:tcPr>
          <w:p>
            <w:pPr>
              <w:spacing w:after="0" w:before="0" w:line="240" w:lineRule="auto"/>
              <w:jc w:val="left"/>
            </w:pPr>
            <w:r>
              <w:t>Availability may remain relatively high</w:t>
            </w:r>
          </w:p>
        </w:tc>
      </w:tr>
      <w:tr>
        <w:tc>
          <w:tcPr>
            <w:tcW w:type="dxa" w:w="3600"/>
          </w:tcPr>
          <w:p>
            <w:pPr>
              <w:spacing w:after="0" w:before="0" w:line="240" w:lineRule="auto"/>
              <w:jc w:val="left"/>
            </w:pPr>
            <w:r>
              <w:t>Rare but very long failures</w:t>
            </w:r>
          </w:p>
        </w:tc>
        <w:tc>
          <w:tcPr>
            <w:tcW w:type="dxa" w:w="3600"/>
          </w:tcPr>
          <w:p>
            <w:pPr>
              <w:spacing w:after="0" w:before="0" w:line="240" w:lineRule="auto"/>
              <w:jc w:val="left"/>
            </w:pPr>
            <w:r>
              <w:t>Reliability may be good over shorter missions</w:t>
            </w:r>
          </w:p>
        </w:tc>
        <w:tc>
          <w:tcPr>
            <w:tcW w:type="dxa" w:w="3600"/>
          </w:tcPr>
          <w:p>
            <w:pPr>
              <w:spacing w:after="0" w:before="0" w:line="240" w:lineRule="auto"/>
              <w:jc w:val="left"/>
            </w:pPr>
            <w:r>
              <w:t>Availability may be poor after a failure</w:t>
            </w:r>
          </w:p>
        </w:tc>
      </w:tr>
      <w:tr>
        <w:tc>
          <w:tcPr>
            <w:tcW w:type="dxa" w:w="3600"/>
          </w:tcPr>
          <w:p>
            <w:pPr>
              <w:spacing w:after="0" w:before="0" w:line="240" w:lineRule="auto"/>
              <w:jc w:val="left"/>
            </w:pPr>
            <w:r>
              <w:t>No failures during a short observation</w:t>
            </w:r>
          </w:p>
        </w:tc>
        <w:tc>
          <w:tcPr>
            <w:tcW w:type="dxa" w:w="3600"/>
          </w:tcPr>
          <w:p>
            <w:pPr>
              <w:spacing w:after="0" w:before="0" w:line="240" w:lineRule="auto"/>
              <w:jc w:val="left"/>
            </w:pPr>
            <w:r>
              <w:t>No observed failure, but uncertainty remains</w:t>
            </w:r>
          </w:p>
        </w:tc>
        <w:tc>
          <w:tcPr>
            <w:tcW w:type="dxa" w:w="3600"/>
          </w:tcPr>
          <w:p>
            <w:pPr>
              <w:spacing w:after="0" w:before="0" w:line="240" w:lineRule="auto"/>
              <w:jc w:val="left"/>
            </w:pPr>
            <w:r>
              <w:t>Availability may be high during that period</w:t>
            </w:r>
          </w:p>
        </w:tc>
      </w:tr>
      <w:tr>
        <w:tc>
          <w:tcPr>
            <w:tcW w:type="dxa" w:w="3600"/>
          </w:tcPr>
          <w:p>
            <w:pPr>
              <w:spacing w:after="0" w:before="0" w:line="240" w:lineRule="auto"/>
              <w:jc w:val="left"/>
            </w:pPr>
            <w:r>
              <w:t>Redundant architecture</w:t>
            </w:r>
          </w:p>
        </w:tc>
        <w:tc>
          <w:tcPr>
            <w:tcW w:type="dxa" w:w="3600"/>
          </w:tcPr>
          <w:p>
            <w:pPr>
              <w:spacing w:after="0" w:before="0" w:line="240" w:lineRule="auto"/>
              <w:jc w:val="left"/>
            </w:pPr>
            <w:r>
              <w:t>May improve mission success probability</w:t>
            </w:r>
          </w:p>
        </w:tc>
        <w:tc>
          <w:tcPr>
            <w:tcW w:type="dxa" w:w="3600"/>
          </w:tcPr>
          <w:p>
            <w:pPr>
              <w:spacing w:after="0" w:before="0" w:line="240" w:lineRule="auto"/>
              <w:jc w:val="left"/>
            </w:pPr>
            <w:r>
              <w:t>May improve readiness if redundancy is effective</w:t>
            </w:r>
          </w:p>
        </w:tc>
      </w:tr>
      <w:tr>
        <w:tc>
          <w:tcPr>
            <w:tcW w:type="dxa" w:w="3600"/>
          </w:tcPr>
          <w:p>
            <w:pPr>
              <w:spacing w:after="0" w:before="0" w:line="240" w:lineRule="auto"/>
              <w:jc w:val="left"/>
            </w:pPr>
            <w:r>
              <w:t>Slow repair process</w:t>
            </w:r>
          </w:p>
        </w:tc>
        <w:tc>
          <w:tcPr>
            <w:tcW w:type="dxa" w:w="3600"/>
          </w:tcPr>
          <w:p>
            <w:pPr>
              <w:spacing w:after="0" w:before="0" w:line="240" w:lineRule="auto"/>
              <w:jc w:val="left"/>
            </w:pPr>
            <w:r>
              <w:t>Does not directly change the definition of reliability</w:t>
            </w:r>
          </w:p>
        </w:tc>
        <w:tc>
          <w:tcPr>
            <w:tcW w:type="dxa" w:w="3600"/>
          </w:tcPr>
          <w:p>
            <w:pPr>
              <w:spacing w:after="0" w:before="0" w:line="240" w:lineRule="auto"/>
              <w:jc w:val="left"/>
            </w:pPr>
            <w:r>
              <w:t>Usually reduces availability when the asset is unavailable</w:t>
            </w:r>
          </w:p>
        </w:tc>
      </w:tr>
    </w:tbl>
    <w:p/>
    <w:p>
      <w:r>
        <w:t>Reliability focuses on failure-free operation over a defined period. Availability considers readiness for use and therefore depends on both failures and restoration.</w:t>
      </w:r>
    </w:p>
    <w:p>
      <w:pPr>
        <w:pStyle w:val="Heading2"/>
      </w:pPr>
      <w:r>
        <w:t>16. Reliability of Industrial Automation Systems</w:t>
      </w:r>
    </w:p>
    <w:p>
      <w:pPr>
        <w:pStyle w:val="Heading3"/>
      </w:pPr>
      <w:r>
        <w:t>PLC and I/O systems</w:t>
      </w:r>
    </w:p>
    <w:p>
      <w:r>
        <w:t>Reliability improvement can involve suitable hardware selection, power-quality control, grounding, wiring protection, environmental management, tested software changes, and clear diagnostic procedures.</w:t>
      </w:r>
    </w:p>
    <w:p>
      <w:r>
        <w:t>Monitor controller faults, I/O module failures, power-supply events, communication interruptions, and repeated channel-specific faults.</w:t>
      </w:r>
    </w:p>
    <w:p>
      <w:pPr>
        <w:pStyle w:val="Heading3"/>
      </w:pPr>
      <w:r>
        <w:t>Drives and motors</w:t>
      </w:r>
    </w:p>
    <w:p>
      <w:r>
        <w:t>Reliability improvement can involve correct sizing, cooling, load assessment, cable and grounding practices, parameter control, motor insulation assessment, and monitoring of abnormal current, temperature, and vibration.</w:t>
      </w:r>
    </w:p>
    <w:p>
      <w:r>
        <w:t>Drive replacement alone may not solve a repeated failure if the actual cause is mechanical overload, poor cooling, electrical disturbance, or incorrect application settings.</w:t>
      </w:r>
    </w:p>
    <w:p>
      <w:pPr>
        <w:pStyle w:val="Heading3"/>
      </w:pPr>
      <w:r>
        <w:t>CNC and servo systems</w:t>
      </w:r>
    </w:p>
    <w:p>
      <w:r>
        <w:t>Monitor spindle and axis faults, encoder alarms, lubrication condition, temperature, backlash, vibration, and recurring machine-builder alarms.</w:t>
      </w:r>
    </w:p>
    <w:p>
      <w:r>
        <w:t>Use approved parameter backups, maintenance records, and documented calibration requirements to avoid introducing new failures during restoration.</w:t>
      </w:r>
    </w:p>
    <w:p>
      <w:pPr>
        <w:pStyle w:val="Heading3"/>
      </w:pPr>
      <w:r>
        <w:t>Robots</w:t>
      </w:r>
    </w:p>
    <w:p>
      <w:r>
        <w:t>Reliability can be affected by payload errors, cable wear, mechanical loading, collision events, environmental contamination, drive faults, and repeated motion-related problems.</w:t>
      </w:r>
    </w:p>
    <w:p>
      <w:r>
        <w:t>Analyze failure patterns by robot axis, operating cycle, tool, program, and operating conditions.</w:t>
      </w:r>
    </w:p>
    <w:p>
      <w:pPr>
        <w:pStyle w:val="Heading3"/>
      </w:pPr>
      <w:r>
        <w:t>Industrial networks</w:t>
      </w:r>
    </w:p>
    <w:p>
      <w:r>
        <w:t>Reliability depends on the physical infrastructure and the communication service required by the process.</w:t>
      </w:r>
    </w:p>
    <w:p>
      <w:r>
        <w:t>Investigate power interruptions, connector faults, cable damage, electromagnetic interference, switch errors, network configuration changes, and duplicated or misconfigured addressing.</w:t>
      </w:r>
    </w:p>
    <w:p>
      <w:r>
        <w:t>Network monitoring should distinguish a link-state alarm from an actual loss of the required control or data service.</w:t>
      </w:r>
    </w:p>
    <w:p>
      <w:pPr>
        <w:pStyle w:val="Heading2"/>
      </w:pPr>
      <w:r>
        <w:t>17. Reliability Dashboard in Excel and Power BI</w:t>
      </w:r>
    </w:p>
    <w:p>
      <w:r>
        <w:t>Useful reliability indicators include:</w:t>
      </w:r>
    </w:p>
    <w:p>
      <w:pPr>
        <w:pStyle w:val="ListBullet"/>
      </w:pPr>
      <w:r>
        <w:t>Number of failures by asset and subsystem.</w:t>
      </w:r>
    </w:p>
    <w:p>
      <w:pPr>
        <w:pStyle w:val="ListBullet"/>
      </w:pPr>
      <w:r>
        <w:t>Failure rate per operating hour or production cycle.</w:t>
      </w:r>
    </w:p>
    <w:p>
      <w:pPr>
        <w:pStyle w:val="ListBullet"/>
      </w:pPr>
      <w:r>
        <w:t>MTBF trend.</w:t>
      </w:r>
    </w:p>
    <w:p>
      <w:pPr>
        <w:pStyle w:val="ListBullet"/>
      </w:pPr>
      <w:r>
        <w:t>Repeat-failure rate.</w:t>
      </w:r>
    </w:p>
    <w:p>
      <w:pPr>
        <w:pStyle w:val="ListBullet"/>
      </w:pPr>
      <w:r>
        <w:t>Failures by mode and root cause.</w:t>
      </w:r>
    </w:p>
    <w:p>
      <w:pPr>
        <w:pStyle w:val="ListBullet"/>
      </w:pPr>
      <w:r>
        <w:t>Top contributors to downtime.</w:t>
      </w:r>
    </w:p>
    <w:p>
      <w:pPr>
        <w:pStyle w:val="ListBullet"/>
      </w:pPr>
      <w:r>
        <w:t>Failures by shift and operating condition.</w:t>
      </w:r>
    </w:p>
    <w:p>
      <w:pPr>
        <w:pStyle w:val="ListBullet"/>
      </w:pPr>
      <w:r>
        <w:t>Corrective-action completion and effectiveness.</w:t>
      </w:r>
    </w:p>
    <w:p>
      <w:pPr>
        <w:pStyle w:val="ListBullet"/>
      </w:pPr>
      <w:r>
        <w:t>Reliability before and after engineering changes.</w:t>
      </w:r>
    </w:p>
    <w:p>
      <w:pPr>
        <w:pStyle w:val="ListBullet"/>
      </w:pPr>
      <w:r>
        <w:t>Failure counts normalized by production volume where appropriate.</w:t>
      </w:r>
    </w:p>
    <w:p>
      <w:pPr>
        <w:pStyle w:val="Heading3"/>
      </w:pPr>
      <w:r>
        <w:t>Example dataset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w:t>
            </w:r>
          </w:p>
        </w:tc>
        <w:tc>
          <w:tcPr>
            <w:tcW w:type="dxa" w:w="2700"/>
            <w:shd w:val="clear" w:color="auto" w:fill="EEF2F7"/>
          </w:tcPr>
          <w:p>
            <w:pPr>
              <w:spacing w:after="0" w:before="0" w:line="240" w:lineRule="auto"/>
              <w:jc w:val="left"/>
            </w:pPr>
            <w:r>
              <w:rPr>
                <w:b/>
                <w:color w:val="1A2E4A"/>
              </w:rPr>
              <w:t>Operating hours</w:t>
            </w:r>
          </w:p>
        </w:tc>
        <w:tc>
          <w:tcPr>
            <w:tcW w:type="dxa" w:w="2700"/>
            <w:shd w:val="clear" w:color="auto" w:fill="EEF2F7"/>
          </w:tcPr>
          <w:p>
            <w:pPr>
              <w:spacing w:after="0" w:before="0" w:line="240" w:lineRule="auto"/>
              <w:jc w:val="left"/>
            </w:pPr>
            <w:r>
              <w:rPr>
                <w:b/>
                <w:color w:val="1A2E4A"/>
              </w:rPr>
              <w:t>Failures</w:t>
            </w:r>
          </w:p>
        </w:tc>
        <w:tc>
          <w:tcPr>
            <w:tcW w:type="dxa" w:w="2700"/>
            <w:shd w:val="clear" w:color="auto" w:fill="EEF2F7"/>
          </w:tcPr>
          <w:p>
            <w:pPr>
              <w:spacing w:after="0" w:before="0" w:line="240" w:lineRule="auto"/>
              <w:jc w:val="left"/>
            </w:pPr>
            <w:r>
              <w:rPr>
                <w:b/>
                <w:color w:val="1A2E4A"/>
              </w:rPr>
              <w:t>Observed MTBF</w:t>
            </w:r>
          </w:p>
        </w:tc>
      </w:tr>
      <w:tr>
        <w:tc>
          <w:tcPr>
            <w:tcW w:type="dxa" w:w="2700"/>
          </w:tcPr>
          <w:p>
            <w:pPr>
              <w:spacing w:after="0" w:before="0" w:line="240" w:lineRule="auto"/>
              <w:jc w:val="left"/>
            </w:pPr>
            <w:r>
              <w:t>PLC station</w:t>
            </w:r>
          </w:p>
        </w:tc>
        <w:tc>
          <w:tcPr>
            <w:tcW w:type="dxa" w:w="2700"/>
          </w:tcPr>
          <w:p>
            <w:pPr>
              <w:spacing w:after="0" w:before="0" w:line="240" w:lineRule="auto"/>
              <w:jc w:val="left"/>
            </w:pPr>
            <w:r>
              <w:t>2,000</w:t>
            </w:r>
          </w:p>
        </w:tc>
        <w:tc>
          <w:tcPr>
            <w:tcW w:type="dxa" w:w="2700"/>
          </w:tcPr>
          <w:p>
            <w:pPr>
              <w:spacing w:after="0" w:before="0" w:line="240" w:lineRule="auto"/>
              <w:jc w:val="left"/>
            </w:pPr>
            <w:r>
              <w:t>2</w:t>
            </w:r>
          </w:p>
        </w:tc>
        <w:tc>
          <w:tcPr>
            <w:tcW w:type="dxa" w:w="2700"/>
          </w:tcPr>
          <w:p>
            <w:pPr>
              <w:spacing w:after="0" w:before="0" w:line="240" w:lineRule="auto"/>
              <w:jc w:val="left"/>
            </w:pPr>
            <w:r>
              <w:t>1,000 hours</w:t>
            </w:r>
          </w:p>
        </w:tc>
      </w:tr>
      <w:tr>
        <w:tc>
          <w:tcPr>
            <w:tcW w:type="dxa" w:w="2700"/>
          </w:tcPr>
          <w:p>
            <w:pPr>
              <w:spacing w:after="0" w:before="0" w:line="240" w:lineRule="auto"/>
              <w:jc w:val="left"/>
            </w:pPr>
            <w:r>
              <w:t>VFD system</w:t>
            </w:r>
          </w:p>
        </w:tc>
        <w:tc>
          <w:tcPr>
            <w:tcW w:type="dxa" w:w="2700"/>
          </w:tcPr>
          <w:p>
            <w:pPr>
              <w:spacing w:after="0" w:before="0" w:line="240" w:lineRule="auto"/>
              <w:jc w:val="left"/>
            </w:pPr>
            <w:r>
              <w:t>1,500</w:t>
            </w:r>
          </w:p>
        </w:tc>
        <w:tc>
          <w:tcPr>
            <w:tcW w:type="dxa" w:w="2700"/>
          </w:tcPr>
          <w:p>
            <w:pPr>
              <w:spacing w:after="0" w:before="0" w:line="240" w:lineRule="auto"/>
              <w:jc w:val="left"/>
            </w:pPr>
            <w:r>
              <w:t>5</w:t>
            </w:r>
          </w:p>
        </w:tc>
        <w:tc>
          <w:tcPr>
            <w:tcW w:type="dxa" w:w="2700"/>
          </w:tcPr>
          <w:p>
            <w:pPr>
              <w:spacing w:after="0" w:before="0" w:line="240" w:lineRule="auto"/>
              <w:jc w:val="left"/>
            </w:pPr>
            <w:r>
              <w:t>300 hours</w:t>
            </w:r>
          </w:p>
        </w:tc>
      </w:tr>
      <w:tr>
        <w:tc>
          <w:tcPr>
            <w:tcW w:type="dxa" w:w="2700"/>
          </w:tcPr>
          <w:p>
            <w:pPr>
              <w:spacing w:after="0" w:before="0" w:line="240" w:lineRule="auto"/>
              <w:jc w:val="left"/>
            </w:pPr>
            <w:r>
              <w:t>Robot cell</w:t>
            </w:r>
          </w:p>
        </w:tc>
        <w:tc>
          <w:tcPr>
            <w:tcW w:type="dxa" w:w="2700"/>
          </w:tcPr>
          <w:p>
            <w:pPr>
              <w:spacing w:after="0" w:before="0" w:line="240" w:lineRule="auto"/>
              <w:jc w:val="left"/>
            </w:pPr>
            <w:r>
              <w:t>2,400</w:t>
            </w:r>
          </w:p>
        </w:tc>
        <w:tc>
          <w:tcPr>
            <w:tcW w:type="dxa" w:w="2700"/>
          </w:tcPr>
          <w:p>
            <w:pPr>
              <w:spacing w:after="0" w:before="0" w:line="240" w:lineRule="auto"/>
              <w:jc w:val="left"/>
            </w:pPr>
            <w:r>
              <w:t>3</w:t>
            </w:r>
          </w:p>
        </w:tc>
        <w:tc>
          <w:tcPr>
            <w:tcW w:type="dxa" w:w="2700"/>
          </w:tcPr>
          <w:p>
            <w:pPr>
              <w:spacing w:after="0" w:before="0" w:line="240" w:lineRule="auto"/>
              <w:jc w:val="left"/>
            </w:pPr>
            <w:r>
              <w:t>800 hours</w:t>
            </w:r>
          </w:p>
        </w:tc>
      </w:tr>
      <w:tr>
        <w:tc>
          <w:tcPr>
            <w:tcW w:type="dxa" w:w="2700"/>
          </w:tcPr>
          <w:p>
            <w:pPr>
              <w:spacing w:after="0" w:before="0" w:line="240" w:lineRule="auto"/>
              <w:jc w:val="left"/>
            </w:pPr>
            <w:r>
              <w:t>Test bench</w:t>
            </w:r>
          </w:p>
        </w:tc>
        <w:tc>
          <w:tcPr>
            <w:tcW w:type="dxa" w:w="2700"/>
          </w:tcPr>
          <w:p>
            <w:pPr>
              <w:spacing w:after="0" w:before="0" w:line="240" w:lineRule="auto"/>
              <w:jc w:val="left"/>
            </w:pPr>
            <w:r>
              <w:t>1,800</w:t>
            </w:r>
          </w:p>
        </w:tc>
        <w:tc>
          <w:tcPr>
            <w:tcW w:type="dxa" w:w="2700"/>
          </w:tcPr>
          <w:p>
            <w:pPr>
              <w:spacing w:after="0" w:before="0" w:line="240" w:lineRule="auto"/>
              <w:jc w:val="left"/>
            </w:pPr>
            <w:r>
              <w:t>6</w:t>
            </w:r>
          </w:p>
        </w:tc>
        <w:tc>
          <w:tcPr>
            <w:tcW w:type="dxa" w:w="2700"/>
          </w:tcPr>
          <w:p>
            <w:pPr>
              <w:spacing w:after="0" w:before="0" w:line="240" w:lineRule="auto"/>
              <w:jc w:val="left"/>
            </w:pPr>
            <w:r>
              <w:t>300 hours</w:t>
            </w:r>
          </w:p>
        </w:tc>
      </w:tr>
    </w:tbl>
    <w:p/>
    <w:p>
      <w:r>
        <w:t>These values are illustrative. The comparisons assume consistent failure definitions and valid operating-exposure data. The number of observed failures and the operating context should be reviewed before making investment or replacement decisions.</w:t>
      </w:r>
    </w:p>
    <w:p>
      <w:pPr>
        <w:pStyle w:val="Heading3"/>
      </w:pPr>
      <w:r>
        <w:t>Excel formula</w:t>
      </w:r>
    </w:p>
    <w:p>
      <w:r>
        <w:t xml:space="preserve">If operating hours are in </w:t>
      </w:r>
      <w:r>
        <w:rPr>
          <w:rFonts w:ascii="Consolas" w:hAnsi="Consolas"/>
          <w:color w:val="333333"/>
          <w:sz w:val="19"/>
          <w:shd w:val="clear" w:color="auto" w:fill="EFEFEF"/>
        </w:rPr>
        <w:t>B2</w:t>
      </w:r>
      <w:r>
        <w:t xml:space="preserve"> and the qualifying failure count is in </w:t>
      </w:r>
      <w:r>
        <w:rPr>
          <w:rFonts w:ascii="Consolas" w:hAnsi="Consolas"/>
          <w:color w:val="333333"/>
          <w:sz w:val="19"/>
          <w:shd w:val="clear" w:color="auto" w:fill="EFEFEF"/>
        </w:rPr>
        <w:t>C2</w:t>
      </w:r>
      <w:r>
        <w:t>, use:</w:t>
      </w:r>
    </w:p>
    <w:p>
      <w:pPr>
        <w:shd w:val="clear" w:color="auto" w:fill="F4F4F4"/>
        <w:spacing w:before="0" w:after="0" w:line="240" w:lineRule="auto"/>
        <w:ind w:left="216" w:right="216"/>
        <w:jc w:val="left"/>
      </w:pPr>
      <w:r>
        <w:rPr>
          <w:rFonts w:ascii="Consolas" w:hAnsi="Consolas"/>
          <w:color w:val="202020"/>
          <w:sz w:val="18"/>
        </w:rPr>
        <w:t>=IF(C2&gt;0,B2/C2,"N/A")</w:t>
      </w:r>
    </w:p>
    <w:p/>
    <w:p>
      <w:r>
        <w:t>This calculates observed operating hours per qualifying failure. It does not by itself prove that the system follows a constant failure-rate model.</w:t>
      </w:r>
    </w:p>
    <w:p>
      <w:pPr>
        <w:pStyle w:val="Heading2"/>
      </w:pPr>
      <w:r>
        <w:t>18. Practical Industrial Example</w:t>
      </w:r>
    </w:p>
    <w:p>
      <w:r>
        <w:t>Scenario: A production robot repeatedly stops because of intermittent servo alarms.</w:t>
      </w:r>
    </w:p>
    <w:p>
      <w:pPr>
        <w:pStyle w:val="Heading3"/>
      </w:pPr>
      <w:r>
        <w:t>Initial observations</w:t>
      </w:r>
    </w:p>
    <w:p>
      <w:r>
        <w:t>Maintenance records show multiple stoppages, but several alarms appear to originate from the same underlying event. Some work orders record the alarm code without recording the axis, load condition, or operating cycle.</w:t>
      </w:r>
    </w:p>
    <w:p>
      <w:pPr>
        <w:pStyle w:val="Heading3"/>
      </w:pPr>
      <w:r>
        <w:t>Reliability investigation</w:t>
      </w:r>
    </w:p>
    <w:p>
      <w:pPr>
        <w:tabs>
          <w:tab w:pos="403" w:val="left"/>
        </w:tabs>
        <w:spacing w:after="40" w:line="276" w:lineRule="auto"/>
        <w:ind w:left="403" w:hanging="403"/>
        <w:jc w:val="left"/>
      </w:pPr>
      <w:r>
        <w:rPr>
          <w:color w:val="1A2E4A"/>
        </w:rPr>
        <w:t>1.</w:t>
        <w:tab/>
      </w:r>
      <w:r>
        <w:t>Define what counts as a qualifying robot failure.</w:t>
      </w:r>
    </w:p>
    <w:p>
      <w:pPr>
        <w:tabs>
          <w:tab w:pos="403" w:val="left"/>
        </w:tabs>
        <w:spacing w:after="40" w:line="276" w:lineRule="auto"/>
        <w:ind w:left="403" w:hanging="403"/>
        <w:jc w:val="left"/>
      </w:pPr>
      <w:r>
        <w:rPr>
          <w:color w:val="1A2E4A"/>
        </w:rPr>
        <w:t>2.</w:t>
        <w:tab/>
      </w:r>
      <w:r>
        <w:t>Separate independent failures from duplicate alarms associated with one incident.</w:t>
      </w:r>
    </w:p>
    <w:p>
      <w:pPr>
        <w:tabs>
          <w:tab w:pos="403" w:val="left"/>
        </w:tabs>
        <w:spacing w:after="40" w:line="276" w:lineRule="auto"/>
        <w:ind w:left="403" w:hanging="403"/>
        <w:jc w:val="left"/>
      </w:pPr>
      <w:r>
        <w:rPr>
          <w:color w:val="1A2E4A"/>
        </w:rPr>
        <w:t>3.</w:t>
        <w:tab/>
      </w:r>
      <w:r>
        <w:t>Collect operating hours, cycle counts, alarm histories, and affected-axis information.</w:t>
      </w:r>
    </w:p>
    <w:p>
      <w:pPr>
        <w:tabs>
          <w:tab w:pos="403" w:val="left"/>
        </w:tabs>
        <w:spacing w:after="40" w:line="276" w:lineRule="auto"/>
        <w:ind w:left="403" w:hanging="403"/>
        <w:jc w:val="left"/>
      </w:pPr>
      <w:r>
        <w:rPr>
          <w:color w:val="1A2E4A"/>
        </w:rPr>
        <w:t>4.</w:t>
        <w:tab/>
      </w:r>
      <w:r>
        <w:t>Review cable condition, connectors, payload, mechanical loading, drive diagnostics, and recent program changes.</w:t>
      </w:r>
    </w:p>
    <w:p>
      <w:pPr>
        <w:tabs>
          <w:tab w:pos="403" w:val="left"/>
        </w:tabs>
        <w:spacing w:after="40" w:line="276" w:lineRule="auto"/>
        <w:ind w:left="403" w:hanging="403"/>
        <w:jc w:val="left"/>
      </w:pPr>
      <w:r>
        <w:rPr>
          <w:color w:val="1A2E4A"/>
        </w:rPr>
        <w:t>5.</w:t>
        <w:tab/>
      </w:r>
      <w:r>
        <w:t>Identify and verify the root cause.</w:t>
      </w:r>
    </w:p>
    <w:p>
      <w:pPr>
        <w:tabs>
          <w:tab w:pos="403" w:val="left"/>
        </w:tabs>
        <w:spacing w:after="40" w:line="276" w:lineRule="auto"/>
        <w:ind w:left="403" w:hanging="403"/>
        <w:jc w:val="left"/>
      </w:pPr>
      <w:r>
        <w:rPr>
          <w:color w:val="1A2E4A"/>
        </w:rPr>
        <w:t>6.</w:t>
        <w:tab/>
      </w:r>
      <w:r>
        <w:t>Implement the corrective action.</w:t>
      </w:r>
    </w:p>
    <w:p>
      <w:pPr>
        <w:tabs>
          <w:tab w:pos="403" w:val="left"/>
        </w:tabs>
        <w:spacing w:after="40" w:line="276" w:lineRule="auto"/>
        <w:ind w:left="403" w:hanging="403"/>
        <w:jc w:val="left"/>
      </w:pPr>
      <w:r>
        <w:rPr>
          <w:color w:val="1A2E4A"/>
        </w:rPr>
        <w:t>7.</w:t>
        <w:tab/>
      </w:r>
      <w:r>
        <w:t>Compare failure rates across comparable operating exposure after the change.</w:t>
      </w:r>
    </w:p>
    <w:p>
      <w:pPr>
        <w:pStyle w:val="Heading3"/>
      </w:pPr>
      <w:r>
        <w:t>Improvement approach</w:t>
      </w:r>
    </w:p>
    <w:p>
      <w:r>
        <w:t>If the cause is cable fatigue, a suitable action may include correcting cable routing, bend radius, strain relief, or replacement criteria. If the cause is an incorrect payload configuration, the corrective action should address the configuration and validation process instead.</w:t>
      </w:r>
    </w:p>
    <w:p>
      <w:r>
        <w:t>The reliability improvement is demonstrated by a sustained reduction in qualifying failures per unit of operating exposure, not merely by one successful restart.</w:t>
      </w:r>
    </w:p>
    <w:p>
      <w:pPr>
        <w:pStyle w:val="Heading2"/>
      </w:pPr>
      <w:r>
        <w:t>19. Common Reliability Analysis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Why it is a problem</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Treating MTBF as guaranteed life</w:t>
            </w:r>
          </w:p>
        </w:tc>
        <w:tc>
          <w:tcPr>
            <w:tcW w:type="dxa" w:w="3600"/>
          </w:tcPr>
          <w:p>
            <w:pPr>
              <w:spacing w:after="0" w:before="0" w:line="240" w:lineRule="auto"/>
              <w:jc w:val="left"/>
            </w:pPr>
            <w:r>
              <w:t>MTBF is an average, not a failure deadline</w:t>
            </w:r>
          </w:p>
        </w:tc>
        <w:tc>
          <w:tcPr>
            <w:tcW w:type="dxa" w:w="3600"/>
          </w:tcPr>
          <w:p>
            <w:pPr>
              <w:spacing w:after="0" w:before="0" w:line="240" w:lineRule="auto"/>
              <w:jc w:val="left"/>
            </w:pPr>
            <w:r>
              <w:t>Interpret it statistically</w:t>
            </w:r>
          </w:p>
        </w:tc>
      </w:tr>
      <w:tr>
        <w:tc>
          <w:tcPr>
            <w:tcW w:type="dxa" w:w="3600"/>
          </w:tcPr>
          <w:p>
            <w:pPr>
              <w:spacing w:after="0" w:before="0" w:line="240" w:lineRule="auto"/>
              <w:jc w:val="left"/>
            </w:pPr>
            <w:r>
              <w:t>Assuming every failure rate is constant</w:t>
            </w:r>
          </w:p>
        </w:tc>
        <w:tc>
          <w:tcPr>
            <w:tcW w:type="dxa" w:w="3600"/>
          </w:tcPr>
          <w:p>
            <w:pPr>
              <w:spacing w:after="0" w:before="0" w:line="240" w:lineRule="auto"/>
              <w:jc w:val="left"/>
            </w:pPr>
            <w:r>
              <w:t>Many failure processes vary with age and conditions</w:t>
            </w:r>
          </w:p>
        </w:tc>
        <w:tc>
          <w:tcPr>
            <w:tcW w:type="dxa" w:w="3600"/>
          </w:tcPr>
          <w:p>
            <w:pPr>
              <w:spacing w:after="0" w:before="0" w:line="240" w:lineRule="auto"/>
              <w:jc w:val="left"/>
            </w:pPr>
            <w:r>
              <w:t>Validate the model assumptions</w:t>
            </w:r>
          </w:p>
        </w:tc>
      </w:tr>
      <w:tr>
        <w:tc>
          <w:tcPr>
            <w:tcW w:type="dxa" w:w="3600"/>
          </w:tcPr>
          <w:p>
            <w:pPr>
              <w:spacing w:after="0" w:before="0" w:line="240" w:lineRule="auto"/>
              <w:jc w:val="left"/>
            </w:pPr>
            <w:r>
              <w:t>Counting duplicate alarms as separate failures</w:t>
            </w:r>
          </w:p>
        </w:tc>
        <w:tc>
          <w:tcPr>
            <w:tcW w:type="dxa" w:w="3600"/>
          </w:tcPr>
          <w:p>
            <w:pPr>
              <w:spacing w:after="0" w:before="0" w:line="240" w:lineRule="auto"/>
              <w:jc w:val="left"/>
            </w:pPr>
            <w:r>
              <w:t>Inflates the failure count</w:t>
            </w:r>
          </w:p>
        </w:tc>
        <w:tc>
          <w:tcPr>
            <w:tcW w:type="dxa" w:w="3600"/>
          </w:tcPr>
          <w:p>
            <w:pPr>
              <w:spacing w:after="0" w:before="0" w:line="240" w:lineRule="auto"/>
              <w:jc w:val="left"/>
            </w:pPr>
            <w:r>
              <w:t>Define the incident and failure rules</w:t>
            </w:r>
          </w:p>
        </w:tc>
      </w:tr>
      <w:tr>
        <w:tc>
          <w:tcPr>
            <w:tcW w:type="dxa" w:w="3600"/>
          </w:tcPr>
          <w:p>
            <w:pPr>
              <w:spacing w:after="0" w:before="0" w:line="240" w:lineRule="auto"/>
              <w:jc w:val="left"/>
            </w:pPr>
            <w:r>
              <w:t>Ignoring operating exposure</w:t>
            </w:r>
          </w:p>
        </w:tc>
        <w:tc>
          <w:tcPr>
            <w:tcW w:type="dxa" w:w="3600"/>
          </w:tcPr>
          <w:p>
            <w:pPr>
              <w:spacing w:after="0" w:before="0" w:line="240" w:lineRule="auto"/>
              <w:jc w:val="left"/>
            </w:pPr>
            <w:r>
              <w:t>Makes assets difficult to compare</w:t>
            </w:r>
          </w:p>
        </w:tc>
        <w:tc>
          <w:tcPr>
            <w:tcW w:type="dxa" w:w="3600"/>
          </w:tcPr>
          <w:p>
            <w:pPr>
              <w:spacing w:after="0" w:before="0" w:line="240" w:lineRule="auto"/>
              <w:jc w:val="left"/>
            </w:pPr>
            <w:r>
              <w:t>Normalize by hours, cycles, or another suitable exposure</w:t>
            </w:r>
          </w:p>
        </w:tc>
      </w:tr>
      <w:tr>
        <w:tc>
          <w:tcPr>
            <w:tcW w:type="dxa" w:w="3600"/>
          </w:tcPr>
          <w:p>
            <w:pPr>
              <w:spacing w:after="0" w:before="0" w:line="240" w:lineRule="auto"/>
              <w:jc w:val="left"/>
            </w:pPr>
            <w:r>
              <w:t>Replacing components without investigating causes</w:t>
            </w:r>
          </w:p>
        </w:tc>
        <w:tc>
          <w:tcPr>
            <w:tcW w:type="dxa" w:w="3600"/>
          </w:tcPr>
          <w:p>
            <w:pPr>
              <w:spacing w:after="0" w:before="0" w:line="240" w:lineRule="auto"/>
              <w:jc w:val="left"/>
            </w:pPr>
            <w:r>
              <w:t>Allows repeated failures to continue</w:t>
            </w:r>
          </w:p>
        </w:tc>
        <w:tc>
          <w:tcPr>
            <w:tcW w:type="dxa" w:w="3600"/>
          </w:tcPr>
          <w:p>
            <w:pPr>
              <w:spacing w:after="0" w:before="0" w:line="240" w:lineRule="auto"/>
              <w:jc w:val="left"/>
            </w:pPr>
            <w:r>
              <w:t>Perform root cause analysis</w:t>
            </w:r>
          </w:p>
        </w:tc>
      </w:tr>
      <w:tr>
        <w:tc>
          <w:tcPr>
            <w:tcW w:type="dxa" w:w="3600"/>
          </w:tcPr>
          <w:p>
            <w:pPr>
              <w:spacing w:after="0" w:before="0" w:line="240" w:lineRule="auto"/>
              <w:jc w:val="left"/>
            </w:pPr>
            <w:r>
              <w:t>Treating an alarm as proof of hardware failure</w:t>
            </w:r>
          </w:p>
        </w:tc>
        <w:tc>
          <w:tcPr>
            <w:tcW w:type="dxa" w:w="3600"/>
          </w:tcPr>
          <w:p>
            <w:pPr>
              <w:spacing w:after="0" w:before="0" w:line="240" w:lineRule="auto"/>
              <w:jc w:val="left"/>
            </w:pPr>
            <w:r>
              <w:t>May lead to unnecessary replacements</w:t>
            </w:r>
          </w:p>
        </w:tc>
        <w:tc>
          <w:tcPr>
            <w:tcW w:type="dxa" w:w="3600"/>
          </w:tcPr>
          <w:p>
            <w:pPr>
              <w:spacing w:after="0" w:before="0" w:line="240" w:lineRule="auto"/>
              <w:jc w:val="left"/>
            </w:pPr>
            <w:r>
              <w:t>Verify the failed function and evidence</w:t>
            </w:r>
          </w:p>
        </w:tc>
      </w:tr>
      <w:tr>
        <w:tc>
          <w:tcPr>
            <w:tcW w:type="dxa" w:w="3600"/>
          </w:tcPr>
          <w:p>
            <w:pPr>
              <w:spacing w:after="0" w:before="0" w:line="240" w:lineRule="auto"/>
              <w:jc w:val="left"/>
            </w:pPr>
            <w:r>
              <w:t>Ignoring common-cause failures in redundancy</w:t>
            </w:r>
          </w:p>
        </w:tc>
        <w:tc>
          <w:tcPr>
            <w:tcW w:type="dxa" w:w="3600"/>
          </w:tcPr>
          <w:p>
            <w:pPr>
              <w:spacing w:after="0" w:before="0" w:line="240" w:lineRule="auto"/>
              <w:jc w:val="left"/>
            </w:pPr>
            <w:r>
              <w:t>Overestimates system reliability</w:t>
            </w:r>
          </w:p>
        </w:tc>
        <w:tc>
          <w:tcPr>
            <w:tcW w:type="dxa" w:w="3600"/>
          </w:tcPr>
          <w:p>
            <w:pPr>
              <w:spacing w:after="0" w:before="0" w:line="240" w:lineRule="auto"/>
              <w:jc w:val="left"/>
            </w:pPr>
            <w:r>
              <w:t>Analyze shared dependencies</w:t>
            </w:r>
          </w:p>
        </w:tc>
      </w:tr>
      <w:tr>
        <w:tc>
          <w:tcPr>
            <w:tcW w:type="dxa" w:w="3600"/>
          </w:tcPr>
          <w:p>
            <w:pPr>
              <w:spacing w:after="0" w:before="0" w:line="240" w:lineRule="auto"/>
              <w:jc w:val="left"/>
            </w:pPr>
            <w:r>
              <w:t>Using a short observation period as conclusive evidence</w:t>
            </w:r>
          </w:p>
        </w:tc>
        <w:tc>
          <w:tcPr>
            <w:tcW w:type="dxa" w:w="3600"/>
          </w:tcPr>
          <w:p>
            <w:pPr>
              <w:spacing w:after="0" w:before="0" w:line="240" w:lineRule="auto"/>
              <w:jc w:val="left"/>
            </w:pPr>
            <w:r>
              <w:t>Creates high statistical uncertainty</w:t>
            </w:r>
          </w:p>
        </w:tc>
        <w:tc>
          <w:tcPr>
            <w:tcW w:type="dxa" w:w="3600"/>
          </w:tcPr>
          <w:p>
            <w:pPr>
              <w:spacing w:after="0" w:before="0" w:line="240" w:lineRule="auto"/>
              <w:jc w:val="left"/>
            </w:pPr>
            <w:r>
              <w:t>Collect sufficient representative data</w:t>
            </w:r>
          </w:p>
        </w:tc>
      </w:tr>
      <w:tr>
        <w:tc>
          <w:tcPr>
            <w:tcW w:type="dxa" w:w="3600"/>
          </w:tcPr>
          <w:p>
            <w:pPr>
              <w:spacing w:after="0" w:before="0" w:line="240" w:lineRule="auto"/>
              <w:jc w:val="left"/>
            </w:pPr>
            <w:r>
              <w:t>Measuring only downtime</w:t>
            </w:r>
          </w:p>
        </w:tc>
        <w:tc>
          <w:tcPr>
            <w:tcW w:type="dxa" w:w="3600"/>
          </w:tcPr>
          <w:p>
            <w:pPr>
              <w:spacing w:after="0" w:before="0" w:line="240" w:lineRule="auto"/>
              <w:jc w:val="left"/>
            </w:pPr>
            <w:r>
              <w:t>Misses failures that have low downtime but high frequency</w:t>
            </w:r>
          </w:p>
        </w:tc>
        <w:tc>
          <w:tcPr>
            <w:tcW w:type="dxa" w:w="3600"/>
          </w:tcPr>
          <w:p>
            <w:pPr>
              <w:spacing w:after="0" w:before="0" w:line="240" w:lineRule="auto"/>
              <w:jc w:val="left"/>
            </w:pPr>
            <w:r>
              <w:t>Track failures and downtime separately</w:t>
            </w:r>
          </w:p>
        </w:tc>
      </w:tr>
      <w:tr>
        <w:tc>
          <w:tcPr>
            <w:tcW w:type="dxa" w:w="3600"/>
          </w:tcPr>
          <w:p>
            <w:pPr>
              <w:spacing w:after="0" w:before="0" w:line="240" w:lineRule="auto"/>
              <w:jc w:val="left"/>
            </w:pPr>
            <w:r>
              <w:t>Closing corrective actions without verification</w:t>
            </w:r>
          </w:p>
        </w:tc>
        <w:tc>
          <w:tcPr>
            <w:tcW w:type="dxa" w:w="3600"/>
          </w:tcPr>
          <w:p>
            <w:pPr>
              <w:spacing w:after="0" w:before="0" w:line="240" w:lineRule="auto"/>
              <w:jc w:val="left"/>
            </w:pPr>
            <w:r>
              <w:t>Does not demonstrate improvement</w:t>
            </w:r>
          </w:p>
        </w:tc>
        <w:tc>
          <w:tcPr>
            <w:tcW w:type="dxa" w:w="3600"/>
          </w:tcPr>
          <w:p>
            <w:pPr>
              <w:spacing w:after="0" w:before="0" w:line="240" w:lineRule="auto"/>
              <w:jc w:val="left"/>
            </w:pPr>
            <w:r>
              <w:t>Check post-action performance</w:t>
            </w:r>
          </w:p>
        </w:tc>
      </w:tr>
    </w:tbl>
    <w:p/>
    <w:p>
      <w:pPr>
        <w:pStyle w:val="Heading2"/>
      </w:pPr>
      <w:r>
        <w:t>20. Interview Questions and Answers</w:t>
      </w:r>
    </w:p>
    <w:p>
      <w:r>
        <w:t>Q1. What is reliability?</w:t>
      </w:r>
    </w:p>
    <w:p>
      <w:r>
        <w:t>Reliability is the probability that an item performs its required function without failure for a specified period under specified conditions.</w:t>
      </w:r>
    </w:p>
    <w:p>
      <w:r>
        <w:t>Q2. What is the difference between reliability and availability?</w:t>
      </w:r>
    </w:p>
    <w:p>
      <w:r>
        <w:t>Reliability concerns failure-free operation over a defined period. Availability concerns the proportion of required time the asset is ready for use.</w:t>
      </w:r>
    </w:p>
    <w:p>
      <w:r>
        <w:t>Q3. What is MTBF?</w:t>
      </w:r>
    </w:p>
    <w:p>
      <w:r>
        <w:t>MTBF is the average operating time between qualifying failures of a repairable item under a defined measurement convention.</w:t>
      </w:r>
    </w:p>
    <w:p>
      <w:r>
        <w:t>Q4. What is the constant failure-rate reliability formula?</w:t>
      </w:r>
    </w:p>
    <w:p>
      <w:r>
        <w:t xml:space="preserve">For an exponential model, </w:t>
      </w:r>
      <m:oMath>
        <m:r>
          <m:t>R(t)=</m:t>
        </m:r>
        <m:sSup>
          <m:e>
            <m:r>
              <m:t>e</m:t>
            </m:r>
          </m:e>
          <m:sup>
            <m:r>
              <m:t>−λt</m:t>
            </m:r>
          </m:sup>
        </m:sSup>
      </m:oMath>
      <w:r>
        <w:t xml:space="preserve">, where </w:t>
      </w:r>
      <m:oMath>
        <m:r>
          <m:t>λ</m:t>
        </m:r>
      </m:oMath>
      <w:r>
        <w:t xml:space="preserve"> is the constant failure rate.</w:t>
      </w:r>
    </w:p>
    <w:p>
      <w:r>
        <w:t>Q5. What is a bathtub curve?</w:t>
      </w:r>
    </w:p>
    <w:p>
      <w:r>
        <w:t>It is a conceptual model with early-life failures, a useful-life region, and a wear-out region. Not every component follows this pattern.</w:t>
      </w:r>
    </w:p>
    <w:p>
      <w:r>
        <w:t>Q6. What is FMEA?</w:t>
      </w:r>
    </w:p>
    <w:p>
      <w:r>
        <w:t>Failure Mode and Effects Analysis is a structured method for identifying potential failure modes, causes, effects, and appropriate actions.</w:t>
      </w:r>
    </w:p>
    <w:p>
      <w:r>
        <w:t>Q7. What is Reliability-Centered Maintenance?</w:t>
      </w:r>
    </w:p>
    <w:p>
      <w:r>
        <w:t>RCM selects maintenance strategies based on asset functions, functional failures, failure consequences, and the effectiveness of available maintenance tasks.</w:t>
      </w:r>
    </w:p>
    <w:p>
      <w:r>
        <w:t>Q8. How can PLC system reliability be improved?</w:t>
      </w:r>
    </w:p>
    <w:p>
      <w:r>
        <w:t>By addressing power quality, grounding, wiring, environmental conditions, hardware suitability, configuration control, and recurring diagnostic faults.</w:t>
      </w:r>
    </w:p>
    <w:p>
      <w:r>
        <w:t>Q9. Does redundancy guarantee high reliability?</w:t>
      </w:r>
    </w:p>
    <w:p>
      <w:r>
        <w:t>No. Common-cause failures, shared infrastructure, incorrect configuration, and switching failures can undermine redundancy.</w:t>
      </w:r>
    </w:p>
    <w:p>
      <w:r>
        <w:t>Q10. How do you prove that a corrective action improved reliability?</w:t>
      </w:r>
    </w:p>
    <w:p>
      <w:r>
        <w:t>Compare qualifying failure rates or another appropriate reliability measure before and after the action, using comparable operating exposure and conditions.</w:t>
      </w:r>
    </w:p>
    <w:p>
      <w:pPr>
        <w:pStyle w:val="Heading2"/>
      </w:pPr>
      <w:r>
        <w:t>21. Final Reliability Checklist</w:t>
      </w:r>
    </w:p>
    <w:p>
      <w:pPr>
        <w:pStyle w:val="ListBullet"/>
      </w:pPr>
      <w:r>
        <w:t>Required asset functions and performance standards defined.</w:t>
      </w:r>
    </w:p>
    <w:p>
      <w:pPr>
        <w:pStyle w:val="ListBullet"/>
      </w:pPr>
      <w:r>
        <w:t>Failure criteria and incident-counting rules documented.</w:t>
      </w:r>
    </w:p>
    <w:p>
      <w:pPr>
        <w:pStyle w:val="ListBullet"/>
      </w:pPr>
      <w:r>
        <w:t>Operating exposure recorded consistently.</w:t>
      </w:r>
    </w:p>
    <w:p>
      <w:pPr>
        <w:pStyle w:val="ListBullet"/>
      </w:pPr>
      <w:r>
        <w:t>Failure modes and causes classified.</w:t>
      </w:r>
    </w:p>
    <w:p>
      <w:pPr>
        <w:pStyle w:val="ListBullet"/>
      </w:pPr>
      <w:r>
        <w:t>MTBF and failure-rate calculations use valid denominators.</w:t>
      </w:r>
    </w:p>
    <w:p>
      <w:pPr>
        <w:pStyle w:val="ListBullet"/>
      </w:pPr>
      <w:r>
        <w:t>Reliability model assumptions checked.</w:t>
      </w:r>
    </w:p>
    <w:p>
      <w:pPr>
        <w:pStyle w:val="ListBullet"/>
      </w:pPr>
      <w:r>
        <w:t>Repeated failures investigated through root cause analysis.</w:t>
      </w:r>
    </w:p>
    <w:p>
      <w:pPr>
        <w:pStyle w:val="ListBullet"/>
      </w:pPr>
      <w:r>
        <w:t>FMEA or other risk analysis used where appropriate.</w:t>
      </w:r>
    </w:p>
    <w:p>
      <w:pPr>
        <w:pStyle w:val="ListBullet"/>
      </w:pPr>
      <w:r>
        <w:t>Maintenance tasks selected based on failure behavior and consequence.</w:t>
      </w:r>
    </w:p>
    <w:p>
      <w:pPr>
        <w:pStyle w:val="ListBullet"/>
      </w:pPr>
      <w:r>
        <w:t>Redundancy and common-cause risks assessed.</w:t>
      </w:r>
    </w:p>
    <w:p>
      <w:pPr>
        <w:pStyle w:val="ListBullet"/>
      </w:pPr>
      <w:r>
        <w:t>Corrective actions assigned and verified.</w:t>
      </w:r>
    </w:p>
    <w:p>
      <w:pPr>
        <w:pStyle w:val="ListBullet"/>
      </w:pPr>
      <w:r>
        <w:t>Reliability trends monitored using comparable data.</w:t>
      </w:r>
    </w:p>
    <w:p>
      <w:pPr>
        <w:pStyle w:val="ListBullet"/>
      </w:pPr>
      <w:r>
        <w:t>Required safety and functional checks retained after repair or modification.</w:t>
      </w:r>
    </w:p>
    <w:p>
      <w:pPr>
        <w:pStyle w:val="ListBullet"/>
      </w:pPr>
      <w:r>
        <w:t>Documentation updated for future troubleshooting and engineering decisions.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02_PLAN_WISE_2026\02_INDUSTRY3_0\34_Maint_Metrics\01_Key_Metrics\05_Maintainability - Maintainability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