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Rushabh Shah</w:t>
      </w:r>
    </w:p>
    <w:p>
      <w:pPr>
        <w:pStyle w:val="Normal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Malad(W) – Mumbai – India</w:t>
      </w:r>
    </w:p>
    <w:p>
      <w:pPr>
        <w:pStyle w:val="Normal"/>
        <w:jc w:val="center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center"/>
        <w:rPr/>
      </w:pPr>
      <w:r>
        <w:rPr>
          <w:b/>
          <w:bCs/>
        </w:rPr>
        <w:tab/>
      </w:r>
      <w:r>
        <w:rPr/>
        <w:t xml:space="preserve"> +91 9892644645</w:t>
        <w:tab/>
      </w:r>
      <w:hyperlink r:id="rId2">
        <w:r>
          <w:rPr>
            <w:rStyle w:val="InternetLink"/>
          </w:rPr>
          <w:t>rushabh.shah90@outlook.com</w:t>
        </w:r>
      </w:hyperlink>
      <w:r>
        <w:rPr/>
        <w:tab/>
      </w:r>
      <w:hyperlink r:id="rId3">
        <w:r>
          <w:rPr>
            <w:rStyle w:val="InternetLink"/>
          </w:rPr>
          <w:t>in.linkedin.com/in/rushabhshah90</w:t>
        </w:r>
      </w:hyperlink>
      <w:r>
        <w:rPr/>
        <w:t xml:space="preserve">    </w:t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left="0" w:hanging="0"/>
        <w:rPr/>
      </w:pPr>
      <w:r>
        <w:rPr/>
        <w:t>Education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Advani College of Law</w:t>
      </w:r>
      <w:r>
        <w:rPr>
          <w:rFonts w:ascii="Liberation Sans" w:hAnsi="Liberation Sans"/>
          <w:sz w:val="19"/>
          <w:szCs w:val="19"/>
        </w:rPr>
        <w:t>, Mumbai University,  Mumbai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  <w:b w:val="false"/>
          <w:b w:val="false"/>
          <w:bCs w:val="false"/>
          <w:sz w:val="19"/>
          <w:szCs w:val="19"/>
        </w:rPr>
      </w:pPr>
      <w:r>
        <w:rPr>
          <w:rFonts w:ascii="Liberation Sans" w:hAnsi="Liberation Sans"/>
          <w:b w:val="false"/>
          <w:bCs w:val="false"/>
          <w:sz w:val="19"/>
          <w:szCs w:val="19"/>
        </w:rPr>
        <w:t>Bachelor of Laws, 58% 2013–2015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Institute of Company Secretaries of India</w:t>
      </w:r>
      <w:r>
        <w:rPr>
          <w:rFonts w:ascii="Liberation Sans" w:hAnsi="Liberation Sans"/>
          <w:sz w:val="19"/>
          <w:szCs w:val="19"/>
        </w:rPr>
        <w:t>, Mumbai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  <w:b w:val="false"/>
          <w:b w:val="false"/>
          <w:bCs w:val="false"/>
          <w:sz w:val="19"/>
          <w:szCs w:val="19"/>
        </w:rPr>
      </w:pPr>
      <w:r>
        <w:rPr>
          <w:rFonts w:ascii="Liberation Sans" w:hAnsi="Liberation Sans"/>
          <w:b w:val="false"/>
          <w:bCs w:val="false"/>
          <w:sz w:val="19"/>
          <w:szCs w:val="19"/>
        </w:rPr>
        <w:t>Company Secretary, Semi-Qualified 2011–Present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Nagindas Khandwala College</w:t>
      </w:r>
      <w:r>
        <w:rPr>
          <w:rFonts w:ascii="Liberation Sans" w:hAnsi="Liberation Sans"/>
          <w:sz w:val="19"/>
          <w:szCs w:val="19"/>
        </w:rPr>
        <w:t>, Mumbai University, Mumbai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  <w:b w:val="false"/>
          <w:b w:val="false"/>
          <w:bCs w:val="false"/>
          <w:sz w:val="19"/>
          <w:szCs w:val="19"/>
        </w:rPr>
      </w:pPr>
      <w:r>
        <w:rPr>
          <w:rFonts w:ascii="Liberation Sans" w:hAnsi="Liberation Sans"/>
          <w:b w:val="false"/>
          <w:bCs w:val="false"/>
          <w:sz w:val="19"/>
          <w:szCs w:val="19"/>
        </w:rPr>
        <w:t>Bachelor of Commerce, 73% 2009–2012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B.S.G.D Junior College</w:t>
      </w:r>
      <w:r>
        <w:rPr>
          <w:rFonts w:ascii="Liberation Sans" w:hAnsi="Liberation Sans"/>
          <w:sz w:val="19"/>
          <w:szCs w:val="19"/>
        </w:rPr>
        <w:t>, Maharashtra Board, Mumbai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Liberation Sans" w:hAnsi="Liberation Sans"/>
          <w:b w:val="false"/>
          <w:bCs w:val="false"/>
          <w:sz w:val="19"/>
          <w:szCs w:val="19"/>
        </w:rPr>
        <w:t>Higher Secondary, 64% 2007–2009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  <w:b/>
          <w:b/>
          <w:bCs/>
          <w:sz w:val="19"/>
          <w:szCs w:val="19"/>
          <w:u w:val="single"/>
        </w:rPr>
      </w:pPr>
      <w:r>
        <w:rPr/>
      </w:r>
    </w:p>
    <w:p>
      <w:pPr>
        <w:pStyle w:val="Heading4"/>
        <w:numPr>
          <w:ilvl w:val="3"/>
          <w:numId w:val="1"/>
        </w:numPr>
        <w:ind w:left="0" w:hanging="0"/>
        <w:rPr/>
      </w:pPr>
      <w:r>
        <w:rPr/>
        <w:t>Experience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b/>
          <w:b/>
          <w:bCs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Vertices Partners Mumbai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Associate, Division:- Legal Jan 2016–Present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Department:- General Corporate &amp; Private Equity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Projects :- Drafting of Supply, Service, Employment, Loan and other Business Agreements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b/>
          <w:b/>
          <w:bCs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Desai Desai Carimjee &amp; Mulla Mumbai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Intern, Division:- Legal Nov 2015–Jan 2016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 xml:space="preserve">Projects Assisted :- Research Work related to M&amp;A, Structural Debt Restructuring, Determining purpose of </w:t>
        <w:tab/>
        <w:t>Reserve Fund and Corpus Fund, Companies acquiring loan through ECB Route and Domestic Route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b/>
          <w:b/>
          <w:bCs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Dave &amp; Girish &amp; Co. Mumbai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Intern, Division:- Legal Oct 2015–Nov 2015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 xml:space="preserve">Projects Assisted :- Civil Case Related to Maharashtra Rent Control Act, Matrimonial Case which led to a </w:t>
        <w:tab/>
        <w:t>Corporate case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b/>
          <w:b/>
          <w:bCs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Godrej Industries Ltd. Mumbai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Intern, Division:- Corporate Law June 2015–July 2015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Projects Assisted :- Taxation Cases, Preparation of Service &amp; Conveyance Agreement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b/>
          <w:b/>
          <w:bCs/>
          <w:sz w:val="19"/>
          <w:szCs w:val="19"/>
        </w:rPr>
      </w:pPr>
      <w:r>
        <w:rPr>
          <w:rFonts w:ascii="Liberation Sans" w:hAnsi="Liberation Sans"/>
          <w:b/>
          <w:bCs/>
          <w:sz w:val="19"/>
          <w:szCs w:val="19"/>
        </w:rPr>
        <w:t>Deutsche Bank Mumbai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Intern, Division:- Finance 2013–2015</w:t>
      </w:r>
    </w:p>
    <w:p>
      <w:pPr>
        <w:pStyle w:val="Normal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ab/>
        <w:t>Projects Assisted :- Report Testing, Automation of RBI Reports, Basel 3 Testing, Presentations for Deutsche</w:t>
        <w:tab/>
        <w:tab/>
        <w:t xml:space="preserve">Bank </w:t>
        <w:tab/>
        <w:t>People’s Committee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4"/>
        <w:numPr>
          <w:ilvl w:val="3"/>
          <w:numId w:val="1"/>
        </w:numPr>
        <w:ind w:left="0" w:hanging="0"/>
        <w:rPr/>
      </w:pPr>
      <w:r>
        <w:rPr/>
        <w:t>Projects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>Computer Systems and Application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>Areas Covered :- MS Excel, Database Management, Networking Systems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  <w:sz w:val="19"/>
          <w:szCs w:val="19"/>
        </w:rPr>
      </w:pPr>
      <w:r>
        <w:rPr>
          <w:rFonts w:ascii="Liberation Sans" w:hAnsi="Liberation Sans"/>
          <w:sz w:val="19"/>
          <w:szCs w:val="19"/>
        </w:rPr>
        <w:t>Corporate Governance: Deutsche Bank Appreciation from Industry Stalwarts</w:t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numPr>
          <w:ilvl w:val="3"/>
          <w:numId w:val="1"/>
        </w:numPr>
        <w:ind w:left="0" w:hanging="0"/>
        <w:rPr/>
      </w:pPr>
      <w:r>
        <w:rPr/>
        <w:t>Personal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Extra-Curricular Activities </w:t>
      </w:r>
    </w:p>
    <w:p>
      <w:pPr>
        <w:pStyle w:val="Normal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Head of Management Commitee, Springz – Inter-College Festival</w:t>
      </w:r>
    </w:p>
    <w:p>
      <w:pPr>
        <w:pStyle w:val="Normal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Participated in Sports Festival, Onyx – Gained 3rd Position in Cricket and 2nd Position in Badminton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Personality Profile </w:t>
      </w:r>
    </w:p>
    <w:p>
      <w:pPr>
        <w:pStyle w:val="Normal"/>
        <w:numPr>
          <w:ilvl w:val="0"/>
          <w:numId w:val="10"/>
        </w:numPr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Strong Analytical &amp; Problem Solving Skills</w:t>
      </w:r>
    </w:p>
    <w:p>
      <w:pPr>
        <w:pStyle w:val="Normal"/>
        <w:numPr>
          <w:ilvl w:val="0"/>
          <w:numId w:val="10"/>
        </w:numPr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Self-Motivated and Quick-Learner</w:t>
      </w:r>
    </w:p>
    <w:p>
      <w:pPr>
        <w:pStyle w:val="Normal"/>
        <w:numPr>
          <w:ilvl w:val="0"/>
          <w:numId w:val="10"/>
        </w:numPr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Ability to Work with team as well as Individually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ushabh.shah90@outlook.com" TargetMode="External"/><Relationship Id="rId3" Type="http://schemas.openxmlformats.org/officeDocument/2006/relationships/hyperlink" Target="http://in.linkedin.com/in/rushabhshah9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LibreOffice/5.1.2.2$Windows_X86_64 LibreOffice_project/d3bf12ecb743fc0d20e0be0c58ca359301eb705f</Application>
  <Pages>1</Pages>
  <Words>298</Words>
  <Characters>1794</Characters>
  <CharactersWithSpaces>2047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2016-06-03T11:17:19Z</dcterms:created>
  <dc:creator/>
  <dc:description/>
  <dc:language>en-US</dc:language>
  <cp:lastModifiedBy/>
  <dcterms:modified xsi:type="dcterms:W3CDTF">2016-06-03T11:39:35Z</dcterms:modified>
  <cp:revision>1</cp:revision>
  <dc:subject/>
  <dc:title/>
</cp:coreProperties>
</file>