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4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607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rFonts w:hint="default"/>
                <w:sz w:val="24"/>
              </w:rPr>
              <w:t> </w:t>
            </w:r>
          </w:p>
        </w:tc>
        <w:tc>
          <w:tcPr>
            <w:tcW w:w="4859" w:type="dxa"/>
          </w:tcPr>
          <w:p>
            <w:pPr>
              <w:pStyle w:val="6"/>
              <w:spacing w:line="268" w:lineRule="exact"/>
              <w:ind w:left="106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int(11) </w:t>
            </w:r>
            <w:r>
              <w:rPr>
                <w:sz w:val="24"/>
              </w:rPr>
              <w:t>AUTO_INCREMENT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607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4859" w:type="dxa"/>
          </w:tcPr>
          <w:p>
            <w:pPr>
              <w:pStyle w:val="6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varchar(191)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607" w:type="dxa"/>
          </w:tcPr>
          <w:p>
            <w:pPr>
              <w:pStyle w:val="6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859" w:type="dxa"/>
          </w:tcPr>
          <w:p>
            <w:pPr>
              <w:pStyle w:val="6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longtext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607" w:type="dxa"/>
            <w:tcBorders>
              <w:bottom w:val="single" w:color="000000" w:sz="6" w:space="0"/>
            </w:tcBorders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genreid</w:t>
            </w:r>
          </w:p>
        </w:tc>
        <w:tc>
          <w:tcPr>
            <w:tcW w:w="4859" w:type="dxa"/>
            <w:tcBorders>
              <w:bottom w:val="single" w:color="000000" w:sz="6" w:space="0"/>
            </w:tcBorders>
          </w:tcPr>
          <w:p>
            <w:pPr>
              <w:pStyle w:val="6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60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release_year</w:t>
            </w:r>
          </w:p>
        </w:tc>
        <w:tc>
          <w:tcPr>
            <w:tcW w:w="485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60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485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60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485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60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poster_img</w:t>
            </w:r>
          </w:p>
        </w:tc>
        <w:tc>
          <w:tcPr>
            <w:tcW w:w="485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varchar(191)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60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quality</w:t>
            </w:r>
          </w:p>
        </w:tc>
        <w:tc>
          <w:tcPr>
            <w:tcW w:w="485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mediumtext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607" w:type="dxa"/>
            <w:tcBorders>
              <w:top w:val="single" w:color="000000" w:sz="6" w:space="0"/>
            </w:tcBorders>
          </w:tcPr>
          <w:p>
            <w:pPr>
              <w:pStyle w:val="6"/>
              <w:spacing w:line="265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URL</w:t>
            </w:r>
          </w:p>
        </w:tc>
        <w:tc>
          <w:tcPr>
            <w:tcW w:w="4859" w:type="dxa"/>
            <w:tcBorders>
              <w:top w:val="single" w:color="000000" w:sz="6" w:space="0"/>
            </w:tcBorders>
          </w:tcPr>
          <w:p>
            <w:pPr>
              <w:pStyle w:val="6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varchar(191)</w:t>
            </w:r>
          </w:p>
        </w:tc>
      </w:tr>
    </w:tbl>
    <w:p/>
    <w:p/>
    <w:p/>
    <w:p/>
    <w:p/>
    <w:tbl>
      <w:tblPr>
        <w:tblStyle w:val="3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9"/>
        <w:gridCol w:w="49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rFonts w:hint="default"/>
                <w:sz w:val="24"/>
              </w:rPr>
              <w:t> 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int(20)AUTO_INCREMENT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subtitle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description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longtext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links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varchar</w:t>
            </w:r>
            <w:r>
              <w:rPr>
                <w:sz w:val="24"/>
              </w:rPr>
              <w:t>(100)</w:t>
            </w:r>
          </w:p>
        </w:tc>
      </w:tr>
    </w:tbl>
    <w:p/>
    <w:tbl>
      <w:tblPr>
        <w:tblStyle w:val="3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9"/>
        <w:gridCol w:w="49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genreid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int(11)AUTO_INCREMENT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genre_name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active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int(4)</w:t>
            </w:r>
          </w:p>
        </w:tc>
      </w:tr>
    </w:tbl>
    <w:p/>
    <w:p/>
    <w:tbl>
      <w:tblPr>
        <w:tblStyle w:val="3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9"/>
        <w:gridCol w:w="49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rFonts w:hint="default"/>
                <w:sz w:val="24"/>
              </w:rPr>
              <w:t> 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int(</w:t>
            </w:r>
            <w:r>
              <w:rPr>
                <w:rFonts w:hint="default"/>
                <w:sz w:val="24"/>
                <w:lang w:val="en-US"/>
              </w:rPr>
              <w:t>11</w:t>
            </w:r>
            <w:r>
              <w:rPr>
                <w:sz w:val="24"/>
              </w:rPr>
              <w:t>)AUTO_INCREMENT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name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sz w:val="24"/>
              </w:rPr>
              <w:t>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message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longtext</w:t>
            </w:r>
          </w:p>
        </w:tc>
      </w:tr>
    </w:tbl>
    <w:p/>
    <w:p/>
    <w:tbl>
      <w:tblPr>
        <w:tblStyle w:val="3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9"/>
        <w:gridCol w:w="49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rFonts w:hint="default"/>
                <w:sz w:val="24"/>
              </w:rPr>
              <w:t> 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int(</w:t>
            </w:r>
            <w:r>
              <w:rPr>
                <w:rFonts w:hint="default"/>
                <w:sz w:val="24"/>
                <w:lang w:val="en-US"/>
              </w:rPr>
              <w:t>11</w:t>
            </w:r>
            <w:r>
              <w:rPr>
                <w:sz w:val="24"/>
              </w:rPr>
              <w:t>)AUTO_INCREMENT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sz w:val="24"/>
              </w:rPr>
              <w:t>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password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varchar(50)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usertype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varchar</w:t>
            </w:r>
            <w:r>
              <w:rPr>
                <w:sz w:val="24"/>
              </w:rPr>
              <w:t>(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sz w:val="24"/>
              </w:rPr>
              <w:t>0)</w:t>
            </w:r>
          </w:p>
        </w:tc>
      </w:tr>
    </w:tbl>
    <w:p/>
    <w:p/>
    <w:tbl>
      <w:tblPr>
        <w:tblStyle w:val="3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9"/>
        <w:gridCol w:w="49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rFonts w:hint="default"/>
                <w:sz w:val="24"/>
              </w:rPr>
              <w:t> 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int(</w:t>
            </w:r>
            <w:r>
              <w:rPr>
                <w:rFonts w:hint="default"/>
                <w:sz w:val="24"/>
                <w:lang w:val="en-US"/>
              </w:rPr>
              <w:t>20</w:t>
            </w:r>
            <w:r>
              <w:rPr>
                <w:sz w:val="24"/>
              </w:rPr>
              <w:t>)AUTO_INCREMENT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title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description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longtext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79" w:type="dxa"/>
          </w:tcPr>
          <w:p>
            <w:pPr>
              <w:pStyle w:val="6"/>
              <w:spacing w:line="26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links</w:t>
            </w:r>
          </w:p>
        </w:tc>
        <w:tc>
          <w:tcPr>
            <w:tcW w:w="4951" w:type="dxa"/>
          </w:tcPr>
          <w:p>
            <w:pPr>
              <w:pStyle w:val="6"/>
              <w:spacing w:line="268" w:lineRule="exact"/>
              <w:ind w:left="10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varchar(</w:t>
            </w:r>
            <w:r>
              <w:rPr>
                <w:rFonts w:hint="default"/>
                <w:sz w:val="24"/>
                <w:lang w:val="en-US"/>
              </w:rPr>
              <w:t>10</w:t>
            </w:r>
            <w:r>
              <w:rPr>
                <w:sz w:val="24"/>
              </w:rPr>
              <w:t>0)</w:t>
            </w:r>
          </w:p>
        </w:tc>
      </w:tr>
    </w:tbl>
    <w:p/>
    <w:p/>
    <w:p>
      <w:pPr>
        <w:rPr/>
      </w:pPr>
      <w:r>
        <w:rPr>
          <w:rFonts w:hint="default"/>
        </w:rPr>
        <w:t>Here's a brief explanation of some of the terms in the context:</w:t>
      </w:r>
    </w:p>
    <w:p>
      <w:pPr>
        <w:rPr/>
      </w:pPr>
      <w:r>
        <w:t>subtitle</w:t>
      </w:r>
      <w:r>
        <w:rPr>
          <w:rFonts w:hint="default"/>
        </w:rPr>
        <w:t>, title, description, links, about, id, name, message, send, usertype, register, password, username, email, genreid, genre_name, genre_info, active, has, watch, moviedetails, URL, quality, poster_img, release_year, type, duration</w:t>
      </w:r>
    </w:p>
    <w:p>
      <w:pPr>
        <w:rPr>
          <w:rFonts w:hint="default"/>
        </w:rPr>
      </w:pPr>
      <w:r>
        <w:rPr>
          <w:rFonts w:hint="default"/>
        </w:rPr>
        <w:t>These terms are common in movie or TV show databases and refer to various attributes associated with a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subtitle: Subtitles available for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title: The name of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description: A brief summary of the movie or TV show's plot.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links: Any external links related to the movie or TV show, such as its official website or social media pages.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about: Additional information about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id: A unique identifier for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name: The name of the user or entity associated with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message: A message related to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send: The action of sending a message or request related to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usertype: The type of user account, such as a free or premium user.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register: The action of registering for a user account.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password: The secret code used to authenticate a user account.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username: A unique name used to identify a user account.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email: The user's email address.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genreid: A unique identifier for the genre of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genre_name: The name of the genre of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genre_info: Additional information about the genre of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active: A flag indicating whether the movie or TV show is currently available.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has: A flag indicating whether the user has access to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watch: The action of watching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moviedetails: Detailed information about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URL: The web address of the movie or TV show's page.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quality: The video quality of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poster_img: The image used to represent the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release_year: The year the movie or TV show was released.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type: The type of media, such as a movie or TV show.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duration: The length of the movie or TV show.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8A1FB"/>
    <w:multiLevelType w:val="singleLevel"/>
    <w:tmpl w:val="6E48A1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F4EB8"/>
    <w:rsid w:val="2A6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Table Paragraph"/>
    <w:basedOn w:val="1"/>
    <w:qFormat/>
    <w:uiPriority w:val="1"/>
    <w:pPr>
      <w:ind w:left="11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2024-05-01T18:44:00Z</dcterms:created>
  <dc:creator>rusha</dc:creator>
  <cp:lastModifiedBy>rusha</cp:lastModifiedBy>
  <dcterms:modified xsi:type="dcterms:W3CDTF">2024-05-01T19:22:17Z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64D5EC6697B34DE2950AF4C125D59369_11</vt:lpwstr>
  </property>
</Properties>
</file>