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User Guide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 Insights and Performance Dashboard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User Guide: Stakeholder Insights and Performance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Charts and Visualizations: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Compare the total value created by different insurers</w:t>
      </w:r>
      <w:r w:rsidDel="00000000" w:rsidR="00000000" w:rsidRPr="00000000">
        <w:rPr>
          <w:rtl w:val="0"/>
        </w:rPr>
        <w:t xml:space="preserve">: Displays the total value created for a comparative analysis among insurers.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Display trends in premiums collected over time</w:t>
      </w:r>
      <w:r w:rsidDel="00000000" w:rsidR="00000000" w:rsidRPr="00000000">
        <w:rPr>
          <w:rtl w:val="0"/>
        </w:rPr>
        <w:t xml:space="preserve">: Shows premium trends using line or area charts to analyse changes over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Showcase the distribution of shareholding patterns among stakeholders</w:t>
      </w:r>
      <w:r w:rsidDel="00000000" w:rsidR="00000000" w:rsidRPr="00000000">
        <w:rPr>
          <w:rtl w:val="0"/>
        </w:rPr>
        <w:t xml:space="preserve">: Visualizes shareholding patterns using pie or bar charts.</w:t>
      </w:r>
      <w:r w:rsidDel="00000000" w:rsidR="00000000" w:rsidRPr="00000000">
        <w:rPr>
          <w:b w:val="1"/>
          <w:rtl w:val="0"/>
        </w:rPr>
        <w:t xml:space="preserve">Analyse the relationship between cost ratio and profitability</w:t>
      </w:r>
      <w:r w:rsidDel="00000000" w:rsidR="00000000" w:rsidRPr="00000000">
        <w:rPr>
          <w:rtl w:val="0"/>
        </w:rPr>
        <w:t xml:space="preserve">: Correlation or scatter plots reveal insights between cost ratio and profitability metrics.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Visualize profitability for different cities and policy tenure durations</w:t>
      </w:r>
      <w:r w:rsidDel="00000000" w:rsidR="00000000" w:rsidRPr="00000000">
        <w:rPr>
          <w:rtl w:val="0"/>
        </w:rPr>
        <w:t xml:space="preserve">: Heatmaps or bar charts categorize profitability by city and policy tenure.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Represent the distribution of assets under management across stakeholders</w:t>
      </w:r>
      <w:r w:rsidDel="00000000" w:rsidR="00000000" w:rsidRPr="00000000">
        <w:rPr>
          <w:rtl w:val="0"/>
        </w:rPr>
        <w:t xml:space="preserve">: Bar or treemap visualizations display how assets are distributed among stakeholders.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Key Performance Indicators (KPIs):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Display the total premium collected</w:t>
      </w:r>
      <w:r w:rsidDel="00000000" w:rsidR="00000000" w:rsidRPr="00000000">
        <w:rPr>
          <w:rtl w:val="0"/>
        </w:rPr>
        <w:t xml:space="preserve">: KPI card summarizing the total amount of premiums collected.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Show the average age of stakeholders</w:t>
      </w:r>
      <w:r w:rsidDel="00000000" w:rsidR="00000000" w:rsidRPr="00000000">
        <w:rPr>
          <w:rtl w:val="0"/>
        </w:rPr>
        <w:t xml:space="preserve">: KPI card presenting the average stakeholder age.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Highlight the total Value Created for insurers or stakeholders where Assets under Management is 'Equity'</w:t>
      </w:r>
      <w:r w:rsidDel="00000000" w:rsidR="00000000" w:rsidRPr="00000000">
        <w:rPr>
          <w:rtl w:val="0"/>
        </w:rPr>
        <w:t xml:space="preserve">: KPI card focusing on value creation under equity management.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Identify the highest value created by a single insurer</w:t>
      </w:r>
      <w:r w:rsidDel="00000000" w:rsidR="00000000" w:rsidRPr="00000000">
        <w:rPr>
          <w:rtl w:val="0"/>
        </w:rPr>
        <w:t xml:space="preserve">: KPI card showcasing the top-performing insurer by value created.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Filters: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 data by city</w:t>
      </w:r>
      <w:r w:rsidDel="00000000" w:rsidR="00000000" w:rsidRPr="00000000">
        <w:rPr>
          <w:rtl w:val="0"/>
        </w:rPr>
        <w:t xml:space="preserve">: Dropdown menu to focus data visualization on specific regions.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 data by stakeholders</w:t>
      </w:r>
      <w:r w:rsidDel="00000000" w:rsidR="00000000" w:rsidRPr="00000000">
        <w:rPr>
          <w:rtl w:val="0"/>
        </w:rPr>
        <w:t xml:space="preserve">: Dropdown to isolate and analyze individual stakeholder contributions.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Provide a range slider to filter policies based on tenure</w:t>
      </w:r>
      <w:r w:rsidDel="00000000" w:rsidR="00000000" w:rsidRPr="00000000">
        <w:rPr>
          <w:rtl w:val="0"/>
        </w:rPr>
        <w:t xml:space="preserve">: Interactive slider to set tenure ranges.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Allow filtering of data within a specific date range</w:t>
      </w:r>
      <w:r w:rsidDel="00000000" w:rsidR="00000000" w:rsidRPr="00000000">
        <w:rPr>
          <w:rtl w:val="0"/>
        </w:rPr>
        <w:t xml:space="preserve">: Date picker to narrow data analysis to a desired timeframe.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Enable filtering by gender for demographic insights</w:t>
      </w:r>
      <w:r w:rsidDel="00000000" w:rsidR="00000000" w:rsidRPr="00000000">
        <w:rPr>
          <w:rtl w:val="0"/>
        </w:rPr>
        <w:t xml:space="preserve">: Gender filter to separate male and female stakeholder data.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Interactivity: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Enable charts to dynamically filter other visuals when clicked</w:t>
      </w:r>
      <w:r w:rsidDel="00000000" w:rsidR="00000000" w:rsidRPr="00000000">
        <w:rPr>
          <w:rtl w:val="0"/>
        </w:rPr>
        <w:t xml:space="preserve">: Clicking a chart segment applies filters to other dashboard elements.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Provide tooltips on hover to display detailed information</w:t>
      </w:r>
      <w:r w:rsidDel="00000000" w:rsidR="00000000" w:rsidRPr="00000000">
        <w:rPr>
          <w:rtl w:val="0"/>
        </w:rPr>
        <w:t xml:space="preserve">: Rich tooltips reveal additional context, such as specific values or percentages.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filters and KPIs update dynamically based on selections</w:t>
      </w:r>
      <w:r w:rsidDel="00000000" w:rsidR="00000000" w:rsidRPr="00000000">
        <w:rPr>
          <w:rtl w:val="0"/>
        </w:rPr>
        <w:t xml:space="preserve">: All dashboard elements refresh based on applied filters or clicks.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Export Options: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PDF Export Button</w:t>
      </w:r>
      <w:r w:rsidDel="00000000" w:rsidR="00000000" w:rsidRPr="00000000">
        <w:rPr>
          <w:rtl w:val="0"/>
        </w:rPr>
        <w:t xml:space="preserve">: Dedicated button to download the dashboard as a PDF.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the PDF captures all visible charts, KPIs, and filters</w:t>
      </w:r>
      <w:r w:rsidDel="00000000" w:rsidR="00000000" w:rsidRPr="00000000">
        <w:rPr>
          <w:rtl w:val="0"/>
        </w:rPr>
        <w:t xml:space="preserve">: Export captures a snapshot of the current dashboard state.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Include a light watermark with the company's branding on the exported PDF</w:t>
      </w:r>
      <w:r w:rsidDel="00000000" w:rsidR="00000000" w:rsidRPr="00000000">
        <w:rPr>
          <w:rtl w:val="0"/>
        </w:rPr>
        <w:t xml:space="preserve">: Branding ensures a professional and consistent look.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Access: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: Stakeholders with different roles have specific levels of data visibility.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 Instructions: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the Dashboard: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 filters located at the top or side of the dashboard to refine data by city, tenure, date, stakeholder, or gender.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Interact with charts by clicking on segments to dynamically update other dashboard visuals.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Hover over any chart to view detailed tooltips for additional insights.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Exporting Data: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Export to PDF</w:t>
      </w:r>
      <w:r w:rsidDel="00000000" w:rsidR="00000000" w:rsidRPr="00000000">
        <w:rPr>
          <w:rtl w:val="0"/>
        </w:rPr>
        <w:t xml:space="preserve"> button located in the toolbar.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Confirm the export options (e.g., filters and applied selections).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PDF file will include all visible elements, KPIs, and filters, along with a light watermark.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Role-Specific Data: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Log in with your assigned credentials.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Your role determines the data you can view (e.g., insurers, stakeholders, policy data).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and Contact: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technical assistance or feedback, please contact the dashboard support team at support@companydomain.com.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