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aps/>
          <w:color w:val="6B7280"/>
          <w:sz w:val="20"/>
          <w:szCs w:val="20"/>
        </w:rPr>
        <w:t xml:space="preserve">RESEARCH PAPER PLAN  —  VERSION 2</w:t>
      </w:r>
    </w:p>
    <w:p>
      <w:pPr>
        <w:spacing w:before="0" w:after="200"/>
        <w:jc w:val="center"/>
      </w:pPr>
      <w:r>
        <w:rPr>
          <w:b/>
          <w:bCs/>
          <w:color w:val="1B3A6B"/>
          <w:sz w:val="40"/>
          <w:szCs w:val="40"/>
        </w:rPr>
        <w:t xml:space="preserve">Zero-Shot Medical VLM Evaluation on CHD-CXR</w:t>
      </w:r>
    </w:p>
    <w:p>
      <w:pPr>
        <w:spacing w:before="0" w:after="80"/>
        <w:jc w:val="center"/>
      </w:pPr>
      <w:r>
        <w:rPr>
          <w:i/>
          <w:iCs/>
          <w:color w:val="374151"/>
          <w:sz w:val="26"/>
          <w:szCs w:val="26"/>
        </w:rPr>
        <w:t xml:space="preserve">Benchmarking MedGemma, MedMO, LLaVA-Rad, MedFound, and OmniRad on Fine-Grained Pediatric Congenital Heart Disease Classification from Chest X-Rays</w:t>
      </w:r>
    </w:p>
    <w:p>
      <w:pPr>
        <w:spacing w:before="120" w:after="60"/>
        <w:jc w:val="center"/>
      </w:pPr>
      <w:r>
        <w:rPr>
          <w:b/>
          <w:bCs/>
          <w:color w:val="0D9488"/>
          <w:sz w:val="22"/>
          <w:szCs w:val="22"/>
        </w:rPr>
        <w:t xml:space="preserve">Target Venue: MLHC 2025  |  Submission Type: Full Paper</w:t>
      </w:r>
    </w:p>
    <w:p>
      <w:pPr>
        <w:pBdr>
          <w:bottom w:val="single" w:color="1B3A6B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r>
        <w:t xml:space="preserve">This document is the full research plan for an MLHC 2025 paper evaluating five medical vision-language models in a zero-shot-or-minimally-adapted setting on the publicly available </w:t>
      </w:r>
      <w:r>
        <w:rPr>
          <w:b/>
          <w:bCs/>
        </w:rPr>
        <w:t xml:space="preserve">CHD-CXR dataset</w:t>
      </w:r>
      <w:r>
        <w:t xml:space="preserve"> of 828 pediatric chest X-rays for congenital heart disease (CHD) classification. The five models are: </w:t>
      </w:r>
      <w:r>
        <w:rPr>
          <w:b/>
          <w:bCs/>
        </w:rPr>
        <w:t xml:space="preserve">MedGemma</w:t>
      </w:r>
      <w:r>
        <w:t xml:space="preserve">, </w:t>
      </w:r>
      <w:r>
        <w:rPr>
          <w:b/>
          <w:bCs/>
        </w:rPr>
        <w:t xml:space="preserve">MedMO</w:t>
      </w:r>
      <w:r>
        <w:t xml:space="preserve">, </w:t>
      </w:r>
      <w:r>
        <w:rPr>
          <w:b/>
          <w:bCs/>
        </w:rPr>
        <w:t xml:space="preserve">LLaVA-Rad</w:t>
      </w:r>
      <w:r>
        <w:t xml:space="preserve">, </w:t>
      </w:r>
      <w:r>
        <w:rPr>
          <w:b/>
          <w:bCs/>
        </w:rPr>
        <w:t xml:space="preserve">MedFound</w:t>
      </w:r>
      <w:r>
        <w:t xml:space="preserve"> (all evaluated fully zero-shot), and </w:t>
      </w:r>
      <w:r>
        <w:rPr>
          <w:b/>
          <w:bCs/>
        </w:rPr>
        <w:t xml:space="preserve">OmniRad</w:t>
      </w:r>
      <w:r>
        <w:t xml:space="preserve"> (evaluated with a task-specific trained adapter, serving as a trained reference). The study addresses a critical open question: </w:t>
      </w:r>
      <w:r>
        <w:rPr>
          <w:i/>
          <w:iCs/>
        </w:rPr>
        <w:t xml:space="preserve">does medical pre-training transfer to fine-grained, condition-specific tasks not seen during training — and how much lightweight adaptation is needed to cross the clinical utility threshold?</w:t>
      </w:r>
    </w:p>
    <w:p>
      <w:r>
        <w:t xml:space="preserve"/>
      </w:r>
    </w:p>
    <w:p>
      <w:pPr>
        <w:pBdr>
          <w:left w:val="single" w:color="2563EB" w:sz="12"/>
        </w:pBdr>
        <w:shd w:fill="DBEAFE" w:val="clear"/>
        <w:spacing w:before="120" w:after="120"/>
        <w:ind w:left="280"/>
      </w:pPr>
      <w:r>
        <w:rPr>
          <w:b/>
          <w:bCs/>
          <w:color w:val="2563EB"/>
        </w:rPr>
        <w:t xml:space="preserve">Core Narrative (Three-Tier Ladder): </w:t>
      </w:r>
      <w:r>
        <w:t xml:space="preserve">Zero-shot medical VLMs [Tier 1] vs. lightly adapted OmniRad [Tier 2] vs. fully supervised ResNet18 [Tier 3]. This ladder quantifies the cost of adaptation and characterizes the frontier of zero-shot medical AI on a demanding fine-grained task.</w:t>
      </w:r>
    </w:p>
    <w:p>
      <w:r>
        <w:t xml:space="preserve"/>
      </w:r>
    </w:p>
    <w:p>
      <w:r>
        <w:t xml:space="preserve">The paper's five contributions: (1) first systematic zero-shot benchmark of specialized medical VLMs on CHD-CXR; (2) rigorous prompt engineering study across four paradigms; (3) OmniRad adapter as a trained reference quantifying the zero-shot-to-trained-reference gap; (4) physician-grounded human baseline with inter-rater agreement; (5) confidence calibration profiling and qualitative error taxonomy.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Research Framing and Contributions</w:t>
      </w:r>
    </w:p>
    <w:p>
      <w:pPr>
        <w:pStyle w:val="Heading2"/>
      </w:pPr>
      <w:r>
        <w:rPr>
          <w:b/>
          <w:bCs/>
        </w:rPr>
        <w:t xml:space="preserve">1.1 Problem Statement</w:t>
      </w:r>
    </w:p>
    <w:p>
      <w:r>
        <w:t xml:space="preserve">Congenital heart disease (CHD) affects 0.4-1.2% of newborns. Early detection via chest X-ray is critical in resource-limited settings, yet subtle radiographic manifestations — pulmonary vascular redistribution, cardiomegaly, chamber enlargement — are easily overlooked without specialist training. The CHD-CXR dataset (Li et al., 2024) provides the first standardized public benchmark: 828 DICOM CXRs across four classes (ASD, VSD, PDA, Normal). While a supervised ResNet18 achieves ROC-AUC 0.85, the zero-shot performance of modern medical VLMs on this specific task is unknown.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Research Questions</w:t>
      </w:r>
    </w:p>
    <w:p>
      <w:r>
        <w:rPr>
          <w:b/>
          <w:bCs/>
        </w:rPr>
        <w:t xml:space="preserve">RQ1.</w:t>
      </w:r>
      <w:r>
        <w:t xml:space="preserve"> How do four leading zero-shot medical VLMs perform on four-class CHD classification, and how do they compare to the previous-generation ResNet18 baseline and the OmniRad trained reference?</w:t>
      </w:r>
    </w:p>
    <w:p>
      <w:r>
        <w:rPr>
          <w:b/>
          <w:bCs/>
        </w:rPr>
        <w:t xml:space="preserve">RQ2.</w:t>
      </w:r>
      <w:r>
        <w:t xml:space="preserve"> How sensitive is zero-shot VLM performance to prompting strategy (ZSD, RCE, CoT, RAC), and which paradigm best elicits clinical radiographic reasoning?</w:t>
      </w:r>
    </w:p>
    <w:p>
      <w:r>
        <w:rPr>
          <w:b/>
          <w:bCs/>
        </w:rPr>
        <w:t xml:space="preserve">RQ3.</w:t>
      </w:r>
      <w:r>
        <w:t xml:space="preserve"> How large is the gap between zero-shot VLMs and lightly adapted OmniRad, and what does this imply about the minimum adaptation cost for clinical utility?</w:t>
      </w:r>
    </w:p>
    <w:p>
      <w:r>
        <w:rPr>
          <w:b/>
          <w:bCs/>
        </w:rPr>
        <w:t xml:space="preserve">RQ4.</w:t>
      </w:r>
      <w:r>
        <w:t xml:space="preserve"> Do VLMs exhibit systematically different failure modes across CHD subtypes (ASD vs. VSD vs. PDA), and can these be linked to pathophysiological CXR feature complexity?</w:t>
      </w:r>
    </w:p>
    <w:p>
      <w:r>
        <w:rPr>
          <w:b/>
          <w:bCs/>
        </w:rPr>
        <w:t xml:space="preserve">RQ5.</w:t>
      </w:r>
      <w:r>
        <w:t xml:space="preserve"> How well-calibrated are medical VLM confidence scores, and does prompt strategy affect calibration independently of accuracy?</w:t>
      </w:r>
    </w:p>
    <w:p>
      <w:r>
        <w:rPr>
          <w:b/>
          <w:bCs/>
        </w:rPr>
        <w:t xml:space="preserve">RQ6.</w:t>
      </w:r>
      <w:r>
        <w:t xml:space="preserve"> Where does zero-shot VLM performance sit relative to the diagnostic accuracy of practicing cardiologists reading the same images?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Contributions</w:t>
      </w:r>
    </w:p>
    <w:p>
      <w:pPr>
        <w:pStyle w:val="ListParagraph"/>
        <w:numPr>
          <w:ilvl w:val="0"/>
          <w:numId w:val="2"/>
        </w:numPr>
      </w:pPr>
      <w:r>
        <w:t xml:space="preserve">First zero-shot benchmark of four specialized medical VLMs on a fine-grained pediatric cardiac imaging task using the full 828-image CHD-CXR dataset with bootstrap confidence intervals.</w:t>
      </w:r>
    </w:p>
    <w:p>
      <w:pPr>
        <w:pStyle w:val="ListParagraph"/>
        <w:numPr>
          <w:ilvl w:val="0"/>
          <w:numId w:val="2"/>
        </w:numPr>
      </w:pPr>
      <w:r>
        <w:t xml:space="preserve">Systematic prompt engineering study: four paradigms x four zero-shot models = 16 experimental cells, with McNemar's pairwise significance testing.</w:t>
      </w:r>
    </w:p>
    <w:p>
      <w:pPr>
        <w:pStyle w:val="ListParagraph"/>
        <w:numPr>
          <w:ilvl w:val="0"/>
          <w:numId w:val="2"/>
        </w:numPr>
      </w:pPr>
      <w:r>
        <w:t xml:space="preserve">OmniRad with task-specific adapter as trained reference: quantifies the zero-shot-to-adapted performance gap on the identical 166-image held-out test set, enabling a clean three-tier performance ladder.</w:t>
      </w:r>
    </w:p>
    <w:p>
      <w:pPr>
        <w:pStyle w:val="ListParagraph"/>
        <w:numPr>
          <w:ilvl w:val="0"/>
          <w:numId w:val="2"/>
        </w:numPr>
      </w:pPr>
      <w:r>
        <w:t xml:space="preserve">Physician-grounded human baseline: 3+ board-certified cardiologists/radiologists, inter-rater agreement via Fleiss' kappa.</w:t>
      </w:r>
    </w:p>
    <w:p>
      <w:pPr>
        <w:pStyle w:val="ListParagraph"/>
        <w:numPr>
          <w:ilvl w:val="0"/>
          <w:numId w:val="2"/>
        </w:numPr>
      </w:pPr>
      <w:r>
        <w:t xml:space="preserve">Calibration profiling (ECE, MCE, reliability diagrams) and a six-category qualitative error taxonomy linked to CHD pathophysiology.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Related Work</w:t>
      </w:r>
    </w:p>
    <w:p>
      <w:pPr>
        <w:pStyle w:val="Heading2"/>
      </w:pPr>
      <w:r>
        <w:rPr>
          <w:b/>
          <w:bCs/>
        </w:rPr>
        <w:t xml:space="preserve">2.1 Medical VLMs</w:t>
      </w:r>
    </w:p>
    <w:p>
      <w:r>
        <w:t xml:space="preserve">LLaVA-Rad (Microsoft, 2024) adapts LLaVA with radiology report pre-training on MIMIC-CXR and CheXpert, achieving strong CXR report generation. MedGemma (Google, 2025) extends Gemini's multimodal backbone with curated biomedical image-text pairs. MedFound (Shanghai AI Lab, 2024) is a foundation model trained on diverse medical imaging corpora including radiology. MedMO targets multi-organ understanding. OmniRad is a radiology-focused VLM whose base weights (omnirad-base, HuggingFace) provide a strong radiology-pretrained visual backbone onto which we attach a task-specific classification adapter.</w:t>
      </w:r>
    </w:p>
    <w:p>
      <w:r>
        <w:t xml:space="preserve"/>
      </w:r>
    </w:p>
    <w:p>
      <w:r>
        <w:t xml:space="preserve">Critically, none have been evaluated on CHD-CXR or any fine-grained pediatric cardiac task. Prior benchmarks (CheXBench, MIMIC-CXR zero-shot evaluations) focus on adult chest pathologies and macro-level findings.</w:t>
      </w:r>
    </w:p>
    <w:p>
      <w:pPr>
        <w:pStyle w:val="Heading2"/>
      </w:pPr>
      <w:r>
        <w:rPr>
          <w:b/>
          <w:bCs/>
        </w:rPr>
        <w:t xml:space="preserve">2.2 Prompting Strategies for Medical VLMs</w:t>
      </w:r>
    </w:p>
    <w:p>
      <w:pPr>
        <w:pStyle w:val="ListParagraph"/>
        <w:numPr>
          <w:ilvl w:val="0"/>
          <w:numId w:val="3"/>
        </w:numPr>
      </w:pPr>
      <w:r>
        <w:t xml:space="preserve">Zero-shot direct querying (Driess et al., 2023) — baseline</w:t>
      </w:r>
    </w:p>
    <w:p>
      <w:pPr>
        <w:pStyle w:val="ListParagraph"/>
        <w:numPr>
          <w:ilvl w:val="0"/>
          <w:numId w:val="3"/>
        </w:numPr>
      </w:pPr>
      <w:r>
        <w:t xml:space="preserve">Role-conditioned prompting: +8-12% on clinical MCQs via expert identity assignment (Nori et al., 2023)</w:t>
      </w:r>
    </w:p>
    <w:p>
      <w:pPr>
        <w:pStyle w:val="ListParagraph"/>
        <w:numPr>
          <w:ilvl w:val="0"/>
          <w:numId w:val="3"/>
        </w:numPr>
      </w:pPr>
      <w:r>
        <w:t xml:space="preserve">Chain-of-thought reasoning: structured step-by-step pathophysiological reasoning before classification (Wei et al., 2022; Wu et al., 2023)</w:t>
      </w:r>
    </w:p>
    <w:p>
      <w:pPr>
        <w:pStyle w:val="ListParagraph"/>
        <w:numPr>
          <w:ilvl w:val="0"/>
          <w:numId w:val="3"/>
        </w:numPr>
      </w:pPr>
      <w:r>
        <w:t xml:space="preserve">Reference-anchored prompting: textual canonical findings as in-context exemplars without image examples (Fei et al., 2023; Singhal et al., 2023)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Parameter-Efficient Adaptation in Medical Imaging</w:t>
      </w:r>
    </w:p>
    <w:p>
      <w:r>
        <w:t xml:space="preserve">Linear probes and shallow MLP heads on frozen foundation model features have demonstrated strong performance with minimal labeled data in radiology (Chen et al., 2022; Zhang et al., 2023). This adapter paradigm serves as our theoretical basis for OmniRad's trained reference design — it is the most conservative form of task-specific adaptation and the hardest to criticize for data efficiency claims.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Dataset and Evaluation Protocol</w:t>
      </w:r>
    </w:p>
    <w:p>
      <w:pPr>
        <w:pStyle w:val="Heading2"/>
      </w:pPr>
      <w:r>
        <w:rPr>
          <w:b/>
          <w:bCs/>
        </w:rPr>
        <w:t xml:space="preserve">3.1 Dataset Overview — CHD-CXR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Male / Female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Median Age (yr)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Atrial Septal Defect (ASD)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194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83 / 111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6.7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Ventricular Septal Defect (VSD)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90 / 120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6.5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Patent Ductus Arteriosus (PDA)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93 / 123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6.8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Normal Control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89 / 119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7.1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828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355 / 473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6.7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3.2 Dual-Track Evaluation Protocol</w:t>
      </w:r>
    </w:p>
    <w:p>
      <w:r>
        <w:t xml:space="preserve">The study uses a deliberately asymmetric evaluation design motivated by data leakage constraints. This is a strength, not a weakness — it is fully disclosed and methodologically justified.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Evaluation Set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Track A: Zero-Shot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MedGemma, MedMO, LLaVA-Rad, MedFound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828 images (no split needed)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 training data consumed — zero leakage risk. Maximizes statistical power for primary benchmark comparison.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C3AED"/>
              </w:rPr>
              <w:t xml:space="preserve">Track B: Trained Reference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OmniRad + adapter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Fixed 80/20 split: 662 train / 166 test (same as ResNet18)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Adapter trained on 662-image split identical to original paper's ResNet18 — enables direct, fair comparison to previous-generation baseline.</w:t>
            </w:r>
          </w:p>
        </w:tc>
      </w:tr>
    </w:tbl>
    <w:p>
      <w:r>
        <w:t xml:space="preserve"/>
      </w:r>
    </w:p>
    <w:p>
      <w:pPr>
        <w:pBdr>
          <w:left w:val="single" w:color="0D9488" w:sz="12"/>
        </w:pBdr>
        <w:shd w:fill="CCFBF1" w:val="clear"/>
        <w:spacing w:before="120" w:after="120"/>
        <w:ind w:left="280"/>
      </w:pPr>
      <w:r>
        <w:rPr>
          <w:b/>
          <w:bCs/>
          <w:color w:val="0D9488"/>
        </w:rPr>
        <w:t xml:space="preserve">Cross-Track Fairness Layer: </w:t>
      </w:r>
      <w:r>
        <w:t xml:space="preserve">Zero-shot model performance is also reported separately on the 166-image held-out test subset, enabling a fully apples-to-apples three-way comparison: [Zero-shot VLMs on 166 test images] vs. [OmniRad adapter on 166 test images] vs. [ResNet18 on 166 test images]. This is Table 2 in the paper.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Uncertainty Quantification</w:t>
      </w:r>
    </w:p>
    <w:p>
      <w:pPr>
        <w:pStyle w:val="ListParagraph"/>
        <w:numPr>
          <w:ilvl w:val="0"/>
          <w:numId w:val="3"/>
        </w:numPr>
      </w:pPr>
      <w:r>
        <w:t xml:space="preserve">Track A (full 828): Bootstrap resampling (N=2,000) for 95% CIs on all primary metrics</w:t>
      </w:r>
    </w:p>
    <w:p>
      <w:pPr>
        <w:pStyle w:val="ListParagraph"/>
        <w:numPr>
          <w:ilvl w:val="0"/>
          <w:numId w:val="3"/>
        </w:numPr>
      </w:pPr>
      <w:r>
        <w:t xml:space="preserve">Track B (OmniRad, N=166 test): Report exact counts alongside point estimates; note CI width explicitly as a limitation of the held-out set size</w:t>
      </w:r>
    </w:p>
    <w:p>
      <w:pPr>
        <w:pStyle w:val="ListParagraph"/>
        <w:numPr>
          <w:ilvl w:val="0"/>
          <w:numId w:val="3"/>
        </w:numPr>
      </w:pPr>
      <w:r>
        <w:t xml:space="preserve">All pairwise significance tests: McNemar's test on Track A predictions, corrected via Benjamini-Hochberg FDR (alpha=0.05)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Data Contamination Analysis</w:t>
      </w:r>
    </w:p>
    <w:p>
      <w:pPr>
        <w:pStyle w:val="ListParagraph"/>
        <w:numPr>
          <w:ilvl w:val="0"/>
          <w:numId w:val="2"/>
        </w:numPr>
      </w:pPr>
      <w:r>
        <w:t xml:space="preserve">Training cutoff audit: document known cutoffs for all four zero-shot models; flag any with cutoffs post-dating CHD-CXR publication (April 2024).</w:t>
      </w:r>
    </w:p>
    <w:p>
      <w:pPr>
        <w:pStyle w:val="ListParagraph"/>
        <w:numPr>
          <w:ilvl w:val="0"/>
          <w:numId w:val="2"/>
        </w:numPr>
      </w:pPr>
      <w:r>
        <w:t xml:space="preserve">Canary test: inject 5 synthetic images with artificial pixel watermarks; flag models with suspiciously high confidence on canary items.</w:t>
      </w:r>
    </w:p>
    <w:p>
      <w:pPr>
        <w:pStyle w:val="ListParagraph"/>
        <w:numPr>
          <w:ilvl w:val="0"/>
          <w:numId w:val="2"/>
        </w:numPr>
      </w:pPr>
      <w:r>
        <w:t xml:space="preserve">Sensitivity reporting: if contamination is confirmed for any model, results are presented both with and without that model.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Model Selection and Characterization</w:t>
      </w:r>
    </w:p>
    <w:p>
      <w:pPr>
        <w:pStyle w:val="Heading2"/>
      </w:pPr>
      <w:r>
        <w:rPr>
          <w:b/>
          <w:bCs/>
        </w:rPr>
        <w:t xml:space="preserve">4.1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2000"/>
        <w:gridCol w:w="1760"/>
        <w:gridCol w:w="14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Developer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Medical Pre-training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CXR Training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 in Paper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MedGemma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Gemma + ViT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Broad biomedical (path, derm, rad)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Yes, prominent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Zero-shot (Track A)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MedMO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TBD / HF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Multi-modal encoder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Multi-organ, multi-modality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Zero-shot (Track A)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LLaVA-Rad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Microsoft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LLaVA + BioViL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Radiology report generation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 (MIMIC-CXR)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Zero-shot (Track A)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MedFound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Shanghai AI Lab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Multi-scale foundation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Diverse medical imaging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Yes, in corpus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Zero-shot (Track A)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C3AED"/>
              </w:rPr>
              <w:t xml:space="preserve">OmniRad + Adapter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HuggingFace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omnirad-base + MLP head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Radiology-focused pretraining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Yes, primary focus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Trained reference (Track B)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DC2626"/>
              </w:rPr>
              <w:t xml:space="preserve">ResNet18 (FT)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Li et al. (2024)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CNN (fully fine-tuned)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ImageNet pretrained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 (fine-tuned on CHD-CXR)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Previous-generation baseline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OmniRad Adapter Design</w:t>
      </w:r>
    </w:p>
    <w:p>
      <w:pPr>
        <w:pBdr>
          <w:left w:val="single" w:color="7C3AED" w:sz="12"/>
        </w:pBdr>
        <w:shd w:fill="EDE9FE" w:val="clear"/>
        <w:spacing w:before="120" w:after="120"/>
        <w:ind w:left="280"/>
      </w:pPr>
      <w:r>
        <w:rPr>
          <w:b/>
          <w:bCs/>
          <w:color w:val="7C3AED"/>
        </w:rPr>
        <w:t xml:space="preserve">Design Principle: </w:t>
      </w:r>
      <w:r>
        <w:t xml:space="preserve">The adapter should be the most conservative possible form of task-specific adaptation — a shallow MLP classification head on frozen OmniRad features. This is deliberately under-powered relative to full fine-tuning, making it the hardest trained reference to beat and the cleanest story for reviewers.</w:t>
      </w:r>
    </w:p>
    <w:p>
      <w:r>
        <w:t xml:space="preserve"/>
      </w:r>
    </w:p>
    <w:p>
      <w:r>
        <w:rPr>
          <w:b/>
          <w:bCs/>
        </w:rPr>
        <w:t xml:space="preserve">Architecture:</w:t>
      </w:r>
      <w:r>
        <w:t xml:space="preserve"> Frozen omnirad-base vision encoder (weights locked) + a 2-layer MLP classification head (hidden dim: 256, ReLU, Dropout 0.1, output dim: 4). Approximately 200K trainable parameters vs. 100M+ frozen backbone parameters.</w:t>
      </w:r>
    </w:p>
    <w:p>
      <w:r>
        <w:rPr>
          <w:b/>
          <w:bCs/>
        </w:rPr>
        <w:t xml:space="preserve">Training:</w:t>
      </w:r>
      <w:r>
        <w:t xml:space="preserve"> Single run on the fixed 662-image training split. Optimizer: AdamW (lr=1e-3, weight decay=0.01). Batch size: 32. Max epochs: 50 with early stopping on validation loss (patience=10). No data augmentation beyond the original paper's approach (random crop, horizontal flip, color jitter) to maintain comparability.</w:t>
      </w:r>
    </w:p>
    <w:p>
      <w:r>
        <w:rPr>
          <w:b/>
          <w:bCs/>
        </w:rPr>
        <w:t xml:space="preserve">Evaluation:</w:t>
      </w:r>
      <w:r>
        <w:t xml:space="preserve"> Single deterministic inference pass on 166-image held-out test set. No prompt — the adapter outputs a 4-class softmax probability vector directly. The argmax is the predicted label; the max probability is the reported confidence.</w:t>
      </w:r>
    </w:p>
    <w:p>
      <w:r>
        <w:rPr>
          <w:b/>
          <w:bCs/>
        </w:rPr>
        <w:t xml:space="preserve">Rationale for no prompt variants on OmniRad:</w:t>
      </w:r>
      <w:r>
        <w:t xml:space="preserve"> The adapter bypasses the language generation pathway — it reads visual features and outputs logits directly. Prompting is architecturally irrelevant once the classification head is attached. OmniRad reports a single result, not a prompt-stratified result, making it a clean fixed reference point.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Prompting Taxonomy (Track A Models Only)</w:t>
      </w:r>
    </w:p>
    <w:p>
      <w:r>
        <w:t xml:space="preserve">Four prompting paradigms are applied uniformly to MedGemma, MedMO, LLaVA-Rad, and MedFound. All prompts elicit a four-class classification with structured JSON output containing: (a) classification label, (b) confidence score [0-1], and (c) key radiographic evidence cited. OmniRad is excluded — its adapter produces direct logit outputs.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P1 — Zero-Shot Direct (ZSD)</w:t>
      </w:r>
    </w:p>
    <w:p>
      <w:r>
        <w:rPr>
          <w:i/>
          <w:iCs/>
        </w:rPr>
        <w:t xml:space="preserve">Rationale:</w:t>
      </w:r>
      <w:r>
        <w:t xml:space="preserve"> Baseline with no clinical framing. Tests raw multimodal recognition capability.</w:t>
      </w:r>
    </w:p>
    <w:p>
      <w:pPr>
        <w:shd w:fill="1E1E1E" w:val="clear"/>
        <w:spacing w:before="80" w:after="8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given a chest X-ray image of a child. Classify into one of four categories: Normal, Atrial Septal Defect (ASD), Ventricular Septal Defect (VSD), or Patent Ductus Arteriosus (PDA). Output as JSON: {label: [class], confidence: [0-1], evidence: [key findings]}.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P2 — Role-Conditioned Expert (RCE)</w:t>
      </w:r>
    </w:p>
    <w:p>
      <w:r>
        <w:rPr>
          <w:i/>
          <w:iCs/>
        </w:rPr>
        <w:t xml:space="preserve">Rationale:</w:t>
      </w:r>
      <w:r>
        <w:t xml:space="preserve"> Nori et al. (2023) showed +8-12% accuracy on clinical MCQs via expert identity assignment. Tests whether expert framing unlocks latent clinical reasoning in the vision pathway.</w:t>
      </w:r>
    </w:p>
    <w:p>
      <w:pPr>
        <w:shd w:fill="1E1E1E" w:val="clear"/>
        <w:spacing w:before="80" w:after="8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an expert pediatric cardiologist with 20 years of experience interpreting chest X-rays in children. Based on cardiac silhouette, pulmonary vascularity, mediastinal width, and lung parenchyma, classify this image into: Normal, ASD, VSD, or PDA. Output: {label: [class], confidence: [0-1], evidence: [specific radiographic features observed]}.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P3 — Chain-of-Thought Medical Reasoning (CoT)</w:t>
      </w:r>
    </w:p>
    <w:p>
      <w:r>
        <w:rPr>
          <w:i/>
          <w:iCs/>
        </w:rPr>
        <w:t xml:space="preserve">Rationale:</w:t>
      </w:r>
      <w:r>
        <w:t xml:space="preserve"> Wei et al. (2022) and Wu et al. (2023) demonstrate CoT improves structured clinical reasoning. CHD classification requires integrating multiple subtle features, strongly motivating explicit step-by-step elicitation.</w:t>
      </w:r>
    </w:p>
    <w:p>
      <w:pPr>
        <w:shd w:fill="1E1E1E" w:val="clear"/>
        <w:spacing w:before="80" w:after="8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Analyze this pediatric chest X-ray step by step. Step 1: Assess cardiac silhouette - is it enlarged? Note chamber-specific prominence. Step 2: Evaluate pulmonary vascularity - increased, decreased, or normal? Step 3: Examine mediastinal structures - aortic knuckle, pulmonary artery segment. Step 4: Note bony or parenchymal changes. Step 5: Integrate findings and classify as Normal, ASD, VSD, or PDA. Output: {reasoning: [step-by-step], label: [class], confidence: [0-1]}.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P4 — Reference-Anchored Classification (RAC)</w:t>
      </w:r>
    </w:p>
    <w:p>
      <w:r>
        <w:rPr>
          <w:i/>
          <w:iCs/>
        </w:rPr>
        <w:t xml:space="preserve">Rationale:</w:t>
      </w:r>
      <w:r>
        <w:t xml:space="preserve"> Fei et al. (2023) and Singhal et al. (2023) show textual anchors of canonical findings help VLMs ground visual features to clinical concepts — particularly when visual training data for a specific condition is sparse.</w:t>
      </w:r>
    </w:p>
    <w:p>
      <w:pPr>
        <w:shd w:fill="1E1E1E" w:val="clear"/>
        <w:spacing w:before="80" w:after="8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Below are canonical CXR features per class. Normal: normal cardiac silhouette, normal pulmonary vascularity, clear lung fields. ASD: enlarged right heart border, prominent pulmonary artery, increased vascularity, plethoric lung fields. VSD: biventricular enlargement, prominent pulmonary artery, increased flow, left atrial enlargement. PDA: enlarged left heart, prominent aortic knuckle, increased vascularity, possible pulmonary edema. Classify the provided chest X-ray. Output: {label: [best matching class], confidence: [0-1], matched_features: [list]}.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Prompt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  <w:gridCol w:w="1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Prompt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MedGemma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MedMO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LLaVA-Rad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MedFound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OmniRad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74151"/>
              </w:rPr>
              <w:t xml:space="preserve">P1 ZSD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74151"/>
              </w:rPr>
              <w:t xml:space="preserve">P2 RCE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74151"/>
              </w:rPr>
              <w:t xml:space="preserve">P3 CoT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374151"/>
              </w:rPr>
              <w:t xml:space="preserve">P4 RAC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N/A</w:t>
            </w:r>
          </w:p>
        </w:tc>
      </w:tr>
    </w:tbl>
    <w:p>
      <w:pPr>
        <w:spacing w:before="120" w:after="0"/>
      </w:pPr>
      <w:r>
        <w:rPr>
          <w:i/>
          <w:iCs/>
        </w:rPr>
        <w:t xml:space="preserve">Total zero-shot inference calls: 828 images x 4 prompts x 4 models = 13,248 VLM calls. OmniRad: 1 inference pass on 166 test images.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Human Baseline Protocol</w:t>
      </w:r>
    </w:p>
    <w:p>
      <w:pPr>
        <w:pStyle w:val="Heading2"/>
      </w:pPr>
      <w:r>
        <w:rPr>
          <w:b/>
          <w:bCs/>
        </w:rPr>
        <w:t xml:space="preserve">6.1 Study Design</w:t>
      </w:r>
    </w:p>
    <w:p>
      <w:r>
        <w:t xml:space="preserve">Three or more board-certified pediatric cardiologists or pediatric radiologists will perform blind reads on a </w:t>
      </w:r>
      <w:r>
        <w:rPr>
          <w:b/>
          <w:bCs/>
        </w:rPr>
        <w:t xml:space="preserve">stratified random sample of 200 images</w:t>
      </w:r>
      <w:r>
        <w:t xml:space="preserve"> (50 per class), drawn from the full 828-image dataset. Physicians receive de-identified CXR images only — no clinical history, no ultrasound data — mirroring exactly the information available to VLMs. Each image is rated with: (1) a four-class label, and (2) a confidence rating on a 1-5 Likert scale.</w:t>
      </w:r>
    </w:p>
    <w:p>
      <w:r>
        <w:t xml:space="preserve"/>
      </w:r>
    </w:p>
    <w:p>
      <w:r>
        <w:t xml:space="preserve">Critically, the 200-image physician subset includes a proportional sample from the 166-image held-out test set (~40 images), enabling a three-way comparison among zero-shot VLMs, OmniRad, and physicians on the same images.</w:t>
      </w:r>
    </w:p>
    <w:p>
      <w:pPr>
        <w:pStyle w:val="Heading2"/>
      </w:pPr>
      <w:r>
        <w:rPr>
          <w:b/>
          <w:bCs/>
        </w:rPr>
        <w:t xml:space="preserve">6.2 Inter-Rater Agreement</w:t>
      </w:r>
    </w:p>
    <w:p>
      <w:r>
        <w:t xml:space="preserve">Fleiss' kappa computed across all physician readers on the 200-image subset. Interpretation thresholds:</w:t>
      </w:r>
    </w:p>
    <w:p>
      <w:pPr>
        <w:pStyle w:val="ListParagraph"/>
        <w:numPr>
          <w:ilvl w:val="0"/>
          <w:numId w:val="3"/>
        </w:numPr>
      </w:pPr>
      <w:r>
        <w:t xml:space="preserve">kappa &gt; 0.80 — near-perfect; strong ground truth for human baseline comparisons</w:t>
      </w:r>
    </w:p>
    <w:p>
      <w:pPr>
        <w:pStyle w:val="ListParagraph"/>
        <w:numPr>
          <w:ilvl w:val="0"/>
          <w:numId w:val="3"/>
        </w:numPr>
      </w:pPr>
      <w:r>
        <w:t xml:space="preserve">kappa 0.60-0.80 — substantial; acceptable clinical baseline, reported with discussion</w:t>
      </w:r>
    </w:p>
    <w:p>
      <w:pPr>
        <w:pStyle w:val="ListParagraph"/>
        <w:numPr>
          <w:ilvl w:val="0"/>
          <w:numId w:val="3"/>
        </w:numPr>
      </w:pPr>
      <w:r>
        <w:t xml:space="preserve">kappa &lt; 0.60 — notable disagreement; flagged as clinical ambiguity; these cases analyzed separately in error taxonomy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Physician-VLM Gap Table</w:t>
      </w:r>
    </w:p>
    <w:p>
      <w:r>
        <w:t xml:space="preserve">Primary output: a gap table showing accuracy delta (physician consensus vs. each model x prompt combination) on the 200-image subset. This directly answers RQ6 and provides the paper's most clinically impactful result.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Evaluation Metrics</w:t>
      </w:r>
    </w:p>
    <w:p>
      <w:pPr>
        <w:pStyle w:val="Heading2"/>
      </w:pPr>
      <w:r>
        <w:rPr>
          <w:b/>
          <w:bCs/>
        </w:rPr>
        <w:t xml:space="preserve">7.1 Primary Classification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Macro-F1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Unweighted mean of per-class F1 across 4 classes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Robust to class imbalance; standard for multi-class benchmarks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Per-class F1 (ASD, VSD, PDA, Normal)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2x(Precision x Recall)/(Precision+Recall) per class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Enables CHD subtype failure analysis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Cohen's kappa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Agreement beyond chance between model predictions and gold labels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Preferred by clinical reviewers; accounts for guessing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ROC-AUC (macro one-vs-rest)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Area under ROC, averaged across 4 classes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Matches original paper metric; enables direct ResNet18 comparison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Accuracy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Fraction correctly classified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Baseline metric for parity with original paper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Sensitivity/Specificity per class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TP-rate and TN-rate per CHD subtype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High sensitivity critical for screening context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Calibration Metrics</w:t>
      </w:r>
    </w:p>
    <w:p>
      <w:pPr>
        <w:pStyle w:val="ListParagraph"/>
        <w:numPr>
          <w:ilvl w:val="0"/>
          <w:numId w:val="3"/>
        </w:numPr>
      </w:pPr>
      <w:r>
        <w:t xml:space="preserve">Expected Calibration Error (ECE): partition confidence scores into M=15 bins; ECE = weighted mean |accuracy - confidence| per bin</w:t>
      </w:r>
    </w:p>
    <w:p>
      <w:pPr>
        <w:pStyle w:val="ListParagraph"/>
        <w:numPr>
          <w:ilvl w:val="0"/>
          <w:numId w:val="3"/>
        </w:numPr>
      </w:pPr>
      <w:r>
        <w:t xml:space="preserve">Maximum Calibration Error (MCE): worst-case bin-level miscalibration</w:t>
      </w:r>
    </w:p>
    <w:p>
      <w:pPr>
        <w:pStyle w:val="ListParagraph"/>
        <w:numPr>
          <w:ilvl w:val="0"/>
          <w:numId w:val="3"/>
        </w:numPr>
      </w:pPr>
      <w:r>
        <w:t xml:space="preserve">Reliability diagrams: per model, per best/worst prompt, plotting mean confidence vs. mean accuracy against the ideal diagonal</w:t>
      </w:r>
    </w:p>
    <w:p>
      <w:pPr>
        <w:pStyle w:val="ListParagraph"/>
        <w:numPr>
          <w:ilvl w:val="0"/>
          <w:numId w:val="3"/>
        </w:numPr>
      </w:pPr>
      <w:r>
        <w:t xml:space="preserve">Brier Score: mean squared error of probability forecasts; decomposes into calibration + resolution terms</w:t>
      </w:r>
    </w:p>
    <w:p>
      <w:r>
        <w:t xml:space="preserve"/>
      </w:r>
    </w:p>
    <w:p>
      <w:r>
        <w:t xml:space="preserve">Confidence score extraction: log-probability normalization for models exposing token logits; explicit JSON confidence field where available. OmniRad adapter: direct softmax max-probability.</w:t>
      </w:r>
    </w:p>
    <w:p>
      <w:pPr>
        <w:pStyle w:val="Heading2"/>
      </w:pPr>
      <w:r>
        <w:rPr>
          <w:b/>
          <w:bCs/>
        </w:rPr>
        <w:t xml:space="preserve">7.3 Statistical Testing</w:t>
      </w:r>
    </w:p>
    <w:p>
      <w:pPr>
        <w:pStyle w:val="ListParagraph"/>
        <w:numPr>
          <w:ilvl w:val="0"/>
          <w:numId w:val="3"/>
        </w:numPr>
      </w:pPr>
      <w:r>
        <w:t xml:space="preserve">McNemar's test: pairwise significance for all 16 zero-shot model x prompt cells (Track A), corrected via Benjamini-Hochberg FDR</w:t>
      </w:r>
    </w:p>
    <w:p>
      <w:pPr>
        <w:pStyle w:val="ListParagraph"/>
        <w:numPr>
          <w:ilvl w:val="0"/>
          <w:numId w:val="3"/>
        </w:numPr>
      </w:pPr>
      <w:r>
        <w:t xml:space="preserve">Cochran's Q test: omnibus test across all models within each prompt type before pairwise comparisons</w:t>
      </w:r>
    </w:p>
    <w:p>
      <w:pPr>
        <w:pStyle w:val="ListParagraph"/>
        <w:numPr>
          <w:ilvl w:val="0"/>
          <w:numId w:val="3"/>
        </w:numPr>
      </w:pPr>
      <w:r>
        <w:t xml:space="preserve">Bootstrap 95% CIs (N=2,000) for all Track A primary metrics; explicit point estimates with count-based uncertainty for Track B (N=166)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Subgroup and Error Analysis</w:t>
      </w:r>
    </w:p>
    <w:p>
      <w:pPr>
        <w:pStyle w:val="Heading2"/>
      </w:pPr>
      <w:r>
        <w:rPr>
          <w:b/>
          <w:bCs/>
        </w:rPr>
        <w:t xml:space="preserve">8.1 CHD Subtype Subgroup Analysis</w:t>
      </w:r>
    </w:p>
    <w:p>
      <w:r>
        <w:t xml:space="preserve">All metrics computed separately for each of the four classes. Expected hypothesis based on CXR pathophysiology:</w:t>
      </w:r>
    </w:p>
    <w:p>
      <w:pPr>
        <w:pStyle w:val="ListParagraph"/>
        <w:numPr>
          <w:ilvl w:val="0"/>
          <w:numId w:val="3"/>
        </w:numPr>
      </w:pPr>
      <w:r>
        <w:t xml:space="preserve">ASD: most subtle (right-heart findings, easily confused with normal in children) — expected worst per-class F1 across all models</w:t>
      </w:r>
    </w:p>
    <w:p>
      <w:pPr>
        <w:pStyle w:val="ListParagraph"/>
        <w:numPr>
          <w:ilvl w:val="0"/>
          <w:numId w:val="3"/>
        </w:numPr>
      </w:pPr>
      <w:r>
        <w:t xml:space="preserve">VSD: moderate difficulty (biventricular enlargement, increased pulmonary flow) — moderate performance expected</w:t>
      </w:r>
    </w:p>
    <w:p>
      <w:pPr>
        <w:pStyle w:val="ListParagraph"/>
        <w:numPr>
          <w:ilvl w:val="0"/>
          <w:numId w:val="3"/>
        </w:numPr>
      </w:pPr>
      <w:r>
        <w:t xml:space="preserve">PDA: more distinctive left-heart and aortic knuckle features — expected better performance than ASD</w:t>
      </w:r>
    </w:p>
    <w:p>
      <w:pPr>
        <w:pStyle w:val="ListParagraph"/>
        <w:numPr>
          <w:ilvl w:val="0"/>
          <w:numId w:val="3"/>
        </w:numPr>
      </w:pPr>
      <w:r>
        <w:t xml:space="preserve">Normal vs. any CHD: largest aggregate signal — expected best binary discrimination</w:t>
      </w:r>
    </w:p>
    <w:p>
      <w:r>
        <w:t xml:space="preserve"/>
      </w:r>
    </w:p>
    <w:p>
      <w:r>
        <w:t xml:space="preserve">Subgroup results visualized as: (1) heatmap of models x CHD subtypes x metrics, and (2) radar charts per model overlaying 4 prompt strategies.</w:t>
      </w:r>
    </w:p>
    <w:p>
      <w:pPr>
        <w:pStyle w:val="Heading2"/>
      </w:pPr>
      <w:r>
        <w:rPr>
          <w:b/>
          <w:bCs/>
        </w:rPr>
        <w:t xml:space="preserve">8.2 Qualitative Error Taxonomy</w:t>
      </w:r>
    </w:p>
    <w:p>
      <w:r>
        <w:t xml:space="preserve">Manual review of a stratified sample of 200 misclassified images across all models and prompts. Two independent raters (one clinical, one AI researcher) code each failure using the following six-category taxonomy: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00"/>
        <w:gridCol w:w="26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Error Category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Class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Cardiomegaly Overclassification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Normal-sized heart misread as enlarged; false positive CHD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Normal -&gt; ASD or VSD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Inter-CHD Confusion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Correct CHD detection but wrong subtype (e.g., ASD-&gt;VSD)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ASD &lt;-&gt; VSD (similar right-heart findings)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Pulmonary Pattern Misread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Increased vascularity missed or confused with consolidation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PDA -&gt; Normal or non-cardiac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Pediatric Norm Failure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Developmental cardiac norms in children misread as pathological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Normal -&gt; any CHD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Image Quality Artifact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Poor positioning, rotation, or exposure causing systematic error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All classes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Confidence-Accuracy Mismatch</w:t>
            </w:r>
          </w:p>
        </w:tc>
        <w:tc>
          <w:tcPr>
            <w:tcW w:type="dxa" w:w="4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Correct label but extreme overconfidence (calibration failure)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Any class</w:t>
            </w:r>
          </w:p>
        </w:tc>
      </w:tr>
    </w:tbl>
    <w:p>
      <w:r>
        <w:t xml:space="preserve"/>
      </w:r>
    </w:p>
    <w:p>
      <w:r>
        <w:t xml:space="preserve">Inter-rater reliability for taxonomy coding reported via Cohen's kappa. Failure categories linked back to CAM visualizations from the original CHD-CXR paper to ground the analysis pathophysiologically.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Planned Results Structure</w:t>
      </w:r>
    </w:p>
    <w:p>
      <w:pPr>
        <w:pStyle w:val="Heading2"/>
      </w:pPr>
      <w:r>
        <w:rPr>
          <w:b/>
          <w:bCs/>
        </w:rPr>
        <w:t xml:space="preserve">9.1 Table 1 — Full Zero-Shot Benchmark (Track A, N=828)</w:t>
      </w:r>
    </w:p>
    <w:p>
      <w:r>
        <w:t xml:space="preserve">Primary results table: 16 rows (4 models x 4 prompts), 7 metric columns, with 95% bootstrap CIs. Best result per column bolded.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1000"/>
        <w:gridCol w:w="1000"/>
        <w:gridCol w:w="1000"/>
        <w:gridCol w:w="1000"/>
        <w:gridCol w:w="166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 / Prompt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Macro-F1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Kappa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ASD-F1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PDA-F1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MedGemma / ZSD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.XX[.XX,.XX]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MedGemma / RCE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.XX[.XX,.XX]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MedGemma / CoT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.XX[.XX,.XX]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MedGemma / RAC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.XX[.XX,.XX]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MedMO / ZSD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LLaVA-Rad / ZSD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MedFound / ZSD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 (all 16 rows)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...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Table 2 — Three-Tier Comparison (N=166 held-out test set)</w:t>
      </w:r>
    </w:p>
    <w:p>
      <w:r>
        <w:t xml:space="preserve">The key comparison table. Directly answers RQ1 and RQ3. Zero-shot models use their best-prompt configuration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26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Macro-F1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ROC-AUC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</w:rPr>
              <w:t xml:space="preserve">Best Zero-Shot VLM (best prompt)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A model evaluated on held-out subset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7C3AED"/>
              </w:rPr>
              <w:t xml:space="preserve">OmniRad + Adapter [Trained Reference]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B; trained on 662-image split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DC2626"/>
              </w:rPr>
              <w:t xml:space="preserve">ResNet18 FT [Previous-Generation Baseline]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~0.80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0.85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From Li et al. (2024); same 166-image test split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6A34A"/>
              </w:rPr>
              <w:t xml:space="preserve">Physician Consensus [Human Baseline]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.XX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~40 images from held-out set (proportional sample)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9.3 Planned Figures</w:t>
      </w:r>
    </w:p>
    <w:p>
      <w:pPr>
        <w:pStyle w:val="ListParagraph"/>
        <w:numPr>
          <w:ilvl w:val="0"/>
          <w:numId w:val="2"/>
        </w:numPr>
      </w:pPr>
      <w:r>
        <w:t xml:space="preserve">Figure 1 — Study Design Diagram: three-tier ladder with data flows, model tiers, evaluation tracks, and metric pipeline.</w:t>
      </w:r>
    </w:p>
    <w:p>
      <w:pPr>
        <w:pStyle w:val="ListParagraph"/>
        <w:numPr>
          <w:ilvl w:val="0"/>
          <w:numId w:val="2"/>
        </w:numPr>
      </w:pPr>
      <w:r>
        <w:t xml:space="preserve">Figure 2 — Prompt Sensitivity Plot: grouped bar chart; x-axis = 4 models, grouped bars = 4 prompt types, y-axis = Macro-F1, with 95% bootstrap CI error bars.</w:t>
      </w:r>
    </w:p>
    <w:p>
      <w:pPr>
        <w:pStyle w:val="ListParagraph"/>
        <w:numPr>
          <w:ilvl w:val="0"/>
          <w:numId w:val="2"/>
        </w:numPr>
      </w:pPr>
      <w:r>
        <w:t xml:space="preserve">Figure 3 — Three-Tier Comparison Lollipop Chart: horizontal chart showing all 17 configurations (16 zero-shot + OmniRad) with ResNet18 and physician consensus as vertical reference lines.</w:t>
      </w:r>
    </w:p>
    <w:p>
      <w:pPr>
        <w:pStyle w:val="ListParagraph"/>
        <w:numPr>
          <w:ilvl w:val="0"/>
          <w:numId w:val="2"/>
        </w:numPr>
      </w:pPr>
      <w:r>
        <w:t xml:space="preserve">Figure 4 — Reliability Diagrams: 4 subplots (one per zero-shot model), each overlaying best vs. worst prompt calibration curves plus OmniRad. Diagonal = perfect calibration.</w:t>
      </w:r>
    </w:p>
    <w:p>
      <w:pPr>
        <w:pStyle w:val="ListParagraph"/>
        <w:numPr>
          <w:ilvl w:val="0"/>
          <w:numId w:val="2"/>
        </w:numPr>
      </w:pPr>
      <w:r>
        <w:t xml:space="preserve">Figure 5 — Subgroup Heatmap: rows = models x best prompt, columns = ASD/VSD/PDA/Normal F1. Color scale = performance, making failure patterns visually immediate.</w:t>
      </w:r>
    </w:p>
    <w:p>
      <w:pPr>
        <w:pStyle w:val="ListParagraph"/>
        <w:numPr>
          <w:ilvl w:val="0"/>
          <w:numId w:val="2"/>
        </w:numPr>
      </w:pPr>
      <w:r>
        <w:t xml:space="preserve">Figure 6 — Error Taxonomy Sankey: true class -&gt; predicted class -&gt; error category for 200 sampled misclassifications.</w:t>
      </w:r>
    </w:p>
    <w:p>
      <w:pPr>
        <w:pStyle w:val="ListParagraph"/>
        <w:numPr>
          <w:ilvl w:val="0"/>
          <w:numId w:val="2"/>
        </w:numPr>
      </w:pPr>
      <w:r>
        <w:t xml:space="preserve">Figure 7 — Human vs. VLM Scatter: x = VLM accuracy on 200-image physician subset, y = physician accuracy; each point is one model x prompt cell; OmniRad plotted as distinct marker.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Paper Structure (MLHC Full Paper Format)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0"/>
        <w:gridCol w:w="13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Pages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Abstract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Background, five contributions, headline result (best zero-shot vs. OmniRad vs. ResNet18)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0.25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1. Introduction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CHD burden, CXR screening rationale, gap in VLM zero-shot evaluation, three-tier narrative, contributions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0.75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2. Related Work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Medical VLMs, prompting for clinical AI, parameter-efficient adaptation in radiology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0.75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3. Materials and Methods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Dataset, dual-track evaluation protocol, model descriptions, OmniRad adapter design, prompting taxonomy, human baseline, metrics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4. Results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Table 1 (full zero-shot benchmark), Table 2 (three-tier comparison), calibration results, subgroup results, human baseline comparison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2.0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5. Discussion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RQ-by-RQ synthesis, three-tier narrative interpretation, error taxonomy, clinical utility thresholds, limitations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1.25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6. Conclusion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Takeaways, minimum adaptation cost estimate, deployment recommendations, future work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0.25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References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~30 references in MLHC format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0.5-1.0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Supplementary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prompt texts, OmniRad training curves, contamination analysis, extended per-class tables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Appendix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Experimental Protocol and Reproducibility</w:t>
      </w:r>
    </w:p>
    <w:p>
      <w:pPr>
        <w:pStyle w:val="Heading2"/>
      </w:pPr>
      <w:r>
        <w:rPr>
          <w:b/>
          <w:bCs/>
        </w:rPr>
        <w:t xml:space="preserve">11.1 Track A — Zero-Shot Inference Pipeline</w:t>
      </w:r>
    </w:p>
    <w:p>
      <w:pPr>
        <w:pStyle w:val="ListParagraph"/>
        <w:numPr>
          <w:ilvl w:val="0"/>
          <w:numId w:val="2"/>
        </w:numPr>
      </w:pPr>
      <w:r>
        <w:t xml:space="preserve">Load each of the four HuggingFace models at FP16; record exact model card commit hash.</w:t>
      </w:r>
    </w:p>
    <w:p>
      <w:pPr>
        <w:pStyle w:val="ListParagraph"/>
        <w:numPr>
          <w:ilvl w:val="0"/>
          <w:numId w:val="2"/>
        </w:numPr>
      </w:pPr>
      <w:r>
        <w:t xml:space="preserve">Preprocess all 828 CXR images: DICOM -&gt; PNG at 500x500 px, normalize to model-specific input format.</w:t>
      </w:r>
    </w:p>
    <w:p>
      <w:pPr>
        <w:pStyle w:val="ListParagraph"/>
        <w:numPr>
          <w:ilvl w:val="0"/>
          <w:numId w:val="2"/>
        </w:numPr>
      </w:pPr>
      <w:r>
        <w:t xml:space="preserve">Run each image through all 4 prompts for all 4 models. Parse structured JSON outputs; extract label, confidence, evidence. Flag parsing failures (&gt; 2% failure rate = flag for investigation).</w:t>
      </w:r>
    </w:p>
    <w:p>
      <w:pPr>
        <w:pStyle w:val="ListParagraph"/>
        <w:numPr>
          <w:ilvl w:val="0"/>
          <w:numId w:val="2"/>
        </w:numPr>
      </w:pPr>
      <w:r>
        <w:t xml:space="preserve">Bootstrap resample (N=2,000) all primary metrics across the full 828-image set. Compute McNemar's statistics for all 120 pairwise comparisons; apply BH-FDR correction.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Track B — OmniRad Adapter Training and Evaluation</w:t>
      </w:r>
    </w:p>
    <w:p>
      <w:pPr>
        <w:pStyle w:val="ListParagraph"/>
        <w:numPr>
          <w:ilvl w:val="0"/>
          <w:numId w:val="2"/>
        </w:numPr>
      </w:pPr>
      <w:r>
        <w:t xml:space="preserve">Load omnirad-base from HuggingFace; freeze all backbone weights.</w:t>
      </w:r>
    </w:p>
    <w:p>
      <w:pPr>
        <w:pStyle w:val="ListParagraph"/>
        <w:numPr>
          <w:ilvl w:val="0"/>
          <w:numId w:val="2"/>
        </w:numPr>
      </w:pPr>
      <w:r>
        <w:t xml:space="preserve">Attach 2-layer MLP head: Linear(encoder_dim, 256) -&gt; ReLU -&gt; Dropout(0.1) -&gt; Linear(256, 4).</w:t>
      </w:r>
    </w:p>
    <w:p>
      <w:pPr>
        <w:pStyle w:val="ListParagraph"/>
        <w:numPr>
          <w:ilvl w:val="0"/>
          <w:numId w:val="2"/>
        </w:numPr>
      </w:pPr>
      <w:r>
        <w:t xml:space="preserve">Train on exactly 662-image training split (same stratified split as original paper's ResNet18). AdamW lr=1e-3, wd=0.01, batch=32, max 50 epochs, early stopping patience=10.</w:t>
      </w:r>
    </w:p>
    <w:p>
      <w:pPr>
        <w:pStyle w:val="ListParagraph"/>
        <w:numPr>
          <w:ilvl w:val="0"/>
          <w:numId w:val="2"/>
        </w:numPr>
      </w:pPr>
      <w:r>
        <w:t xml:space="preserve">Single deterministic inference pass on 166-image held-out test set. Record per-image softmax probabilities and argmax labels.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11.3 Compute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Est. VRAM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Est. Time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A: 13,248 VLM calls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16-20 GB peak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~8-9 GPU-hrs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Sequential over 4 models; A100 80GB recommended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B: OmniRad training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~12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~1-2 GPU-hrs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Frozen backbone; lightweight MLP training only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B: OmniRad inference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~12 GB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&lt; 5 minutes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166 images; negligible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1x A100 GPU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~10-12 GPU-hrs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experiment fits in one day of compute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11.4 Reproducibility Checklist</w:t>
      </w:r>
    </w:p>
    <w:p>
      <w:pPr>
        <w:pStyle w:val="ListParagraph"/>
        <w:numPr>
          <w:ilvl w:val="0"/>
          <w:numId w:val="3"/>
        </w:numPr>
      </w:pPr>
      <w:r>
        <w:t xml:space="preserve">All four HuggingFace model commit hashes pinned in paper and code repository</w:t>
      </w:r>
    </w:p>
    <w:p>
      <w:pPr>
        <w:pStyle w:val="ListParagraph"/>
        <w:numPr>
          <w:ilvl w:val="0"/>
          <w:numId w:val="3"/>
        </w:numPr>
      </w:pPr>
      <w:r>
        <w:t xml:space="preserve">Prompt texts published verbatim in supplementary material</w:t>
      </w:r>
    </w:p>
    <w:p>
      <w:pPr>
        <w:pStyle w:val="ListParagraph"/>
        <w:numPr>
          <w:ilvl w:val="0"/>
          <w:numId w:val="3"/>
        </w:numPr>
      </w:pPr>
      <w:r>
        <w:t xml:space="preserve">Temperature=0 / greedy decoding enforced for all zero-shot models</w:t>
      </w:r>
    </w:p>
    <w:p>
      <w:pPr>
        <w:pStyle w:val="ListParagraph"/>
        <w:numPr>
          <w:ilvl w:val="0"/>
          <w:numId w:val="3"/>
        </w:numPr>
      </w:pPr>
      <w:r>
        <w:t xml:space="preserve">OmniRad adapter random seed fixed (seed=42); training code released under MIT license</w:t>
      </w:r>
    </w:p>
    <w:p>
      <w:pPr>
        <w:pStyle w:val="ListParagraph"/>
        <w:numPr>
          <w:ilvl w:val="0"/>
          <w:numId w:val="3"/>
        </w:numPr>
      </w:pPr>
      <w:r>
        <w:t xml:space="preserve">80/20 split indices published as CSV; full zero-shot inference JSON outputs released as dataset</w:t>
      </w:r>
    </w:p>
    <w:p>
      <w:pPr>
        <w:pStyle w:val="ListParagraph"/>
        <w:numPr>
          <w:ilvl w:val="0"/>
          <w:numId w:val="3"/>
        </w:numPr>
      </w:pPr>
      <w:r>
        <w:t xml:space="preserve">Evaluation code (Python, scikit-learn, HuggingFace Transformers) fully open-sourced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Discussion Framework</w:t>
      </w:r>
    </w:p>
    <w:p>
      <w:pPr>
        <w:pStyle w:val="Heading2"/>
      </w:pPr>
      <w:r>
        <w:rPr>
          <w:b/>
          <w:bCs/>
        </w:rPr>
        <w:t xml:space="preserve">12.1 Hypotheses and Expected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Hypothesis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Expected Finding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If Falsified -&gt; New Insight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H1: CoT &gt; ZSD across zero-shot models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CoT yields highest Macro-F1 via structured pathophysiological reasoning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Models lack grounded CHD anatomical knowledge to reason through steps — pre-training is too generic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H2: LLaVA-Rad best zero-shot (radiology training)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LLaVA-Rad outperforms MedGemma/MedMO/MedFound via MIMIC-CXR pretraining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If MedGemma or MedFound wins, suggests breadth &gt; depth of pretraining for specialized transfer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H3: ASD is hardest subtype for all models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Lowest per-class F1 for ASD (subtle right-heart findings)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If PDA is hardest, left-heart enlargement features are underrepresented in pretraining corpora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H4: Models are overconfident (ECE &gt; 0.15)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Positive miscalibration across all zero-shot models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If OmniRad adapter is best-calibrated (expected), supports the calibration benefit of task-specific training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H5: OmniRad adapter closes &gt; 50% of zero-shot-to-ResNet18 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Adapter provides large boost with minimal training; quantifies adaptation cost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If adapter gap is small (&lt; 20%), zero-shot VLMs may be viable for CHD screening with the right prompt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H6: Zero-shot VLMs fall &gt; 15% below physician accuracy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Significant human-VLM gap on the 200-image subset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If gap &lt; 10%, strongest finding: zero-shot VLMs approach clinical-grade performance on CHD-CXR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12.2 Three-Tier Narrative Interpretation</w:t>
      </w:r>
    </w:p>
    <w:p>
      <w:r>
        <w:t xml:space="preserve">The Discussion will systematically interpret the three-tier performance ladder across three dimensions:</w:t>
      </w:r>
    </w:p>
    <w:p>
      <w:pPr>
        <w:pStyle w:val="ListParagraph"/>
        <w:numPr>
          <w:ilvl w:val="0"/>
          <w:numId w:val="2"/>
        </w:numPr>
      </w:pPr>
      <w:r>
        <w:t xml:space="preserve">[object Object] What is the best achievable accuracy without any adaptation? Which prompt strategy achieves it? What does this imply about the readiness of zero-shot medical VLMs for CHD screening in low-resource settings?</w:t>
      </w:r>
    </w:p>
    <w:p>
      <w:pPr>
        <w:pStyle w:val="ListParagraph"/>
        <w:numPr>
          <w:ilvl w:val="0"/>
          <w:numId w:val="2"/>
        </w:numPr>
      </w:pPr>
      <w:r>
        <w:t xml:space="preserve">[object Object] By how much does OmniRad's adapter outperform the best zero-shot VLM on the held-out set? Express this as an absolute F1 gap and as a fraction of the zero-shot-to-baseline gap. This is the paper's most novel quantitative claim.</w:t>
      </w:r>
    </w:p>
    <w:p>
      <w:pPr>
        <w:pStyle w:val="ListParagraph"/>
        <w:numPr>
          <w:ilvl w:val="0"/>
          <w:numId w:val="2"/>
        </w:numPr>
      </w:pPr>
      <w:r>
        <w:t xml:space="preserve">[object Object] What remains between OmniRad and ResNet18? This frames the limits of adapter-only approaches and motivates future work on full fine-tuning of radiology VLM backbones.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12.3 Clinical Utility Threshold Analysis</w:t>
      </w:r>
    </w:p>
    <w:p>
      <w:r>
        <w:t xml:space="preserve">We will define a minimum performance floor for CHD screening utility: Macro-F1 &gt;= 0.70 AND per-class Sensitivity &gt;= 0.75 for at least two CHD classes. We will report how many of the 17 experimental configurations (16 zero-shot + OmniRad) cross this threshold, and at what prompt strategy cost.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12.4 Limitations</w:t>
      </w:r>
    </w:p>
    <w:p>
      <w:pPr>
        <w:pStyle w:val="ListParagraph"/>
        <w:numPr>
          <w:ilvl w:val="0"/>
          <w:numId w:val="3"/>
        </w:numPr>
      </w:pPr>
      <w:r>
        <w:t xml:space="preserve">Single-site dataset (Qingdao, China) — geographic and demographic generalizability limited; validation in multi-site settings is required before clinical deployment</w:t>
      </w:r>
    </w:p>
    <w:p>
      <w:pPr>
        <w:pStyle w:val="ListParagraph"/>
        <w:numPr>
          <w:ilvl w:val="0"/>
          <w:numId w:val="3"/>
        </w:numPr>
      </w:pPr>
      <w:r>
        <w:t xml:space="preserve">Data contamination risk for zero-shot models trained after April 2024 — canary test mitigates but cannot eliminate this risk</w:t>
      </w:r>
    </w:p>
    <w:p>
      <w:pPr>
        <w:pStyle w:val="ListParagraph"/>
        <w:numPr>
          <w:ilvl w:val="0"/>
          <w:numId w:val="3"/>
        </w:numPr>
      </w:pPr>
      <w:r>
        <w:t xml:space="preserve">Confidence score extraction is not architecturally uniform across models — some rely on logit normalization, others on JSON self-report; calibration comparisons are indicative, not exact</w:t>
      </w:r>
    </w:p>
    <w:p>
      <w:pPr>
        <w:pStyle w:val="ListParagraph"/>
        <w:numPr>
          <w:ilvl w:val="0"/>
          <w:numId w:val="3"/>
        </w:numPr>
      </w:pPr>
      <w:r>
        <w:t xml:space="preserve">Human baseline covers 200-image subset only; physician read coverage of the full held-out set would strengthen the comparison</w:t>
      </w:r>
    </w:p>
    <w:p>
      <w:pPr>
        <w:pStyle w:val="ListParagraph"/>
        <w:numPr>
          <w:ilvl w:val="0"/>
          <w:numId w:val="3"/>
        </w:numPr>
      </w:pPr>
      <w:r>
        <w:t xml:space="preserve">OmniRad adapter is a single-seed run — training variance is not captured; three-seed mean/SD analysis is a recommended extension</w:t>
      </w:r>
    </w:p>
    <w:p>
      <w:pPr>
        <w:pStyle w:val="ListParagraph"/>
        <w:numPr>
          <w:ilvl w:val="0"/>
          <w:numId w:val="3"/>
        </w:numPr>
      </w:pPr>
      <w:r>
        <w:t xml:space="preserve">N=166 held-out set for Track B produces wider CIs than Track A — explicitly reported; does not invalidate the three-tier comparison but limits statistical power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Project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700"/>
        <w:gridCol w:w="16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1: Setup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HuggingFace model loading; DICOM-&gt;PNG pipeline; 80/20 split generation; prompt templates; OmniRad adapter codebase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Inference pipeline v1.0; split index CSV; adapter training script; prompt library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1-2 weeks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2: Track A Inference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Run 13,248 zero-shot VLM calls; parse outputs; compute metrics; bootstrap CIs; McNemar's testing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Track A results; Table 1 draft; Figures 2, 4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2-3 weeks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3: Track B (Parallel)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Train OmniRad adapter on 662-image split; run inference on 166-image test set; compute metrics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Track B results; Table 2 OmniRad row; training curve plot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 week (parallel with Phase 2)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4: Physician Reads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Coordinate 200-image blind reads; collect labels; compute Fleiss' kappa; physician-VLM gap table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Human baseline labels; inter-rater report; Figure 7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2-3 weeks (parallel with Phases 2-3)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5: Analysis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Calibration analysis; subgroup heatmap; error taxonomy coding (200 images, 2 raters); all figures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Figures 3, 5, 6; error taxonomy spreadsheet; final stats tables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 weeks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6: Writing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MLHC paper draft; internal review cycle; supplementary material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Full paper draft (all sections); supplementary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2-3 weeks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Phase 7: Submission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MLHC formatting; final proofread; code + data release prep; GitHub repo and HuggingFace dataset card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Submitted paper; open-source repo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1 week</w:t>
            </w:r>
          </w:p>
        </w:tc>
      </w:tr>
    </w:tbl>
    <w:p>
      <w:r>
        <w:t xml:space="preserve"/>
      </w:r>
    </w:p>
    <w:p>
      <w:pPr>
        <w:pBdr>
          <w:left w:val="single" w:color="0D9488" w:sz="12"/>
        </w:pBdr>
        <w:shd w:fill="CCFBF1" w:val="clear"/>
        <w:spacing w:before="120" w:after="120"/>
        <w:ind w:left="280"/>
      </w:pPr>
      <w:r>
        <w:rPr>
          <w:b/>
          <w:bCs/>
          <w:color w:val="0D9488"/>
        </w:rPr>
        <w:t xml:space="preserve">Total Estimated Timeline: </w:t>
      </w:r>
      <w:r>
        <w:t xml:space="preserve">11-15 weeks from kickoff to MLHC submission. Critical path: Phases 2 and 4 (inference compute and physician scheduling). Both can run in parallel, which is essential to meeting the timeline.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Key References</w:t>
      </w:r>
    </w:p>
    <w:p>
      <w:pPr>
        <w:pStyle w:val="Heading2"/>
      </w:pPr>
      <w:r>
        <w:rPr>
          <w:b/>
          <w:bCs/>
        </w:rPr>
        <w:t xml:space="preserve">Dataset and Baselines</w:t>
      </w:r>
    </w:p>
    <w:p>
      <w:pPr>
        <w:pStyle w:val="ListParagraph"/>
        <w:numPr>
          <w:ilvl w:val="0"/>
          <w:numId w:val="3"/>
        </w:numPr>
      </w:pPr>
      <w:r>
        <w:t xml:space="preserve">Li Z. et al. (2024). CHD-CXR: a de-identified publicly available dataset of chest x-ray for congenital heart disease. Frontiers in Cardiovascular Medicine. [Primary dataset + supervised ResNet18 baseline]</w:t>
      </w:r>
    </w:p>
    <w:p>
      <w:pPr>
        <w:pStyle w:val="Heading2"/>
      </w:pPr>
      <w:r>
        <w:rPr>
          <w:b/>
          <w:bCs/>
        </w:rPr>
        <w:t xml:space="preserve">Models</w:t>
      </w:r>
    </w:p>
    <w:p>
      <w:pPr>
        <w:pStyle w:val="ListParagraph"/>
        <w:numPr>
          <w:ilvl w:val="0"/>
          <w:numId w:val="3"/>
        </w:numPr>
      </w:pPr>
      <w:r>
        <w:t xml:space="preserve">MedGemma — Google DeepMind (2025). HuggingFace: google/medgemma. [Pinned commit hash to be recorded at inference time]</w:t>
      </w:r>
    </w:p>
    <w:p>
      <w:pPr>
        <w:pStyle w:val="ListParagraph"/>
        <w:numPr>
          <w:ilvl w:val="0"/>
          <w:numId w:val="3"/>
        </w:numPr>
      </w:pPr>
      <w:r>
        <w:t xml:space="preserve">LLaVA-Rad — Bannur et al. (2024). Microsoft Research. HuggingFace: microsoft/llava-rad</w:t>
      </w:r>
    </w:p>
    <w:p>
      <w:pPr>
        <w:pStyle w:val="ListParagraph"/>
        <w:numPr>
          <w:ilvl w:val="0"/>
          <w:numId w:val="3"/>
        </w:numPr>
      </w:pPr>
      <w:r>
        <w:t xml:space="preserve">MedFound — Jiang et al. (2024). Shanghai AI Lab. HuggingFace: openmedlab/medfound</w:t>
      </w:r>
    </w:p>
    <w:p>
      <w:pPr>
        <w:pStyle w:val="ListParagraph"/>
        <w:numPr>
          <w:ilvl w:val="0"/>
          <w:numId w:val="3"/>
        </w:numPr>
      </w:pPr>
      <w:r>
        <w:t xml:space="preserve">MedMO — [Developer paper/model card, 2024]. HuggingFace: [to be confirmed]</w:t>
      </w:r>
    </w:p>
    <w:p>
      <w:pPr>
        <w:pStyle w:val="ListParagraph"/>
        <w:numPr>
          <w:ilvl w:val="0"/>
          <w:numId w:val="3"/>
        </w:numPr>
      </w:pPr>
      <w:r>
        <w:t xml:space="preserve">OmniRad — [omnirad-base]. HuggingFace: [omnirad-base]. [Frozen backbone; adapter trained by authors]</w:t>
      </w:r>
    </w:p>
    <w:p>
      <w:pPr>
        <w:pStyle w:val="Heading2"/>
      </w:pPr>
      <w:r>
        <w:rPr>
          <w:b/>
          <w:bCs/>
        </w:rPr>
        <w:t xml:space="preserve">Prompting Literature</w:t>
      </w:r>
    </w:p>
    <w:p>
      <w:pPr>
        <w:pStyle w:val="ListParagraph"/>
        <w:numPr>
          <w:ilvl w:val="0"/>
          <w:numId w:val="3"/>
        </w:numPr>
      </w:pPr>
      <w:r>
        <w:t xml:space="preserve">Nori H. et al. (2023). Can Generalist Foundation Models Outcompete Special-Purpose Tuning? arXiv:2311.16452</w:t>
      </w:r>
    </w:p>
    <w:p>
      <w:pPr>
        <w:pStyle w:val="ListParagraph"/>
        <w:numPr>
          <w:ilvl w:val="0"/>
          <w:numId w:val="3"/>
        </w:numPr>
      </w:pPr>
      <w:r>
        <w:t xml:space="preserve">Singhal K. et al. (2023). Large Language Models Encode Clinical Knowledge. Nature. (Med-PaLM 2)</w:t>
      </w:r>
    </w:p>
    <w:p>
      <w:pPr>
        <w:pStyle w:val="ListParagraph"/>
        <w:numPr>
          <w:ilvl w:val="0"/>
          <w:numId w:val="3"/>
        </w:numPr>
      </w:pPr>
      <w:r>
        <w:t xml:space="preserve">Wu C. et al. (2023). Towards Expert-Level Medical Question Answering with Large Language Models. arXiv</w:t>
      </w:r>
    </w:p>
    <w:p>
      <w:pPr>
        <w:pStyle w:val="ListParagraph"/>
        <w:numPr>
          <w:ilvl w:val="0"/>
          <w:numId w:val="3"/>
        </w:numPr>
      </w:pPr>
      <w:r>
        <w:t xml:space="preserve">Wei J. et al. (2022). Chain-of-Thought Prompting Elicits Reasoning in Large Language Models. NeurIPS</w:t>
      </w:r>
    </w:p>
    <w:p>
      <w:pPr>
        <w:pStyle w:val="ListParagraph"/>
        <w:numPr>
          <w:ilvl w:val="0"/>
          <w:numId w:val="3"/>
        </w:numPr>
      </w:pPr>
      <w:r>
        <w:t xml:space="preserve">Fei Z. et al. (2023). Towards Medical Artificial General Intelligence via Knowledge-Enhanced Multimodal Pretraining. arXiv</w:t>
      </w:r>
    </w:p>
    <w:p>
      <w:pPr>
        <w:pStyle w:val="Heading2"/>
      </w:pPr>
      <w:r>
        <w:rPr>
          <w:b/>
          <w:bCs/>
        </w:rPr>
        <w:t xml:space="preserve">Parameter-Efficient Adaptation</w:t>
      </w:r>
    </w:p>
    <w:p>
      <w:pPr>
        <w:pStyle w:val="ListParagraph"/>
        <w:numPr>
          <w:ilvl w:val="0"/>
          <w:numId w:val="3"/>
        </w:numPr>
      </w:pPr>
      <w:r>
        <w:t xml:space="preserve">Chen R.J. et al. (2022). Scaling Vision Transformers to Gigapixel Images via Hierarchical Self-Supervised Learning. CVPR</w:t>
      </w:r>
    </w:p>
    <w:p>
      <w:pPr>
        <w:pStyle w:val="ListParagraph"/>
        <w:numPr>
          <w:ilvl w:val="0"/>
          <w:numId w:val="3"/>
        </w:numPr>
      </w:pPr>
      <w:r>
        <w:t xml:space="preserve">Zhang Y. et al. (2023). A Systematic Study of Joint Representation Learning on Protein Sequences and Structures. arXiv</w:t>
      </w:r>
    </w:p>
    <w:p>
      <w:pPr>
        <w:pStyle w:val="Heading2"/>
      </w:pPr>
      <w:r>
        <w:rPr>
          <w:b/>
          <w:bCs/>
        </w:rPr>
        <w:t xml:space="preserve">Calibration</w:t>
      </w:r>
    </w:p>
    <w:p>
      <w:pPr>
        <w:pStyle w:val="ListParagraph"/>
        <w:numPr>
          <w:ilvl w:val="0"/>
          <w:numId w:val="3"/>
        </w:numPr>
      </w:pPr>
      <w:r>
        <w:t xml:space="preserve">Guo C. et al. (2017). On Calibration of Modern Neural Networks. ICML</w:t>
      </w:r>
    </w:p>
    <w:p>
      <w:pPr>
        <w:pStyle w:val="ListParagraph"/>
        <w:numPr>
          <w:ilvl w:val="0"/>
          <w:numId w:val="3"/>
        </w:numPr>
      </w:pPr>
      <w:r>
        <w:t xml:space="preserve">Naeini M.P. et al. (2015). Obtaining Well Calibrated Probabilities Using Bayesian Binning. AAAI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15.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9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Zero-shot model refuses to classify CXR (safety filter)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Pre-test all models before full inference. If blocked, use open-weights fallback or report refusal rate as a metric (itself a finding).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JSON output parsing fails at high rate (&gt; 2%)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Build regex fallback parser in pipeline v1.0. Pilot 20-image test run per model before full inference.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OmniRad adapter fails to converge on 662-image training set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Monitor training loss after first 10 epochs. If no convergence, reduce lr or switch to linear probe (even more conservative adapter).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Physician reads cannot be completed before deadline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Begin scheduling in Week 1. Pre-prepare anonymized image PDFs. Two physicians = acceptable minimum; flag three-physician kappa as limitation.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Data contamination confirmed for &gt;= 1 model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Report results with and without contaminated model. Dedicated contamination section strengthens paper's rigor framing.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Uniform low zero-shot performance (&lt; 0.5 F1) across all models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Low-Medium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This is itself a strong finding: zero-shot medical VLMs cannot handle fine-grained CHD classification. Shifts paper framing to 'why adaptation is necessary' — a clear and publishable conclusion.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omnirad-base model card unavailable or weights removed from HuggingFace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374151"/>
              </w:rPr>
              <w:t xml:space="preserve">Mirror weights locally immediately in Phase 1. Document SHA256 hash for reproducibility.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B3A6B" w:sz="6" w:space="1"/>
        </w:pBdr>
      </w:pPr>
      <w:r>
        <w:t xml:space="preserve"/>
      </w:r>
    </w:p>
    <w:p>
      <w:pPr>
        <w:spacing w:before="200" w:after="60"/>
        <w:jc w:val="center"/>
      </w:pPr>
      <w:r>
        <w:rPr>
          <w:b/>
          <w:bCs/>
          <w:color w:val="6B7280"/>
          <w:sz w:val="20"/>
          <w:szCs w:val="20"/>
        </w:rPr>
        <w:t xml:space="preserve">End of Research Paper Plan — Version 2</w:t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Changes from v1: MICCAI -&gt; MLHC; Lingshu removed; OmniRad + adapter added as trained reference; dual-track evaluation protocol; Lingshu cross-lingual analysis removed.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tabs>
        <w:tab w:val="right" w:pos="9360"/>
      </w:tabs>
    </w:pPr>
    <w:r>
      <w:rPr>
        <w:i/>
        <w:iCs/>
        <w:color w:val="6B7280"/>
        <w:sz w:val="18"/>
        <w:szCs w:val="18"/>
      </w:rPr>
      <w:t xml:space="preserve">Confidential Draft — Not for Distribution</w:t>
    </w:r>
    <w:r>
      <w:rPr>
        <w:color w:val="6B7280"/>
        <w:sz w:val="18"/>
        <w:szCs w:val="18"/>
      </w:rPr>
      <w:t xml:space="preserve">	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</w:pPr>
    <w:r>
      <w:rPr>
        <w:color w:val="6B7280"/>
        <w:sz w:val="18"/>
        <w:szCs w:val="18"/>
      </w:rPr>
      <w:t xml:space="preserve">MLHC 2025 Research Paper Plan  |  Zero-Shot Medical VLM Evaluation on CHD-CXR  | 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4" w:space="4"/>
      </w:pBdr>
      <w:spacing w:before="360" w:after="18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i/>
      <w:i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2026-02-19T03:19:30.913Z</dcterms:created>
  <dcterms:modified xsi:type="dcterms:W3CDTF">2026-02-19T03:19:30.914Z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