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9A37" w14:textId="77777777" w:rsidR="001A3EC0" w:rsidRPr="001A3EC0" w:rsidRDefault="001A3EC0" w:rsidP="001A3EC0">
      <w:pPr>
        <w:rPr>
          <w:b/>
          <w:bCs/>
        </w:rPr>
      </w:pPr>
      <w:r w:rsidRPr="001A3EC0">
        <w:rPr>
          <w:b/>
          <w:bCs/>
        </w:rPr>
        <w:t>Conclusion</w:t>
      </w:r>
    </w:p>
    <w:p w14:paraId="11701D61" w14:textId="77777777" w:rsidR="001A3EC0" w:rsidRPr="001A3EC0" w:rsidRDefault="001A3EC0" w:rsidP="001A3EC0">
      <w:r w:rsidRPr="001A3EC0">
        <w:t xml:space="preserve">This paper presented </w:t>
      </w:r>
      <w:r w:rsidRPr="001A3EC0">
        <w:rPr>
          <w:b/>
          <w:bCs/>
        </w:rPr>
        <w:t>ASTRAE (Adaptive Semantic Retrieval and AI Recommendation Engine)</w:t>
      </w:r>
      <w:r w:rsidRPr="001A3EC0">
        <w:t xml:space="preserve">, a unified AI-driven multi-service comparison and rewards marketplace designed to address the limitations of conventional platform comparison systems. Unlike existing approaches that primarily focus on static price aggregation, ASTRAE integrates semantic retrieval, explainable machine learning, and adaptive reward-based recommendation into a single intelligent decision-support framework. The proposed architecture combines a </w:t>
      </w:r>
      <w:proofErr w:type="spellStart"/>
      <w:r w:rsidRPr="001A3EC0">
        <w:rPr>
          <w:b/>
          <w:bCs/>
        </w:rPr>
        <w:t>ChromaDB</w:t>
      </w:r>
      <w:proofErr w:type="spellEnd"/>
      <w:r w:rsidRPr="001A3EC0">
        <w:rPr>
          <w:b/>
          <w:bCs/>
        </w:rPr>
        <w:t>-based semantic search engine</w:t>
      </w:r>
      <w:r w:rsidRPr="001A3EC0">
        <w:t xml:space="preserve"> for context-aware candidate retrieval, </w:t>
      </w:r>
      <w:r w:rsidRPr="001A3EC0">
        <w:rPr>
          <w:b/>
          <w:bCs/>
        </w:rPr>
        <w:t xml:space="preserve">Attention-Enhanced Explainable </w:t>
      </w:r>
      <w:proofErr w:type="spellStart"/>
      <w:r w:rsidRPr="001A3EC0">
        <w:rPr>
          <w:b/>
          <w:bCs/>
        </w:rPr>
        <w:t>CatBoost</w:t>
      </w:r>
      <w:proofErr w:type="spellEnd"/>
      <w:r w:rsidRPr="001A3EC0">
        <w:rPr>
          <w:b/>
          <w:bCs/>
        </w:rPr>
        <w:t xml:space="preserve"> Framework (AEECF)</w:t>
      </w:r>
      <w:r w:rsidRPr="001A3EC0">
        <w:t xml:space="preserve"> models for domain-specific price prediction, and the </w:t>
      </w:r>
      <w:r w:rsidRPr="001A3EC0">
        <w:rPr>
          <w:b/>
          <w:bCs/>
        </w:rPr>
        <w:t>Adaptive Intelligent Reward Engine (AIRE)</w:t>
      </w:r>
      <w:r w:rsidRPr="001A3EC0">
        <w:t xml:space="preserve"> for behavioral reward learning and platform ranking.</w:t>
      </w:r>
    </w:p>
    <w:p w14:paraId="1523CD36" w14:textId="77777777" w:rsidR="001A3EC0" w:rsidRPr="001A3EC0" w:rsidRDefault="001A3EC0" w:rsidP="001A3EC0">
      <w:r w:rsidRPr="001A3EC0">
        <w:t xml:space="preserve">The system was implemented as a Django-based web application supporting ride booking, food delivery, online shopping, and medicine procurement across multiple service platforms. Four specialized predictive models were developed and successfully integrated into the application, enabling dynamic price estimation, intelligent comparison, coupon optimization, and personalized recommendation. Experimental evaluation demonstrated high predictive accuracy across all service domains, with </w:t>
      </w:r>
      <w:r w:rsidRPr="001A3EC0">
        <w:rPr>
          <w:b/>
          <w:bCs/>
        </w:rPr>
        <w:t>R² values ranging from 0.9886 to 0.9993</w:t>
      </w:r>
      <w:r w:rsidRPr="001A3EC0">
        <w:t xml:space="preserve"> and low prediction error, confirming the effectiveness and robustness of the proposed AEECF models. Furthermore, the integration of semantic retrieval with adaptive reward learning enabled the platform to move beyond simple price-based ranking by considering user behavior, service quality, delivery time, discounts, and expected savings during recommendation generation.</w:t>
      </w:r>
    </w:p>
    <w:p w14:paraId="19844239" w14:textId="77777777" w:rsidR="001A3EC0" w:rsidRPr="001A3EC0" w:rsidRDefault="001A3EC0" w:rsidP="001A3EC0">
      <w:r w:rsidRPr="001A3EC0">
        <w:t>The proposed framework overcomes several limitations of traditional comparison systems, including the lack of semantic understanding, limited personalization, poor scalability across heterogeneous service categories, and the absence of intelligent recommendation capabilities. By combining retrieval intelligence, explainable predictive modeling, and adaptive reward optimization, ASTRAE provides a scalable and extensible architecture capable of supporting real-time multi-platform decision making.</w:t>
      </w:r>
    </w:p>
    <w:p w14:paraId="01ED41A1" w14:textId="77777777" w:rsidR="001A3EC0" w:rsidRPr="001A3EC0" w:rsidRDefault="001A3EC0" w:rsidP="001A3EC0">
      <w:r w:rsidRPr="001A3EC0">
        <w:t>Overall, ASTRAE demonstrates that the integration of semantic search, explainable machine learning, and adaptive recommendation can significantly enhance user-centric service comparison and digital commerce decision support. The proposed architecture offers a practical and effective foundation for next-generation intelligent comparison platforms that can adapt to dynamic market conditions and evolving user preferences while maintaining transparency, scalability, and predictive reliability.</w:t>
      </w:r>
    </w:p>
    <w:p w14:paraId="7D686CB9"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25A6"/>
    <w:rsid w:val="001A3EC0"/>
    <w:rsid w:val="001A72BD"/>
    <w:rsid w:val="001F25A6"/>
    <w:rsid w:val="003F1A30"/>
    <w:rsid w:val="00441F83"/>
    <w:rsid w:val="0062131E"/>
    <w:rsid w:val="00A91E93"/>
    <w:rsid w:val="00B24FB0"/>
    <w:rsid w:val="00FB02F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0E9E"/>
  <w15:chartTrackingRefBased/>
  <w15:docId w15:val="{67097F89-E356-4D87-9056-3197E890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25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25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25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25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25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25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25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25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A6"/>
    <w:rPr>
      <w:rFonts w:eastAsiaTheme="majorEastAsia" w:cstheme="majorBidi"/>
      <w:color w:val="272727" w:themeColor="text1" w:themeTint="D8"/>
    </w:rPr>
  </w:style>
  <w:style w:type="paragraph" w:styleId="Title">
    <w:name w:val="Title"/>
    <w:basedOn w:val="Normal"/>
    <w:next w:val="Normal"/>
    <w:link w:val="TitleChar"/>
    <w:uiPriority w:val="10"/>
    <w:qFormat/>
    <w:rsid w:val="001F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25A6"/>
    <w:rPr>
      <w:i/>
      <w:iCs/>
      <w:color w:val="404040" w:themeColor="text1" w:themeTint="BF"/>
    </w:rPr>
  </w:style>
  <w:style w:type="paragraph" w:styleId="ListParagraph">
    <w:name w:val="List Paragraph"/>
    <w:basedOn w:val="Normal"/>
    <w:uiPriority w:val="34"/>
    <w:qFormat/>
    <w:rsid w:val="001F25A6"/>
    <w:pPr>
      <w:ind w:left="720"/>
      <w:contextualSpacing/>
    </w:pPr>
  </w:style>
  <w:style w:type="character" w:styleId="IntenseEmphasis">
    <w:name w:val="Intense Emphasis"/>
    <w:basedOn w:val="DefaultParagraphFont"/>
    <w:uiPriority w:val="21"/>
    <w:qFormat/>
    <w:rsid w:val="001F25A6"/>
    <w:rPr>
      <w:i/>
      <w:iCs/>
      <w:color w:val="365F91" w:themeColor="accent1" w:themeShade="BF"/>
    </w:rPr>
  </w:style>
  <w:style w:type="paragraph" w:styleId="IntenseQuote">
    <w:name w:val="Intense Quote"/>
    <w:basedOn w:val="Normal"/>
    <w:next w:val="Normal"/>
    <w:link w:val="IntenseQuoteChar"/>
    <w:uiPriority w:val="30"/>
    <w:qFormat/>
    <w:rsid w:val="001F25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25A6"/>
    <w:rPr>
      <w:i/>
      <w:iCs/>
      <w:color w:val="365F91" w:themeColor="accent1" w:themeShade="BF"/>
    </w:rPr>
  </w:style>
  <w:style w:type="character" w:styleId="IntenseReference">
    <w:name w:val="Intense Reference"/>
    <w:basedOn w:val="DefaultParagraphFont"/>
    <w:uiPriority w:val="32"/>
    <w:qFormat/>
    <w:rsid w:val="001F25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5</cp:revision>
  <dcterms:created xsi:type="dcterms:W3CDTF">2026-03-15T16:48:00Z</dcterms:created>
  <dcterms:modified xsi:type="dcterms:W3CDTF">2026-08-12T18:13:00Z</dcterms:modified>
</cp:coreProperties>
</file>