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D4AF6" w14:textId="77777777" w:rsidR="00321B66" w:rsidRPr="00321B66" w:rsidRDefault="00321B66" w:rsidP="00321B66">
      <w:pPr>
        <w:rPr>
          <w:b/>
          <w:bCs/>
        </w:rPr>
      </w:pPr>
      <w:r w:rsidRPr="00321B66">
        <w:rPr>
          <w:b/>
          <w:bCs/>
        </w:rPr>
        <w:t>References</w:t>
      </w:r>
    </w:p>
    <w:p w14:paraId="6EA17CBB" w14:textId="77777777" w:rsidR="00321B66" w:rsidRPr="00321B66" w:rsidRDefault="00321B66" w:rsidP="00321B66">
      <w:r w:rsidRPr="00321B66">
        <w:t xml:space="preserve">[1] J. Devlin, M. W. Chang, K. Lee, and K. Toutanova, “BERT: Pre-training of Deep Bidirectional Transformers for Language Understanding,” in </w:t>
      </w:r>
      <w:r w:rsidRPr="00321B66">
        <w:rPr>
          <w:i/>
          <w:iCs/>
        </w:rPr>
        <w:t>Proceedings of the 2019 Conference of the North American Chapter of the Association for Computational Linguistics (NAACL-HLT)</w:t>
      </w:r>
      <w:r w:rsidRPr="00321B66">
        <w:t>, Minneapolis, MN, USA, 2019, pp. 4171–4186.</w:t>
      </w:r>
    </w:p>
    <w:p w14:paraId="443B0912" w14:textId="77777777" w:rsidR="00321B66" w:rsidRPr="00321B66" w:rsidRDefault="00321B66" w:rsidP="00321B66">
      <w:r w:rsidRPr="00321B66">
        <w:t xml:space="preserve">[2] N. Reimers and I. Gurevych, “Sentence-BERT: Sentence Embeddings using Siamese BERT-Networks,” in </w:t>
      </w:r>
      <w:r w:rsidRPr="00321B66">
        <w:rPr>
          <w:i/>
          <w:iCs/>
        </w:rPr>
        <w:t>Proceedings of the 2019 Conference on Empirical Methods in Natural Language Processing (EMNLP)</w:t>
      </w:r>
      <w:r w:rsidRPr="00321B66">
        <w:t>, Hong Kong, China, 2019, pp. 3982–3992.</w:t>
      </w:r>
    </w:p>
    <w:p w14:paraId="27D7CA30" w14:textId="77777777" w:rsidR="00321B66" w:rsidRPr="00321B66" w:rsidRDefault="00321B66" w:rsidP="00321B66">
      <w:r w:rsidRPr="00321B66">
        <w:t xml:space="preserve">[3] ChromaDB, “Chroma: The Open-Source Embedding Database,” 2024. [Online]. Available: </w:t>
      </w:r>
      <w:hyperlink r:id="rId4" w:history="1">
        <w:r w:rsidRPr="00321B66">
          <w:rPr>
            <w:rStyle w:val="Hyperlink"/>
          </w:rPr>
          <w:t>https://www.trychroma.com</w:t>
        </w:r>
      </w:hyperlink>
    </w:p>
    <w:p w14:paraId="1C745454" w14:textId="77777777" w:rsidR="00321B66" w:rsidRPr="00321B66" w:rsidRDefault="00321B66" w:rsidP="00321B66">
      <w:r w:rsidRPr="00321B66">
        <w:t xml:space="preserve">[4] L. Prokhorenkova, G. Gusev, A. Vorobev, A. V. Dorogush, and A. Gulin, “CatBoost: Unbiased Boosting with Categorical Features,” in </w:t>
      </w:r>
      <w:r w:rsidRPr="00321B66">
        <w:rPr>
          <w:i/>
          <w:iCs/>
        </w:rPr>
        <w:t>Advances in Neural Information Processing Systems (NeurIPS)</w:t>
      </w:r>
      <w:r w:rsidRPr="00321B66">
        <w:t>, vol. 31, 2018.</w:t>
      </w:r>
    </w:p>
    <w:p w14:paraId="35D3D988" w14:textId="77777777" w:rsidR="00321B66" w:rsidRPr="00321B66" w:rsidRDefault="00321B66" w:rsidP="00321B66">
      <w:r w:rsidRPr="00321B66">
        <w:t xml:space="preserve">[5] T. Chen and C. Guestrin, “XGBoost: A Scalable Tree Boosting System,” in </w:t>
      </w:r>
      <w:r w:rsidRPr="00321B66">
        <w:rPr>
          <w:i/>
          <w:iCs/>
        </w:rPr>
        <w:t>Proceedings of the 22nd ACM SIGKDD International Conference on Knowledge Discovery and Data Mining (KDD)</w:t>
      </w:r>
      <w:r w:rsidRPr="00321B66">
        <w:t>, San Francisco, CA, USA, 2016, pp. 785–794.</w:t>
      </w:r>
    </w:p>
    <w:p w14:paraId="1B4D0708" w14:textId="77777777" w:rsidR="00321B66" w:rsidRPr="00321B66" w:rsidRDefault="00321B66" w:rsidP="00321B66">
      <w:r w:rsidRPr="00321B66">
        <w:t xml:space="preserve">[6] S. M. Lundberg and S.-I. Lee, “A Unified Approach to Interpreting Model Predictions,” in </w:t>
      </w:r>
      <w:r w:rsidRPr="00321B66">
        <w:rPr>
          <w:i/>
          <w:iCs/>
        </w:rPr>
        <w:t>Advances in Neural Information Processing Systems (NeurIPS)</w:t>
      </w:r>
      <w:r w:rsidRPr="00321B66">
        <w:t>, vol. 30, 2017.</w:t>
      </w:r>
    </w:p>
    <w:p w14:paraId="75138276" w14:textId="77777777" w:rsidR="00321B66" w:rsidRPr="00321B66" w:rsidRDefault="00321B66" w:rsidP="00321B66">
      <w:r w:rsidRPr="00321B66">
        <w:t xml:space="preserve">[7] F. Pedregosa et al., “Scikit-learn: Machine Learning in Python,” </w:t>
      </w:r>
      <w:r w:rsidRPr="00321B66">
        <w:rPr>
          <w:i/>
          <w:iCs/>
        </w:rPr>
        <w:t>Journal of Machine Learning Research</w:t>
      </w:r>
      <w:r w:rsidRPr="00321B66">
        <w:t>, vol. 12, pp. 2825–2830, 2011.</w:t>
      </w:r>
    </w:p>
    <w:p w14:paraId="0880F0CA" w14:textId="77777777" w:rsidR="00321B66" w:rsidRPr="00321B66" w:rsidRDefault="00321B66" w:rsidP="00321B66">
      <w:r w:rsidRPr="00321B66">
        <w:t xml:space="preserve">[8] R. S. Sutton and A. G. Barto, </w:t>
      </w:r>
      <w:r w:rsidRPr="00321B66">
        <w:rPr>
          <w:i/>
          <w:iCs/>
        </w:rPr>
        <w:t>Reinforcement Learning: An Introduction</w:t>
      </w:r>
      <w:r w:rsidRPr="00321B66">
        <w:t>, 2nd ed. Cambridge, MA, USA: MIT Press, 2018.</w:t>
      </w:r>
    </w:p>
    <w:p w14:paraId="55A23C0A" w14:textId="77777777" w:rsidR="00321B66" w:rsidRPr="00321B66" w:rsidRDefault="00321B66" w:rsidP="00321B66">
      <w:r w:rsidRPr="00321B66">
        <w:t xml:space="preserve">[9] Y. Koren, R. Bell, and C. Volinsky, “Matrix Factorization Techniques for Recommender Systems,” </w:t>
      </w:r>
      <w:r w:rsidRPr="00321B66">
        <w:rPr>
          <w:i/>
          <w:iCs/>
        </w:rPr>
        <w:t>IEEE Computer</w:t>
      </w:r>
      <w:r w:rsidRPr="00321B66">
        <w:t>, vol. 42, no. 8, pp. 30–37, Aug. 2009.</w:t>
      </w:r>
    </w:p>
    <w:p w14:paraId="4BE6307C" w14:textId="77777777" w:rsidR="00321B66" w:rsidRPr="00321B66" w:rsidRDefault="00321B66" w:rsidP="00321B66">
      <w:r w:rsidRPr="00321B66">
        <w:t xml:space="preserve">[10] D. P. Kingma and J. Ba, “Adam: A Method for Stochastic Optimization,” in </w:t>
      </w:r>
      <w:r w:rsidRPr="00321B66">
        <w:rPr>
          <w:i/>
          <w:iCs/>
        </w:rPr>
        <w:t>Proceedings of the 3rd International Conference on Learning Representations (ICLR)</w:t>
      </w:r>
      <w:r w:rsidRPr="00321B66">
        <w:t>, San Diego, CA, USA, 2015.</w:t>
      </w:r>
    </w:p>
    <w:p w14:paraId="58DEF19E" w14:textId="77777777" w:rsidR="00321B66" w:rsidRPr="00321B66" w:rsidRDefault="00321B66" w:rsidP="00321B66">
      <w:r w:rsidRPr="00321B66">
        <w:t xml:space="preserve">[11] J. Brownlee, </w:t>
      </w:r>
      <w:r w:rsidRPr="00321B66">
        <w:rPr>
          <w:i/>
          <w:iCs/>
        </w:rPr>
        <w:t>Machine Learning Mastery with Python: Understand Your Data, Create Accurate Models, and Work Projects End-to-End</w:t>
      </w:r>
      <w:r w:rsidRPr="00321B66">
        <w:t>. Melbourne, Australia: Machine Learning Mastery, 2020.</w:t>
      </w:r>
    </w:p>
    <w:p w14:paraId="7BE81BCD" w14:textId="77777777" w:rsidR="00321B66" w:rsidRPr="00321B66" w:rsidRDefault="00321B66" w:rsidP="00321B66">
      <w:r w:rsidRPr="00321B66">
        <w:t xml:space="preserve">[12] Django Software Foundation, “Django: The Web Framework for Perfectionists with Deadlines,” 2024. [Online]. Available: </w:t>
      </w:r>
      <w:hyperlink r:id="rId5" w:history="1">
        <w:r w:rsidRPr="00321B66">
          <w:rPr>
            <w:rStyle w:val="Hyperlink"/>
          </w:rPr>
          <w:t>https://www.djangoproject.com</w:t>
        </w:r>
      </w:hyperlink>
    </w:p>
    <w:p w14:paraId="127F8CC6" w14:textId="77777777" w:rsidR="00321B66" w:rsidRPr="00321B66" w:rsidRDefault="00321B66" w:rsidP="00321B66">
      <w:r w:rsidRPr="00321B66">
        <w:t xml:space="preserve">[13] Hugging Face, “Sentence Transformers Documentation,” 2024. [Online]. Available: </w:t>
      </w:r>
      <w:hyperlink r:id="rId6" w:history="1">
        <w:r w:rsidRPr="00321B66">
          <w:rPr>
            <w:rStyle w:val="Hyperlink"/>
          </w:rPr>
          <w:t>https://www.sbert.net</w:t>
        </w:r>
      </w:hyperlink>
    </w:p>
    <w:p w14:paraId="424840CD" w14:textId="77777777" w:rsidR="00321B66" w:rsidRPr="00321B66" w:rsidRDefault="00321B66" w:rsidP="00321B66">
      <w:r w:rsidRPr="00321B66">
        <w:t xml:space="preserve">[14] Uber Technologies Inc., “Uber Platform,” 2024. [Online]. Available: </w:t>
      </w:r>
      <w:hyperlink r:id="rId7" w:history="1">
        <w:r w:rsidRPr="00321B66">
          <w:rPr>
            <w:rStyle w:val="Hyperlink"/>
          </w:rPr>
          <w:t>https://www.uber.com</w:t>
        </w:r>
      </w:hyperlink>
    </w:p>
    <w:p w14:paraId="68EACD24" w14:textId="77777777" w:rsidR="00321B66" w:rsidRPr="00321B66" w:rsidRDefault="00321B66" w:rsidP="00321B66">
      <w:r w:rsidRPr="00321B66">
        <w:lastRenderedPageBreak/>
        <w:t xml:space="preserve">[15] Swiggy Ltd., “Swiggy Food Delivery Platform,” 2024. [Online]. Available: </w:t>
      </w:r>
      <w:hyperlink r:id="rId8" w:history="1">
        <w:r w:rsidRPr="00321B66">
          <w:rPr>
            <w:rStyle w:val="Hyperlink"/>
          </w:rPr>
          <w:t>https://www.swiggy.com</w:t>
        </w:r>
      </w:hyperlink>
    </w:p>
    <w:p w14:paraId="12CCC1A9" w14:textId="77777777" w:rsidR="00321B66" w:rsidRPr="00321B66" w:rsidRDefault="00321B66" w:rsidP="00321B66">
      <w:r w:rsidRPr="00321B66">
        <w:t xml:space="preserve">[16] Amazon.com Inc., “Amazon India E-Commerce Platform,” 2024. [Online]. Available: </w:t>
      </w:r>
      <w:hyperlink r:id="rId9" w:history="1">
        <w:r w:rsidRPr="00321B66">
          <w:rPr>
            <w:rStyle w:val="Hyperlink"/>
          </w:rPr>
          <w:t>https://www.amazon.in</w:t>
        </w:r>
      </w:hyperlink>
    </w:p>
    <w:p w14:paraId="542E333B" w14:textId="77777777" w:rsidR="00321B66" w:rsidRPr="00321B66" w:rsidRDefault="00321B66" w:rsidP="00321B66">
      <w:r w:rsidRPr="00321B66">
        <w:t xml:space="preserve">[17] NetMeds Marketplace Ltd., “NetMeds Online Pharmacy Platform,” 2024. [Online]. Available: </w:t>
      </w:r>
      <w:hyperlink r:id="rId10" w:history="1">
        <w:r w:rsidRPr="00321B66">
          <w:rPr>
            <w:rStyle w:val="Hyperlink"/>
          </w:rPr>
          <w:t>https://www.netmeds.com</w:t>
        </w:r>
      </w:hyperlink>
    </w:p>
    <w:p w14:paraId="0B70392D" w14:textId="77777777" w:rsidR="00321B66" w:rsidRPr="00321B66" w:rsidRDefault="00321B66" w:rsidP="00321B66">
      <w:r w:rsidRPr="00321B66">
        <w:t xml:space="preserve">[18] P. Covington, J. Adams, and E. Sargin, “Deep Neural Networks for YouTube Recommendations,” in </w:t>
      </w:r>
      <w:r w:rsidRPr="00321B66">
        <w:rPr>
          <w:i/>
          <w:iCs/>
        </w:rPr>
        <w:t>Proceedings of the 10th ACM Conference on Recommender Systems (RecSys)</w:t>
      </w:r>
      <w:r w:rsidRPr="00321B66">
        <w:t>, Boston, MA, USA, 2016, pp. 191–198.</w:t>
      </w:r>
    </w:p>
    <w:p w14:paraId="6B4E258C" w14:textId="77777777" w:rsidR="00321B66" w:rsidRPr="00321B66" w:rsidRDefault="00321B66" w:rsidP="00321B66">
      <w:r w:rsidRPr="00321B66">
        <w:t xml:space="preserve">[19] A. Vaswani et al., “Attention Is All You Need,” in </w:t>
      </w:r>
      <w:r w:rsidRPr="00321B66">
        <w:rPr>
          <w:i/>
          <w:iCs/>
        </w:rPr>
        <w:t>Advances in Neural Information Processing Systems (NeurIPS)</w:t>
      </w:r>
      <w:r w:rsidRPr="00321B66">
        <w:t>, vol. 30, 2017.</w:t>
      </w:r>
    </w:p>
    <w:p w14:paraId="30036086" w14:textId="77777777" w:rsidR="00321B66" w:rsidRPr="00321B66" w:rsidRDefault="00321B66" w:rsidP="00321B66">
      <w:r w:rsidRPr="00321B66">
        <w:t xml:space="preserve">[20] T. Mikolov, K. Chen, G. Corrado, and J. Dean, “Efficient Estimation of Word Representations in Vector Space,” in </w:t>
      </w:r>
      <w:r w:rsidRPr="00321B66">
        <w:rPr>
          <w:i/>
          <w:iCs/>
        </w:rPr>
        <w:t>Proceedings of the International Conference on Learning Representations (ICLR)</w:t>
      </w:r>
      <w:r w:rsidRPr="00321B66">
        <w:t>, Scottsdale, AZ, USA, 2013.</w:t>
      </w:r>
    </w:p>
    <w:p w14:paraId="7E7A4397" w14:textId="77777777" w:rsidR="0062131E" w:rsidRDefault="0062131E"/>
    <w:sectPr w:rsidR="006213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7F4E78"/>
    <w:rsid w:val="00091052"/>
    <w:rsid w:val="00321B66"/>
    <w:rsid w:val="00441F83"/>
    <w:rsid w:val="0062131E"/>
    <w:rsid w:val="007C345E"/>
    <w:rsid w:val="007F4E78"/>
    <w:rsid w:val="00D0097D"/>
    <w:rsid w:val="00E77548"/>
    <w:rsid w:val="00FF1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8DDF0"/>
  <w15:chartTrackingRefBased/>
  <w15:docId w15:val="{6E9AD469-0664-4469-B7F4-8E2FEFBE2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4E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4E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4E7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E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4E7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4E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4E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4E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4E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E7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4E7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4E7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E7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4E7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4E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4E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4E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4E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E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4E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4E7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4E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4E7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4E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4E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4E7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4E7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4E7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4E78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7754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75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wiggy.com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uber.com/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sbert.net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djangoproject.com/" TargetMode="External"/><Relationship Id="rId10" Type="http://schemas.openxmlformats.org/officeDocument/2006/relationships/hyperlink" Target="https://www.netmeds.com/" TargetMode="External"/><Relationship Id="rId4" Type="http://schemas.openxmlformats.org/officeDocument/2006/relationships/hyperlink" Target="https://www.trychroma.com/" TargetMode="External"/><Relationship Id="rId9" Type="http://schemas.openxmlformats.org/officeDocument/2006/relationships/hyperlink" Target="https://www.amazon.i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534</Words>
  <Characters>3049</Characters>
  <Application>Microsoft Office Word</Application>
  <DocSecurity>0</DocSecurity>
  <Lines>25</Lines>
  <Paragraphs>7</Paragraphs>
  <ScaleCrop>false</ScaleCrop>
  <Company/>
  <LinksUpToDate>false</LinksUpToDate>
  <CharactersWithSpaces>3576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Akbar Pasha</dc:creator>
  <cp:keywords/>
  <dc:description/>
  <cp:lastModifiedBy>Mr. Ak</cp:lastModifiedBy>
  <cp:revision>4</cp:revision>
  <dcterms:created xsi:type="dcterms:W3CDTF">2026-03-15T16:48:00Z</dcterms:created>
  <dcterms:modified xsi:type="dcterms:W3CDTF">2026-08-12T18:20:00Z</dcterms:modified>
</cp:coreProperties>
</file>