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BOTSWANA APPLICATION FORM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"form_title": "BOTSWANA APPLICATION FORM",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"personal_details",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"Personal Details",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"surname",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"Surname",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"first_name",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"First Name",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"middle_name",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"Middle Name",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"previous_maiden_surname",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"Previous/Maiden Surname",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"age",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"Age",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"date_of_birth",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Birth",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"country_of_birth",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"Country of Birth",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"place_of_birth",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 of Birth",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"sex",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"Sex",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["Male", "Female"]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"marital_status",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"Marital Status",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["Single", "Married", "Divorced", "Separated", "Widowed"]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"nationality",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"Nationality (state name of country)",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"travel_and_visa_details",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"Travel and Visa Details",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"visa_type_required",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"Type of Visa required",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["Diplomatic", "Official", "Business", "Tourist Visitor", "Study", "Transit", "Emergency Investment"]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"number_of_entries",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"Number of Entries",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["Single", "Multiple"]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"address_in_botswana_line_1",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"Address in Botswana (Line 1)",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"address_in_botswana_line_2",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"Address in Botswana (Line 2)",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"occupation",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"Occupation",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"qualifications",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"Qualifications",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"proposed_length_of_stay",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"Proposed Length of Stay on whether travelling in transit without break of journey",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"requested_validity_period_from",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"Requested Validity Period of Visa From",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"miscellaneous_details",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"Miscellaneous Details",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"money_at_disposal",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"Please indicate what money or cash (amount) will be at your disposal during your visit",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"passport_particulars",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"Particulars of Passport or other travel documents which should be submitted with this Application",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"preferred_communication_method",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"Preferred method of communication",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A2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mnrImGnz170pi6vCV7q0dYmZg==">CgMxLjA4AHIhMUhJRnFLWVBOb3hCTEdJQmNEdWdreUN4Um9nVkU4VWEt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