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Translated Document</w:t>
      </w:r>
    </w:p>
    <w:p>
      <w:r>
        <w:t>يعتقد البنك أن محفظة التمويل الأصغر لديه ستصل إلى 4 مليار دولار في غضون بضع سنوات وأن مثل هذه السوق الثانوية ستكون بالطبع ذات قيمة كبيرة للمؤسسات المالية الأخرى وبالتالي لمؤسسات التمويل الأصغر الأخرى وعملائها.</w:t>
        <w:br/>
        <w:t>توقعات لمستقبل التمويل الأصغر في الهند</w:t>
        <w:br/>
        <w:t>∑</w:t>
        <w:tab/>
        <w:t>معدل نمو سنوي بنحو 20٪ خلال السنوات الخمس المقبلة.</w:t>
        <w:br/>
        <w:t>∑</w:t>
        <w:tab/>
        <w:t>75٪ من إجمالي الأسر الفقيرة البالغ عددها 80 مليون (أي ما يقرب من 60 مليونًا سيتم الوصول إليها في السنوات الخمس المقبلة. تتوسع الصناعة بشكل كبير،</w:t>
        <w:br/>
        <w:t>∑</w:t>
        <w:tab/>
        <w:t>مؤسسات التمويل الأصغر شائعة بين صناديق التقاعد الأوروبية والصناديق المؤسسية الأخرى،</w:t>
        <w:br/>
        <w:t>∑</w:t>
        <w:tab/>
        <w:t>واحد من القطاعات المالية القليلة التي لم تتأثر بشكل كبير بالركود الحالي،</w:t>
        <w:br/>
        <w:t>∑</w:t>
        <w:tab/>
        <w:t xml:space="preserve">إمكانيات تنويع ممتازة. الخدمات المصرفية الاستثمارية والخدمات المالية (14MBA FM302)               </w:t>
        <w:br/>
        <w:t>44</w:t>
        <w:br/>
        <w:t>قسم الدراسات الإدارية، وحدة GCEM 6</w:t>
        <w:br/>
        <w:t>التأجير التمويلي</w:t>
        <w:br/>
        <w:t>المفهوم، خطوات في معاملات التأجير التمويلي، أنواع التأجير التمويلي، الأطر القانونية، مزايا وعيوب التأجير التمويلي، محتويات اتفاقية التأجير التمويلي، المسائل المتعلقة بالإهلاك والضرائب، المشاكل في التأجير التمويلي، العوامل المؤثرة على قرار الشراء أو الاقتراض أو التأجير التمويلي.</w:t>
        <w:br/>
        <w:t>الشراء بالتقسيط: المفاهيم والميزات، اتفاقية الشراء بالتقسيط، مقارنة الشراء بالتقسيط مع البيع الائتماني، البيع بالتقسيط والتأجير التمويلي. البنوك والشراء بالتقسيط. المشاكل المتعلقة بالشراء المباشر، والشراء بالتقسيط والتأجير التمويلي.</w:t>
        <w:br/>
        <w:t>معنى التأجير التمويلي</w:t>
        <w:br/>
        <w:t>التأجير التمويلي هو شكل من أشكال العقد ينقل استخدام أو شغل الأرض أو المساحة أو الهيكل أو المعدات مقابل دفع عادةً في شكل إيجار.</w:t>
        <w:br/>
        <w:t>المؤجر</w:t>
        <w:br/>
        <w:t>المؤجر هو الشخص الذي ينقل إلى شخص آخر (المستأجر) حق استخدام الأصل مقابل الدفع بشكل دوري بموجب اتفاقية التأجير التمويلي.</w:t>
        <w:br/>
        <w:t>المستأجر</w:t>
        <w:br/>
        <w:t>المستأجر هو الشخص الذي يحصل من المؤجر على حق استخدام الأصل بشكل دوري بموجب اتفاقية التأجير التمويلي.</w:t>
        <w:br/>
        <w:t>خطوات في اتفاقيات التأجير التمويلي</w:t>
        <w:br/>
        <w:t>الخطوة 1. تحديد متطلباتك</w:t>
        <w:br/>
        <w:t>الخطوة الأولى في عملية التأجير التمويلي هي تحديد قائمة متطلباتك. ما هي ميزانيتك؟ أين تريد أن تعيش، بالقرب من وسط المدينة الصاخب، في مجتمع مثل تاري تاون أو على شواطئ بحيرة أوستن؟ ما نوع العقار الذي يجذبك أكثر، منزل، دوبلكس، شقة أو شقة؟ كم عدد غرف النوم والحمامات التي ستحتاجها؟</w:t>
        <w:br/>
        <w:t>الخطوة 2. البحث عن العقارات</w:t>
        <w:br/>
        <w:t>إذا كنت ترغب في بدء البحث عن العقار الخاص بك عبر الإنترنت، فإن CarvajalGroup.com هو مكان رائع للبدء. لقد عملنا بجد لضمان أن يكون محرك البحث الخاص بنا سريعًا وبديهيًا والأهم من ذلك أنه محدث. انقر فوق بحث؛ حدد مربع "التأجير التمويلي" على الجانب الأيسر وأنواع العقارات التي تريد أخذها في الاعتبار على الجانب الأيمن، إلى جانب السعر والحجم والموقع المثاليين لديك. سترى جميع العقارات التي تلبي متطلباتك مع معلومات مفصلة وصور وجولات افتراضية والمزيد. ثم احفظ مفضلاتك في عربة التسوق الخاصة بك.</w:t>
        <w:br/>
        <w:t>الخطوة 3. العثور على العقار المثالي الخاص بك</w:t>
        <w:br/>
        <w:t>بمجرد تضييق نطاق قائمتك إلى عدد قليل من المطابقات الجيدة (بعد التخلص من المنزل الذي يبدو أنه تم تحديثه آخر مرة في عام 1920 وجميع العقارات الأخرى التي لم يعجبك مظهرها لسبب أو لآخر)، فقد حان الوقت لجدولة العروض مع وكيلك. الصور شيء واحد، لكنك سترغب في رؤية عقاراتك ذات الأولوية شخصيًا وتدوين الملاحظات والمقارنة. أي عقار يناسب احتياجاتك بشكل أفضل؟ الأمر متروك لك للإجابة، لكننا سنكون معك في كل خطوة على الطريق للمساعدة في الأسئلة والتفاصيل.</w:t>
        <w:br/>
        <w:t>الخطوة 4. تقديم عرض التأجير التمويلي أو طلب الشقة</w:t>
        <w:br/>
        <w:t xml:space="preserve">بمجرد العثور على العقار المثالي الخاص بك، ستحتاج إلى تقديم عرض تأجير تمويلي لمنازل/ دوبلكس/ شقق أو طلب إيجار للشقق. لا تقلق؛ إنها ليست عملية شاقة. من المحتمل أن يتم إكمال عمليات التحقق من الائتمان والتحقق من الخلفية خلال هذا الجزء من العملية، لذا أخبر وكيلك مقدمًا إذا كانت هناك أي مشكلات قد تنشأ. سنعمل من خلال هذه المشكلات مقدمًا حتى عندما تجد المكان المناسب، فإن كل شيء يسير مثل عقارب الساعة. الخدمات المصرفية الاستثمارية والخدمات المالية (14MBA FM302)               </w:t>
        <w:br/>
        <w:t>45</w:t>
        <w:br/>
        <w:t>قسم الدراسات الإدارية، GCEMالخطوة 5. توقيع عقد الإيجار التمويلي الخاص بك</w:t>
        <w:br/>
        <w:t>عقود الإيجار التمويلي هي عقود ملزمة، لذلك نريد التأكد من مراجعة التفاصيل الدقيقة. في أي يوم من الشهر يستحق الإيجار الخاص بك وهل هناك فترة سماح؟ من يجب عليك الاتصال به للإصلاحات؟ هل سيتم تجديد عقد الإيجار التمويلي الخاص بك تلقائيًا دون إشعار كتابي؟ ستحتاج إلى دفع أي ودائع ضرورية وغالبًا ما يكون إيجار الشهر الأول. عندما يتم توقيع كل شيء ويتم إتمام الصفقة، قم بملف نسخة من عقد الإيجار التمويلي الخاص بك في مكان آمن للرجوع إليه لاحقًا.</w:t>
        <w:br/>
        <w:t>الخطوة 6. التجول والانتقال</w:t>
        <w:br/>
        <w:t>هل تريد استرداد هذا الوديعة؟ قبل الانتقال، يمكنك التجول في العقار وتدوين أي مشكلات. سنتأكد من تقديم النموذج المناسب حتى يقوم مالك العقار بإجراء أي إصلاحات فورية ضرورية وحتى لا تتحمل مسؤولية أي عيوب كبيرة عند الانتقال.</w:t>
        <w:br/>
        <w:t>أنواع التمويل التأجيري</w:t>
        <w:br/>
        <w:t>∑</w:t>
        <w:tab/>
        <w:t>التأجير التمويلي</w:t>
        <w:br/>
        <w:t>يُعرف أيضًا باسم التأجير الرأسمالي أو طويل الأجل. هنا، يختار المستأجر المعدات T، ويحدد سعر وشروط البيع ويرتب مع شركة التأجير التمويلي لشرائها. ويدخل في اتفاقية تعاقدية لا رجعة فيها ولا يمكن إلغاؤها مع شركة التأجير التمويلي. يستخدم المستأجر المعدات ويحافظ عليها ويؤمن عليها ويستفيد من خدمة ما بعد البيع والضمان الذي يدعمها. وينص على مدفوعات إيجار دورية خلال هذه الفترة والتي يتم احتسابها على أساس عائد الاستثمار الأصلي في الأصل للمستثمر. ويتم خصم تكلفة التأمين والصيانة والنفقات الأخرى ذات الصلة من حساب المستأجر.</w:t>
        <w:br/>
        <w:t>∑</w:t>
        <w:tab/>
        <w:t>التأجير التشغيلي</w:t>
        <w:br/>
        <w:t>التأجير التشغيلي هو عقد إيجار قصير الأجل حيث تكون الفترة التعاقدية بين المؤجر والمستأجر أقل من العمر الاقتصادي المتوقع للمعدات. يمكن إنهاء عقد الإيجار التمويلي عن طريق إعطاء إشعار منصوص عليه وفقًا للاتفاقية. تكون الإيجارات أعلى بشكل عام مقارنة بعقود الإيجار التمويلي الأخرى بسبب فترة التأجير الأساسي القصيرة. يتم فرض مخاطر التقادم على المؤجر الذي يتحمل أيضًا تكلفة الصيانة والنفقات الأخرى ذات الصلة. يقوم المؤجر أيضًا بخدمات مثل التعامل مع مطالبات الضمان ودفع الضرائب وجدولة وإجراء الصيانة والاحتفاظ بسجلات كاملة للإيجار مناسبة لأجهزة الكمبيوتر ومعدات مناولة المواد والمركبات وما إلى ذلك، والتي تصبح قديمة قريبًا.</w:t>
        <w:br/>
        <w:t>∑</w:t>
        <w:tab/>
        <w:t>البيع وإعادة التأجير</w:t>
        <w:br/>
        <w:t>الشركة التي لديها أصل تبيعه لشركة التأجير التمويلي وتستعيده بالإيجار. يباع الأصل بشكل عام بسعر السوق. تتلقى الشركة سعر البيع نقدًا وتحصل على حق استخدام الأصل خلال فترة الإيجار. تدفع الشركة دفعة إيجار دورية للمؤجر. تؤول ملكية الأصل إلى المؤجر. معظم اتفاقيات إعادة التأجير على أساس صافٍ مما يعني أن المستأجر يدفع جميع نفقات الصيانة وضرائب الممتلكات والتأمين. تسمح اتفاقية التأجير التمويلي للمستأجر بإعادة شراء العقار عند انتهاء عقد الإيجار، ويتم تمويل متاجر البيع بالتجزئة والمباني</w:t>
        <w:br/>
        <w:br/>
        <w:t>النظام المالي. اتجاهات التنظيم أو إلغاء التنظيم وتأثيرها على الشركة أو المؤسسة.</w:t>
        <w:br/>
        <w:t>ب. التحليل الأساسي</w:t>
        <w:br/>
        <w:t>كفاية رأس المال: تقييم القيمة الصافية الحقيقية للجهة المصدرة، وكفايتها فيما يتعلق بحجم الأعمال والملف الشخصي للمخاطر للأصول. الموارد: نظرة عامة على مصادر التمويل، وملف التمويل، والتكلفة، والمدة الزمنية لمختلف مصادر الأموال</w:t>
        <w:br/>
        <w:t>جودة الأصول: جودة إدارة مخاطر الائتمان لدى الجهة المصدرة؛ أنظمة مراقبة الائتمان؛ مخاطر القطاع، والتعرض للمقترضين الأفراد، وإدارة القروض المتعثرة، وما إلى ذلك. إدارة السيولة: هيكل رأس المال، ومطابقة مدة الأصول والخصوم، والسياسة المتعلقة بأصول السيولة فيما يتعلق بالتزامات التمويل والودائع المستحقة. الربحية والوضع المالي: الأرباح التاريخية، والفرق في نشر الأموال، والإيرادات على الخدمات غير القائمة على الأموال، والزيادة في الاحتياطيات، وما إلى ذلك. حساسية الفائدة والضرائب: التعرض لتغيرات أسعار الفائدة، وتغييرات قانون الضرائب، والتحوط ضد أسعار الفائدة.</w:t>
        <w:br/>
        <w:t>وكالة التصنيف الائتماني</w:t>
        <w:br/>
        <w:t>وكالة التصنيف الائتماني تعني هيئة اعتبارية تعمل في مجال تصنيف الأوراق المالية.</w:t>
        <w:br/>
        <w:t>وكالات التصنيف الائتماني</w:t>
        <w:br/>
        <w:t>وكالات التصنيف الائتماني هي شركة تربط قدرة الشخص أو الشركة على سداد القرض.</w:t>
        <w:br/>
        <w:t>1) كريسيل (خدمات تصنيف الائتمان والمعلومات في الهند المحدودة)</w:t>
        <w:br/>
        <w:t>تم الترويج لشركة كريسيل بشكل مشترك من قبل شركة الصناعات الهندية للتنمية والاستثمار (ICICI) ومؤسسة الاستثمار المتبادل (UTI). ومن المساهمين الآخرين فيها شركة تأمين الحياة الهندية (LIC)، وبنك ولاية الهند (SBI)، وشركة التمويل العقاري والإسكان (HDFC)، وما إلى ذلك.</w:t>
        <w:br/>
        <w:t>في عام 1995، دخلت في تحالف استراتيجي مع شركة ستاندرد آند بورز لتوسيع خدمات تصنيف الائتمان الخاصة بها للمقترضين من السوق الخارجية. وتصنف الخدمات المقدمة على نطاق واسع على أنها خدمات تصنيف، وخدمات معلومات، وخدمات بنية تحتية، واستشارات.</w:t>
        <w:br/>
        <w:t>1. تغطي خدمات التصنيف تصنيف أدوات الدين أي طويلة ومتوسطة وقصيرة الأجل.</w:t>
        <w:br/>
        <w:t>2. تقدم خدمات المعلومات تقريرًا بحثيًا عن الشركات والاستثمار المصرفي والخدمات المالية (14MBA FM302) 56</w:t>
        <w:br/>
        <w:t>قسم الدراسات الإدارية، GCEM3. يقدم قسم البنية التحتية والاستشارات المساعدة في قطاعات محددة.</w:t>
        <w:br/>
        <w:t>2) وكالة التصنيف الائتماني والمعلومات الاستثمارية في الهند المحدودة (ICRA)</w:t>
        <w:br/>
        <w:t>تم الترويج لشركة وكالة التصنيف الائتماني والمعلومات الاستثمارية في الهند المحدودة (ICRA) من قبل مؤسسة التمويل الصناعي الهندي (IFCI) و21 مساهمًا آخر يضم بنوكًا أجنبية ومؤممة وشركات تأمين هندية. تأسست شركة وكالة التصنيف الائتماني والمعلومات الاستثمارية في الهند المحدودة (ICRA) في عام 1991، وهي ثاني وكالة تصنيف في الهند. والخدمات التي تقدمها شركة وكالة التصنيف الائتماني والمعلومات الاستثمارية في الهند المحدودة (ICRA) هي خدمات تحليلية، وخدمات استشارية، وخدمات استثمارية.</w:t>
        <w:br/>
        <w:t>3) وكالة تحليل الائتمان والبحوث (CARE)</w:t>
        <w:br/>
        <w:t>تأسست وكالة تحليل الائتمان والبحوث (CARE) في عام 1992 من قبل بنك التنمية الصناعية الهندي (IDBI) بالاشتراك مع بنك كانارا، ومؤسسة الاستثمار المتبادل (UTI)، والبنوك الخاصة وشركات التأمين. تتضمن الخدمات التي تقدمها وكالة تحليل الائتمان والبحوث (CARE) تصنيف ائتمان أدوات الدين، وتقييم ائتمان الشركات، والخدمات الاستشارية، وتقارير الائتمان، وتقييمات الأداء.</w:t>
        <w:br/>
        <w:t>رموز التصنيف الائتماني</w:t>
        <w:br/>
        <w:t>وكالة التصنيف الائتماني والمعلومات الاستثمارية في الهند المحدودة (ICRA)</w:t>
        <w:br/>
        <w:t>أ. ديون طويلة الأجل- سندات القروض، والسندات، والأسهم الممتازة</w:t>
        <w:br/>
        <w:t>ب. تحويل الديون إلى أوراق مالية</w:t>
        <w:br/>
        <w:t>ج. يشير تحويل الديون أو الأصول إلى أوراق مالية إلى عملية تصفية الأصول غير السائلة والطويلة الأجل</w:t>
        <w:br/>
        <w:t>د. مثل القروض والمستحقات للمؤسسات المالية مثل البنوك عن طريق إصدار أوراق مالية قابلة للتداول</w:t>
        <w:br/>
        <w:t>ه. مقابلها.</w:t>
        <w:br/>
        <w:t>و. بعبارة أخرى، إنها تقنية يتم من خلالها تحويل أصل مالي طويل الأجل غير قابل للتفاوض وعالي القيمة مثل الإيجار بالتقسيط إلى أوراق مالية ذات قيم صغيرة يمكن تداولها في</w:t>
        <w:br/>
        <w:t>ز. السوق تمامًا مثل الأسهم.</w:t>
        <w:br/>
        <w:t>ح. إنها عملية إزالة الأصول طويلة الأجل من الميزانية العمومية لمؤسسة مالية مقرضة</w:t>
        <w:br/>
        <w:t>ط. واستبدالها بنقد سائل من خلال إصدار أوراق مالية مقابلها.</w:t>
        <w:br/>
        <w:t>ي. ميزات تحويل الديون إلى أوراق مالية</w:t>
        <w:br/>
        <w:t>يا. 1) قابلية التسويق: الغرض الأساسي من تحويل الديون إلى أوراق مالية هو ضمان قابلية التسويق للمطالبات المالية.</w:t>
        <w:br/>
        <w:t>ك. وبالتالي، يتم هيكلة الصك بطريقة تجعله قابلًا للتسويق. وهذه واحدة من أهم</w:t>
        <w:br/>
        <w:t>ل. ميزات الصك المحول إلى ورقة مالية والأخرى التي تتبعها غالبًا مهمة</w:t>
        <w:br/>
        <w:t>م. فقط لضمان هذه الميزة. تتضمن قابلية التسويق مفهومين:</w:t>
        <w:br/>
        <w:t>ن. الاحتمال القانوني والمنهجي لتسويق الصك</w:t>
        <w:br/>
        <w:t>س. ب. وجود سوق للصك</w:t>
        <w:br/>
        <w:t>ص. 2) الجودة التجارية: لكي يكون المنتج المحول إلى ورقة مالية مقبولاً في السوق، يجب أن يكون ذا جودة قابلة للبيع. هذا المفهوم، في حالة السلع المادية، هو شيء مقبول للتجار</w:t>
        <w:br/>
        <w:t>ع. في التجارة العادية. وعند تطبيقه على المنتجات المالية، يعني ذلك أن الالتزامات المالية المتضمنة في الصكوك مضمونة لإرضاء المستثمر. الاستثمار المصرفي والخدمات المالية (14MBA FM302) 57</w:t>
        <w:br/>
        <w:t>قسم الدراسات الإدارية، GCEMف. 3) التوزيع الواسع: الغرض الأساسي من تحويل الديون إلى أوراق مالية هو توزيع المنتج. ويستند مدى التوزيع الذي يرغب المُنشئ في تحقيقه إلى تحليل مقارن</w:t>
        <w:br/>
        <w:t>ق. للتكاليف والفوائد التي يمكن تحقيقها. يؤدي التوزيع الأوسع إلى تكلفة وفائدة، حيث</w:t>
        <w:br/>
        <w:t>ر. يتمكن المُصدر من تسويق المنتج بعائد أقل وبالتالي تكلفة مالية أقل عليه.</w:t>
        <w:br/>
        <w:t>ش. لكن قاعدة المستثمرين الواسعة تنطوي على تكلفة عالية للتوزيع والخدمة.</w:t>
        <w:br/>
        <w:t>ص. 4) التجانس: لكي يعمل الصك كأداة قابلة للتسويق، يجب أن يتم تجميع الصك في</w:t>
        <w:br/>
        <w:t>ض. مجموعات متجانسة. التجانس، مثل الميزة المذكورة أعلاه، هو وظيفة للتسويق بالتجزئة. معظم</w:t>
        <w:br/>
        <w:t>ط. الأدوات المحولة إلى أوراق مالية مقسمة إلى مجموعات يمكن للمستثمر الهامشي تحمل تكاليفها وبالتالي</w:t>
        <w:br/>
        <w:t>ظ. يصبح الحد الأدنى للفئة متناسبًا مع احتياجات أصغر مستثمر. يمكن تقسيم الأسهم في</w:t>
        <w:br/>
        <w:t>ع. الشركات إلى شرائح صغيرة تصل إلى 10 روبية لكل منها، ولكن السندات والسندات مقسمة</w:t>
        <w:br/>
        <w:t>غ. إلى 100 روبية لكل منها إلى 1000 روبية لكل منها. قد تكون الورقة التجارية المصممة للمستثمرين الأكبر حجمًا من فئة تصل إلى 500000 روبية.</w:t>
        <w:br/>
        <w:t>ف. 5) السلعية: تحويل الديون إلى أوراق مالية هو عملية تحويل السلع إلى سلع، حيث تتمثل الفكرة الأساسية في نقل نتائج هذه العملية إلى سوق رأس المال. وبالتالي، فإن نتيجة كل عملية تحويل ديون إلى أوراق مالية، مهما كان المجال الذي يتم تطبيقه فيه، هي إنشاء أداة معينة يمكن وضعها في السوق.</w:t>
        <w:br/>
        <w:t>ق. 6) التكامل والتفريق: تحويل الديون إلى أوراق مالية هو عملية تكامل وتمايز حيث يقوم الكيان الذي يحول أصوله إلى أوراق مالية أولاً بدمجها معًا في وعاء مشترك (بافتراض أنه ليس أحد الأصول ولكن عدة أصول كما هو الحال عادة). هذه هي عملية التكامل. بعد ذلك، يتم تقسيم</w:t>
        <w:br/>
        <w:br/>
        <w:t>34</w:t>
        <w:br/>
        <w:t>قسم دراسات الإدارة، مركز إدارة الأعمال العالمي (GCEM)خصائص التحويل:</w:t>
        <w:br/>
        <w:t>∑ يحول الصادرات المؤجلة الدفع إلى معاملات نقدية، مما يوفر السيولة والتدفق النقدي للمصدر.</w:t>
        <w:br/>
        <w:t>∑ يعفي المصدر من المخاطر السياسية أو مخاطر التحويل عبر الحدود المرتبطة بالمستحقات المصدرة.</w:t>
        <w:br/>
        <w:t>∑ التمويل متوفر حتى 100% (مقابل 75-80% بموجب الائتمان التقليدي) دون الرجوع. يعمل كمصدر إضافي للتمويل وبالتالي ليس له تأثير على</w:t>
        <w:br/>
        <w:t>∑ حدود اقتراض المصدر. لا ينعكس كدين في الميزانية العمومية للمصدر.</w:t>
        <w:br/>
        <w:t>∑ يوفر تمويلاً بمعدل ثابت وبالتالي لا ينشأ خطر تقلب سعر الفائدة.</w:t>
        <w:br/>
        <w:t>∑ يتحرر المصدر من إدارة الائتمان.</w:t>
        <w:br/>
        <w:t>∑ يوفر ائتمانًا طويل الأجل على عكس أشكال أخرى من الائتمان المصرفي.</w:t>
        <w:br/>
        <w:t>∑ يوفر التكلفة حيث يتم إلغاء تغطية شركة ضمان الصادرات والائتمان (ECGC).</w:t>
        <w:br/>
        <w:t>∑ مستندات بسيطة حيث يتوفر التمويل مقابل الفواتير.</w:t>
        <w:br/>
        <w:t>∑ ممول التحويل مسؤول عن كل معاملة تجارية للمصدر. وبالتالي لا حاجة لالتزام جميع أعماله أو جزء كبير من أعماله.</w:t>
        <w:br/>
        <w:t>∑ معاملات التحويل سرية.</w:t>
        <w:br/>
        <w:t>الفوائد:</w:t>
        <w:br/>
        <w:t>∑ يلغي التحويل المخاطر (السياسية والتجارية والتحويل)</w:t>
        <w:br/>
        <w:t>∑ يحسن التدفقات النقدية من خلال توفير سيولة جاهزة مقابل المستندات المعاملاتية</w:t>
        <w:br/>
        <w:t>∑ يسمح التحويل بتخفيض الفواتير.</w:t>
        <w:br/>
        <w:t>فوائد المصدرين:</w:t>
        <w:br/>
        <w:t>فوائد المصدرين إلغاء التكلفة والتأخير الذي يحدث في إجراء الأعمال بموجب خطاب الاعتماد يوفر عامل الاستيراد حماية مخاطر الائتمان في حالة عدم دفع المشتري للفواتير في غضون 90 يومًا من تاريخ الاستحقاق يمكن توفير تكلفة بوليصة شركة ضمان الصادرات والائتمان (ECGC). هناك تخفيض في التكلفة الإدارية حيث سيتعامل المصدر مع عامل تصدير واحد فقط بغض النظر عن عدد الدول المشاركة. يمكن للمصدر الحصول على معلومات قيمة حول وضع المشترين الأجانب في التجارة والجمارك وإمكانات السوق من أجل توسيع أعماله. ستساعد متابعة المستحقات من خلال عامل الاستيراد على تسريع عمليات التحصيل عادةً، ونظرًا لأن العوامل توفر تمويلًا يصل إلى 90% من فواتير التصدير، فإن المصدر لديه تدفق نقدي محسن وسيولته تتحسن بشكل ملحوظ</w:t>
        <w:br/>
        <w:t xml:space="preserve">الخدمات المصرفية الاستثمارية والخدمات المالية (14MBA FM302)               </w:t>
        <w:br/>
        <w:t>35</w:t>
        <w:br/>
        <w:t>قسم دراسات الإدارة، مركز إدارة الأعمال العالمي (GCEM)فوائد المستوردين:</w:t>
        <w:br/>
        <w:t>فوائد المستوردين يمكنه دفع الفواتير في الدولة محليًا يتعامل مع الوكالة المحلية، أي عامل الاستيراد الحد الأدنى من المستندات المطلوبة يتم القضاء على تكلفة خطابات الاعتماد والتأخير بسبب خطابات الاعتماد. جميع الاتصالات بلغته الخاصة.</w:t>
        <w:br/>
        <w:t>نقاط</w:t>
        <w:br/>
        <w:t>الاختلافالتحويلالتحويل</w:t>
        <w:br/>
        <w:t>مدى</w:t>
        <w:br/>
        <w:t xml:space="preserve">التمويلعادة 75 - 80% من قيمة </w:t>
        <w:br/>
        <w:t>الفاتورة100% من قيمة الفاتورة</w:t>
        <w:br/>
        <w:t>الائتمان</w:t>
        <w:br/>
        <w:t xml:space="preserve">الجدارةيقوم العامل بتقييم الائتمان في حالة </w:t>
        <w:br/>
        <w:t xml:space="preserve">معاملة التحويل بدون الرجوعيعتمد بنك التحويل على </w:t>
        <w:br/>
        <w:t>الائتمانية للبنك المستفيد</w:t>
        <w:br/>
        <w:t>الخدمات</w:t>
        <w:br/>
        <w:t xml:space="preserve">المقدمةالإدارة اليومية للمبيعات </w:t>
        <w:br/>
        <w:t>وغيرها من الخدمات المرتبطةلا يتم تقديم أي خدمات</w:t>
        <w:br/>
        <w:t>الرجوعمع أو بدون رجوعدائمًا بدون رجوع</w:t>
        <w:br/>
        <w:t>المبيعاتحسب معدل الدورانحسب الفواتير</w:t>
        <w:br/>
        <w:t>خدمات التحويل في الهند</w:t>
        <w:br/>
        <w:t>• إدراكًا لفائدة خدمات التحويل للمصدرين الهنود، قرر بنك الاحتياطي الهندي (RBI) توفير هذه الخدمات للمصدرين.</w:t>
        <w:br/>
        <w:t xml:space="preserve">• في البداية، أذن بنك الاحتياطي الهندي (RBI) لبنك الاستيراد والتصدير الهندي (EXIM) في عام 1992 بتقديم خدمات التحويل. كان دور بنك الاستيراد والتصدير الهندي (EXIM) هو دور الوسيط بين المصدر الهندي ووكالة التحويل الخارجية.الخدمات المصرفية الاستثمارية والخدمات المالية (14MBA FM302)               </w:t>
        <w:br/>
        <w:t>36</w:t>
        <w:br/>
        <w:t>قسم دراسات الإدارة، مركز إدارة الأعمال العالمي (GCEM)الوحدة 5:</w:t>
        <w:br/>
        <w:t>الكتابة</w:t>
        <w:br/>
        <w:t>المفهوم - التطور - نموذج العمل - الكتابة في عروض الأسعار الثابتة وعروض بناء السجل.</w:t>
        <w:br/>
        <w:t>رأس المال الاستثماري: المفهوم والميزات والأصل والسيناريو الهندي الحالي. الأسهم الخاصة - وجهات النظر المصرفية الاستثمارية في الأسهم الخاصة</w:t>
        <w:br/>
        <w:t>التمويل الأصغر - النموذج - المنظمات غير الحكومية ومجموعات المساعدة الذاتية - آليات تقديم التمويل الأصغر - مستقبل التمويل الأصغر.</w:t>
        <w:br/>
        <w:t>الكتابة</w:t>
        <w:br/>
        <w:t>الكتابة هي اتفاقية، يبرمها شركة مع وكالة مالية، لضمان اشتراك الجمهور في إصدار كامل للأسهم أو السندات التي تصدرها الشركة. تُعرف الوكالة المالية باسم الكاتب وتوافق على شراء الجزء من إصدارات الشركة التي لا يكتتب فيها الجمهور مقابل عمولة كتابة محددة. يجب أن تنص اتفاقية الكتابة، من بين أمور أخرى، على الفترة التي تكون فيها الاتفاقية سارية، ومبلغ التزامات الكتابة، والفترة التي يتعين على الكاتب خلالها الاشتراك في الإصدار بعد إخطاره من قبل المُصدر، ومبلغ العمولة وتفاصيل الترتيبات، إن وجدت، التي وضعها الكاتب للوفاء بالتزامات الكتابة. قد لا تتجاوز عمولة الكتابة 5 في المائة على الأسهم و2.5 في المائة في حالة السندات.</w:t>
        <w:br/>
        <w:t>أنواع الكتابة</w:t>
        <w:br/>
        <w:t>∑ الكتابة النقابية: - هي كتابة تشارك فيها وكالتان أو أكثر أو كتاب في الاكتتاب المشترك في إصدار الأوراق المالية. يتم إبرام مثل هذه الترتيبات عندما يكون إجمالي الإصدار خارج موارد كاتب واحد أو عندما لا يرغب في حظر مبلغ كبير من الأموال في إصدار واحد.</w:t>
        <w:br/>
        <w:t>∑ الكتابة الفرعية: - هي كتابة يحصل فيها الكاتب على جزء من الإصدار مكتتبًا فيه من قبل وكالة أخرى. ويتم ذلك لتوزيع المخاطر المترتبة على الكتابة.</w:t>
        <w:br/>
        <w:t>∑ الكتابة الثابتة: - هي كتابة يتقدم فيها الكتاب بطلب للحصول على كتلة من الأوراق المالية. وبموجبها، يوافق الكتاب على استلام ودفع ثمن هذه الكتلة من الأوراق المالية كمشتركين عاديين بالإضافة إلى التزامهم ككتاب.</w:t>
        <w:br/>
        <w:t>دور الكتاب</w:t>
        <w:br/>
        <w:t>∑ الدور الأساسي للكاتب هو شراء الأوراق المالية من المُصدر وإعادة بيعها للمستثمرين.</w:t>
        <w:br/>
        <w:t>∑ يعمل الكتاب كوسطاء بين المُصدرين والمستثمرين، مما يوفر رأس مالًا فعالاً.</w:t>
        <w:br/>
        <w:t>∑ يتحمل الكتاب مخاطر قدرته على إعادة بيع الأوراق المالية بربح.</w:t>
        <w:br/>
        <w:t xml:space="preserve">∑ ربما يكون العنصر الأكثر وضوحًا ومعرفة في عملية الاكتتاب العام الأولي هو الكاتب. الكاتب هو المنظمة المسؤولة فعليًا عن تسعير الإصدار وبيعه وتنظيمه، وقد تقدم أو لا تقدم خدمات إضافية. مع العروض العامة المباشرة، ليست هناك حاجة لكاتب. اختيار كاتب جيد له أهمية قصوى، ولكن من المهم أن نفهم أن العديد من الكتاب لديهم انتقائية متساوية لعملائهم. ولأن سمعة الكاتب تعتمد على الإصدارات الناجحة، فإن عددًا قليلاً من الشركات ستكون على استعداد للمراهنة على سمعتها على شركات مشكوك فيها.الخدمات المصرفية الاستثمارية والخدمات المالية (14MBA FM302)               </w:t>
        <w:br/>
        <w:t>37</w:t>
        <w:br/>
        <w:t>قسم دراسات الإدارة، مركز إدارة الأعمال العالمي (GCEM)∑ عند اختيار كاتب، من المهم البحث عن شركة راسخة ذات سمعة طيبة وتغطية بحثية عالية الجودة في مجال عملك. قد يعتمد القرار أيضًا على نوع الاتفاقية التي يرغب الكاتب في إبرامها بشأن بيع الأسهم. بالنسبة للشركات الخاصة المربحة والراسخة، يجب ألا يكون من الصعب تحديد كاتب على استعداد لإجراء ترتيب التزام ثابت. بموجب مثل هذه الاتفاقية، يوافق الكاتب على شراء جميع الأسهم المصدرة، بغض النظر عن القدرة على بيعها بسعر معين.</w:t>
        <w:br/>
        <w:t>∑ بالنسبة للشركات الأكثر خطورة أو الأقل رسوخًا، قد يقدم الكاتب أفضل ترتيبات جهد للاكتتاب العام الأولي. يتطلب عقد أفضل الجهود أن يشتري الكاتب ما يكفي من الأسهم لتلبية طلب المستثمر فقط. بموجب هذه الترتيبات، لا يتحمل الكاتب أي مسؤولية عن الأسهم غير المب</w:t>
        <w:br/>
        <w:br/>
        <w:t>المعروفة باسم "الكيان ذو الغرض الخاص". ونظرًا لأن عملية تحويل الأوراق المالية تنطوي على تحويل المستحقات من الجهة المصدرة، فسيكون من غير المناسب، إلى حد الاستحالة، تحويل مثل هذه المستحقات المتنوعة مثل المستثمرين أنفسهم. وإلى جانب ذلك، يمكن أن تتغير قاعدة المستثمر باستمرار لأن الضمان الناتج هو في الأساس ضمان قابل للتداول. لذلك من الضروري إحضار وسيط يحتفظ بالمستحقات نيابة عن المستثمر النهائي.</w:t>
        <w:br/>
        <w:t>يُطلق على هذا الكيان الذي تم إنشاؤه لغرض المعاملة فقط اسم كيان ذو غرض خاص أو كيان ذو غرض خاص، إذا كان هذا الكيان شركة، شركة ذات غرض خاص. يمكن أن تمتد وظيفة الكيان ذو الغرض الخاص في معاملة تحويل الأوراق المالية من كونها مجرد قناة أو وسيط، إلى دور أكثر نشاطًا في إعادة الاستثمار أو إعادة تشكيل التدفقات النقدية الناشئة عن الأصول المحولة إليه، والتي بدورها تعتمد على الأهداف النهائية لممارسة تحويل الأوراق المالية.</w:t>
        <w:br/>
        <w:t>لذلك، يحول المصدر الأصول إلى الكيان ذو الغرض الخاص، الذي يحتفظ بالأصول نيابة عن المستثمر ويصدر للمستثمرين أوراقه المالية الخاصة. لهذا الغرض، يُطلق على الكيان ذو الغرض الخاص أيضًا اسم المصدر. في حالة إذا تضمنت عملية تحويل الأوراق المالية أي أصل أو مطالبة يجب دمجهما وتمييزهما ما لم تكن مطالبة مباشرة وغير مضمونة على المصدر، سيحتاج المصدر إلى وكالة وسيطة للعمل كمستودع للأصل أو المطالبة التي يتم تحويلها إلى أوراق مالية.</w:t>
        <w:br/>
        <w:t>شهادة العبور</w:t>
        <w:br/>
        <w:t>لا يوجد اسم موحد للأوراق المالية التي يصدرها الكيان ذو الغرض الخاص، حيث تتخذ هذه الأوراق أشكالاً مختلفة. يمكن أن تمثل هذه الأوراق مطالبة مباشرة للمستثمر على كل ما يجمعه الكيان ذو الغرض الخاص من المستحقات المحولة إليه. في هذه الحالة، يطلق عليها شهادة العبور أو شهادات الفائدة المستحقة لأنها تعني شهادات الفائدة المستحقة النسبية في الأصول التي يحتفظ بها الكيان ذو الغرض الخاص. بدلاً من ذلك، قد يعيد الكيان ذو الغرض الخاص تكوين التدفقات النقدية عن طريق إعادة استثمارها من أجل دفع المستثمرين في تواريخ محددة، لا تتطابق مع التواريخ التي يتم فيها تحصيل المستحقات المحولة بواسطة الكيان ذو الغرض الخاص. في هذه الحالة، تسمى الأوراق المالية التي يحتفظ بها المستثمرون بشهادات الدفع. يمكن أيضًا تسمية الأوراق المالية التي يصدرها الكيان ذو الغرض الخاص بناءً على مخاطرها أو ميزاتها الأخرى، مثل السندات العليا أو السندات الدنيا أو السندات ذات المعدل العائم، وما إلى ذلك. الخدمات المصرفية الاستثمارية والخدمات المالية (14MBA FM302) 59 قسم دراسات الإدارة، GCEM القضايا الرئيسية في تحويل الأوراق المالية ∑ تحويل الأصول ∑ البيع الحقيقي للسؤال ∑ تكوين كيان ذو غرض خاص ∑ التحويلات العادلة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