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Marketing Strategy for EcoBloom – A Sustainable Skincare Brand</w:t>
      </w:r>
    </w:p>
    <w:p>
      <w:pPr>
        <w:pStyle w:val="Heading2"/>
      </w:pPr>
      <w:r>
        <w:t>1. Brand Overview</w:t>
      </w:r>
    </w:p>
    <w:p>
      <w:r>
        <w:t>EcoBloom is a startup brand offering eco-friendly, organic, and cruelty-free skincare products. With growing consumer interest in sustainable living, EcoBloom aims to educate and engage eco-conscious customers through high-value content.</w:t>
      </w:r>
    </w:p>
    <w:p>
      <w:pPr>
        <w:pStyle w:val="Heading2"/>
      </w:pPr>
      <w:r>
        <w:t>2. Goals &amp; Objectives</w:t>
      </w:r>
    </w:p>
    <w:p>
      <w:r>
        <w:t>- Increase brand awareness by 40% in 6 months</w:t>
      </w:r>
    </w:p>
    <w:p>
      <w:r>
        <w:t>- Drive 25% more traffic to the website/blog monthly</w:t>
      </w:r>
    </w:p>
    <w:p>
      <w:r>
        <w:t>- Boost product sales through content-driven channels</w:t>
      </w:r>
    </w:p>
    <w:p>
      <w:r>
        <w:t>- Establish brand authority in sustainable skincare</w:t>
      </w:r>
    </w:p>
    <w:p>
      <w:pPr>
        <w:pStyle w:val="Heading2"/>
      </w:pPr>
      <w:r>
        <w:t>3. Target Audience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Age Group</w:t>
            </w:r>
          </w:p>
        </w:tc>
        <w:tc>
          <w:tcPr>
            <w:tcW w:type="dxa" w:w="4320"/>
          </w:tcPr>
          <w:p>
            <w:r>
              <w:t>20–45 years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All genders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Urban and semi-urban regions globally</w:t>
            </w:r>
          </w:p>
        </w:tc>
      </w:tr>
      <w:tr>
        <w:tc>
          <w:tcPr>
            <w:tcW w:type="dxa" w:w="4320"/>
          </w:tcPr>
          <w:p>
            <w:r>
              <w:t>Interests</w:t>
            </w:r>
          </w:p>
        </w:tc>
        <w:tc>
          <w:tcPr>
            <w:tcW w:type="dxa" w:w="4320"/>
          </w:tcPr>
          <w:p>
            <w:r>
              <w:t>Organic skincare, sustainability, wellness</w:t>
            </w:r>
          </w:p>
        </w:tc>
      </w:tr>
      <w:tr>
        <w:tc>
          <w:tcPr>
            <w:tcW w:type="dxa" w:w="4320"/>
          </w:tcPr>
          <w:p>
            <w:r>
              <w:t>Buying Behavior</w:t>
            </w:r>
          </w:p>
        </w:tc>
        <w:tc>
          <w:tcPr>
            <w:tcW w:type="dxa" w:w="4320"/>
          </w:tcPr>
          <w:p>
            <w:r>
              <w:t>Prefers natural, ethical, and eco-conscious brands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