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BEF25" w14:textId="77777777" w:rsidR="008A798B" w:rsidRDefault="00000000">
      <w:pPr>
        <w:pStyle w:val="Title"/>
        <w:jc w:val="center"/>
      </w:pPr>
      <w:r>
        <w:t>PhishGuard AI</w:t>
      </w:r>
    </w:p>
    <w:p w14:paraId="5EC1FD89" w14:textId="77777777" w:rsidR="008A798B" w:rsidRDefault="00000000">
      <w:pPr>
        <w:jc w:val="center"/>
      </w:pPr>
      <w:r>
        <w:t>Phishing URL Classification Using Machine Learning</w:t>
      </w:r>
    </w:p>
    <w:p w14:paraId="53285938" w14:textId="77777777" w:rsidR="008A798B" w:rsidRDefault="00000000">
      <w:pPr>
        <w:jc w:val="center"/>
      </w:pPr>
      <w:r>
        <w:t>Project Report | IBM SkillsBuild Cyber Security 2026</w:t>
      </w:r>
    </w:p>
    <w:p w14:paraId="4DF39B20" w14:textId="597BE653" w:rsidR="008A798B" w:rsidRDefault="00000000">
      <w:pPr>
        <w:jc w:val="center"/>
      </w:pPr>
      <w:r>
        <w:t xml:space="preserve">Submitted by: </w:t>
      </w:r>
      <w:r w:rsidR="00C57E06">
        <w:t>Rushika</w:t>
      </w:r>
      <w:r>
        <w:t xml:space="preserve"> Nannaware</w:t>
      </w:r>
    </w:p>
    <w:p w14:paraId="1592F60A" w14:textId="77777777" w:rsidR="008A798B" w:rsidRDefault="00000000">
      <w:pPr>
        <w:pStyle w:val="Heading1"/>
      </w:pPr>
      <w:r>
        <w:t>1. Abstract</w:t>
      </w:r>
    </w:p>
    <w:p w14:paraId="41F5A830" w14:textId="77777777" w:rsidR="008A798B" w:rsidRDefault="00000000">
      <w:r>
        <w:t>PhishGuard AI is a machine-learning prototype that studies phishing and legitimate website examples using the PhiUSIIL Phishing URL Dataset. A Random Forest classifier is trained on numeric engineered features, and performance is examined using a held-out test split, a classification report, a confusion matrix, and feature-importance analysis. The notebook also demonstrates predictions on stored dataset examples. It is an educational dataset-based prototype rather than a live URL scanner.</w:t>
      </w:r>
    </w:p>
    <w:p w14:paraId="08420904" w14:textId="77777777" w:rsidR="008A798B" w:rsidRDefault="00000000">
      <w:pPr>
        <w:pStyle w:val="Heading1"/>
      </w:pPr>
      <w:r>
        <w:t>2. Problem Statement</w:t>
      </w:r>
    </w:p>
    <w:p w14:paraId="68608E2E" w14:textId="77777777" w:rsidR="008A798B" w:rsidRDefault="00000000">
      <w:r>
        <w:t>Phishing websites imitate trusted services to trick people into revealing credentials or other sensitive information. Machine learning can help identify patterns associated with phishing. The project explores a supervised classification workflow and communicates its results and limitations.</w:t>
      </w:r>
    </w:p>
    <w:p w14:paraId="5B3B6F99" w14:textId="77777777" w:rsidR="008A798B" w:rsidRDefault="00000000">
      <w:pPr>
        <w:pStyle w:val="Heading1"/>
      </w:pPr>
      <w:r>
        <w:t>3. Objectives</w:t>
      </w:r>
    </w:p>
    <w:p w14:paraId="12352836" w14:textId="77777777" w:rsidR="008A798B" w:rsidRDefault="00000000">
      <w:pPr>
        <w:pStyle w:val="ListBullet"/>
      </w:pPr>
      <w:r>
        <w:t>Load and inspect a public phishing URL dataset.</w:t>
      </w:r>
    </w:p>
    <w:p w14:paraId="1C545B1D" w14:textId="77777777" w:rsidR="008A798B" w:rsidRDefault="00000000">
      <w:pPr>
        <w:pStyle w:val="ListBullet"/>
      </w:pPr>
      <w:r>
        <w:t>Prepare numeric features and train a Random Forest classifier.</w:t>
      </w:r>
    </w:p>
    <w:p w14:paraId="6B38238D" w14:textId="77777777" w:rsidR="008A798B" w:rsidRDefault="00000000">
      <w:pPr>
        <w:pStyle w:val="ListBullet"/>
      </w:pPr>
      <w:r>
        <w:t>Evaluate predictions with accuracy, precision, recall, F1-score, and a confusion matrix.</w:t>
      </w:r>
    </w:p>
    <w:p w14:paraId="63B8C504" w14:textId="77777777" w:rsidR="008A798B" w:rsidRDefault="00000000">
      <w:pPr>
        <w:pStyle w:val="ListBullet"/>
      </w:pPr>
      <w:r>
        <w:t>Inspect feature importance and export the trained model and feature list.</w:t>
      </w:r>
    </w:p>
    <w:p w14:paraId="426B20C4" w14:textId="77777777" w:rsidR="008A798B" w:rsidRDefault="00000000">
      <w:pPr>
        <w:pStyle w:val="ListBullet"/>
      </w:pPr>
      <w:r>
        <w:t>Provide a reproducible notebook and documentation for review.</w:t>
      </w:r>
    </w:p>
    <w:p w14:paraId="22D4D1C7" w14:textId="77777777" w:rsidR="008A798B" w:rsidRDefault="00000000">
      <w:pPr>
        <w:pStyle w:val="Heading1"/>
      </w:pPr>
      <w:r>
        <w:t>4. Dataset</w:t>
      </w:r>
    </w:p>
    <w:p w14:paraId="59807936" w14:textId="77777777" w:rsidR="008A798B" w:rsidRDefault="00000000">
      <w:r>
        <w:t>The project uses the PhiUSIIL Phishing URL Dataset published through the UCI Machine Learning Repository. The full CSV has 235,795 rows and 55 columns in the supplied version. The target label is interpreted as 0 = phishing and 1 = legitimate. The notebook takes a balanced sample of up to 10,000 examples per class to keep training manageable.</w:t>
      </w:r>
    </w:p>
    <w:p w14:paraId="30B6F61E" w14:textId="77777777" w:rsidR="008A798B" w:rsidRDefault="00000000">
      <w:r>
        <w:t>Dataset source: https://archive.ics.uci.edu/dataset/967/phiusiil+phishing+url+dataset</w:t>
      </w:r>
    </w:p>
    <w:p w14:paraId="760CAD25" w14:textId="77777777" w:rsidR="008A798B" w:rsidRDefault="00000000">
      <w:pPr>
        <w:pStyle w:val="Heading1"/>
      </w:pPr>
      <w:r>
        <w:t>5. Methodology</w:t>
      </w:r>
    </w:p>
    <w:p w14:paraId="5F5B52E2" w14:textId="77777777" w:rsidR="008A798B" w:rsidRDefault="00000000">
      <w:pPr>
        <w:pStyle w:val="ListNumber"/>
      </w:pPr>
      <w:r>
        <w:t>Remove the optional FILENAME column and verify the URL and label columns.</w:t>
      </w:r>
    </w:p>
    <w:p w14:paraId="4D879E6A" w14:textId="77777777" w:rsidR="008A798B" w:rsidRDefault="00000000">
      <w:pPr>
        <w:pStyle w:val="ListNumber"/>
      </w:pPr>
      <w:r>
        <w:t>Select numeric engineered features while excluding text identifiers and the target label.</w:t>
      </w:r>
    </w:p>
    <w:p w14:paraId="66D51B14" w14:textId="77777777" w:rsidR="008A798B" w:rsidRDefault="00000000">
      <w:pPr>
        <w:pStyle w:val="ListNumber"/>
      </w:pPr>
      <w:r>
        <w:t>Replace infinite values, remove rows with missing numeric features, and drop URLSimilarityIndex from the experiment because preliminary analysis found it constant at 100 for every legitimate sample in the selected data.</w:t>
      </w:r>
    </w:p>
    <w:p w14:paraId="187CAE8D" w14:textId="77777777" w:rsidR="008A798B" w:rsidRDefault="00000000">
      <w:pPr>
        <w:pStyle w:val="ListNumber"/>
      </w:pPr>
      <w:r>
        <w:lastRenderedPageBreak/>
        <w:t>Create a stratified 80/20 train/test split with a fixed random seed.</w:t>
      </w:r>
    </w:p>
    <w:p w14:paraId="02411A5D" w14:textId="77777777" w:rsidR="008A798B" w:rsidRDefault="00000000">
      <w:pPr>
        <w:pStyle w:val="ListNumber"/>
      </w:pPr>
      <w:r>
        <w:t>Train a RandomForestClassifier with 100 trees, class_weight='balanced', and a fixed random seed.</w:t>
      </w:r>
    </w:p>
    <w:p w14:paraId="169D0BAC" w14:textId="77777777" w:rsidR="008A798B" w:rsidRDefault="00000000">
      <w:pPr>
        <w:pStyle w:val="ListNumber"/>
      </w:pPr>
      <w:r>
        <w:t>Evaluate predictions and plot a confusion matrix and feature importances.</w:t>
      </w:r>
    </w:p>
    <w:p w14:paraId="21D58D92" w14:textId="77777777" w:rsidR="008A798B" w:rsidRDefault="00000000">
      <w:pPr>
        <w:pStyle w:val="Heading1"/>
      </w:pPr>
      <w:r>
        <w:t>6. Preliminary Results</w:t>
      </w:r>
    </w:p>
    <w:p w14:paraId="18A4DA7B" w14:textId="77777777" w:rsidR="008A798B" w:rsidRDefault="00000000">
      <w:r>
        <w:t>In the interactive development session, the initial model reached 100% accuracy on a random 4,000-row test set. After removing URLSimilarityIndex, the model reached 99.98% on that same split. A fresh random split also produced 100% accuracy. Individual features were highly predictive; for example, URLSimilarityIndex alone reached 99.60% accuracy in a shallow decision-tree check.</w:t>
      </w:r>
    </w:p>
    <w:p w14:paraId="075E5C41" w14:textId="77777777" w:rsidR="008A798B" w:rsidRDefault="00000000">
      <w:r>
        <w:t>These results are unusually high and should be treated as preliminary. They may reflect strong dataset-specific patterns or feature/label relationships. The scores do not establish performance on newly encountered websites.</w:t>
      </w:r>
    </w:p>
    <w:p w14:paraId="4A05EC99" w14:textId="77777777" w:rsidR="008A798B" w:rsidRDefault="00000000">
      <w:pPr>
        <w:pStyle w:val="Heading1"/>
      </w:pPr>
      <w:r>
        <w:t>7. Demonstration</w:t>
      </w:r>
    </w:p>
    <w:p w14:paraId="60529241" w14:textId="77777777" w:rsidR="008A798B" w:rsidRDefault="00000000">
      <w:r>
        <w:t>The notebook displays the domain and full URL for a sample selected from the held-out dataset, along with the model prediction, confidence, and actual dataset label. The prediction uses the stored engineered features for that row. It does not visit the website or scan a newly entered URL.</w:t>
      </w:r>
    </w:p>
    <w:p w14:paraId="5AC1BE4C" w14:textId="77777777" w:rsidR="008A798B" w:rsidRDefault="00000000">
      <w:pPr>
        <w:pStyle w:val="Heading1"/>
      </w:pPr>
      <w:r>
        <w:t>8. Technologies Used</w:t>
      </w:r>
    </w:p>
    <w:p w14:paraId="55AE5F05" w14:textId="77777777" w:rsidR="008A798B" w:rsidRDefault="00000000">
      <w:r>
        <w:t>Python, Google Colab, pandas, NumPy, scikit-learn, Matplotlib, Seaborn, joblib, and ipywidgets.</w:t>
      </w:r>
    </w:p>
    <w:p w14:paraId="1D8034DC" w14:textId="77777777" w:rsidR="008A798B" w:rsidRDefault="00000000">
      <w:pPr>
        <w:pStyle w:val="Heading1"/>
      </w:pPr>
      <w:r>
        <w:t>9. Limitations and Future Work</w:t>
      </w:r>
    </w:p>
    <w:p w14:paraId="5A78A0EE" w14:textId="77777777" w:rsidR="008A798B" w:rsidRDefault="00000000">
      <w:pPr>
        <w:pStyle w:val="ListBullet"/>
      </w:pPr>
      <w:r>
        <w:t>Many input features describe webpage content and cannot be derived from the URL string alone.</w:t>
      </w:r>
    </w:p>
    <w:p w14:paraId="60C2AF76" w14:textId="77777777" w:rsidR="008A798B" w:rsidRDefault="00000000">
      <w:pPr>
        <w:pStyle w:val="ListBullet"/>
      </w:pPr>
      <w:r>
        <w:t>The demo is not a live URL scanner and should not be used as the sole basis for security decisions.</w:t>
      </w:r>
    </w:p>
    <w:p w14:paraId="27D23C60" w14:textId="77777777" w:rsidR="008A798B" w:rsidRDefault="00000000">
      <w:pPr>
        <w:pStyle w:val="ListBullet"/>
      </w:pPr>
      <w:r>
        <w:t>Future evaluation should inspect feature provenance, remove duplicates, test domain-based or time-based splits, and use an independent external dataset.</w:t>
      </w:r>
    </w:p>
    <w:p w14:paraId="4763080A" w14:textId="77777777" w:rsidR="008A798B" w:rsidRDefault="00000000">
      <w:pPr>
        <w:pStyle w:val="ListBullet"/>
      </w:pPr>
      <w:r>
        <w:t>A future live scanner would need a reliable, safe feature-extraction pipeline and careful controls for visiting untrusted websites.</w:t>
      </w:r>
    </w:p>
    <w:p w14:paraId="3D384751" w14:textId="77777777" w:rsidR="008A798B" w:rsidRDefault="00000000">
      <w:pPr>
        <w:pStyle w:val="Heading1"/>
      </w:pPr>
      <w:r>
        <w:t>10. Conclusion</w:t>
      </w:r>
    </w:p>
    <w:p w14:paraId="3314C68B" w14:textId="77777777" w:rsidR="008A798B" w:rsidRDefault="00000000">
      <w:r>
        <w:t>PhishGuard AI demonstrates the end-to-end workflow for a supervised phishing classification experiment: data preparation, model training, evaluation, feature analysis, and model export. The unusually high preliminary scores motivate further validation before any real-world claims are made.</w:t>
      </w:r>
    </w:p>
    <w:p w14:paraId="3F118D5A" w14:textId="77777777" w:rsidR="008A798B" w:rsidRDefault="00000000">
      <w:pPr>
        <w:pStyle w:val="Heading1"/>
      </w:pPr>
      <w:r>
        <w:t>References</w:t>
      </w:r>
    </w:p>
    <w:p w14:paraId="1F687AC8" w14:textId="77777777" w:rsidR="008A798B" w:rsidRDefault="00000000">
      <w:r>
        <w:t>Prasad, A., &amp; Chandra, S. (2024). PhiUSIIL Phishing URL Dataset. UCI Machine Learning Repository. https://archive.ics.uci.edu/dataset/967/phiusiil+phishing+url+dataset</w:t>
      </w:r>
    </w:p>
    <w:sectPr w:rsidR="008A798B"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7827866">
    <w:abstractNumId w:val="8"/>
  </w:num>
  <w:num w:numId="2" w16cid:durableId="684480233">
    <w:abstractNumId w:val="6"/>
  </w:num>
  <w:num w:numId="3" w16cid:durableId="1127046964">
    <w:abstractNumId w:val="5"/>
  </w:num>
  <w:num w:numId="4" w16cid:durableId="447698212">
    <w:abstractNumId w:val="4"/>
  </w:num>
  <w:num w:numId="5" w16cid:durableId="1713116245">
    <w:abstractNumId w:val="7"/>
  </w:num>
  <w:num w:numId="6" w16cid:durableId="565452717">
    <w:abstractNumId w:val="3"/>
  </w:num>
  <w:num w:numId="7" w16cid:durableId="762578790">
    <w:abstractNumId w:val="2"/>
  </w:num>
  <w:num w:numId="8" w16cid:durableId="1014647319">
    <w:abstractNumId w:val="1"/>
  </w:num>
  <w:num w:numId="9" w16cid:durableId="1174878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798B"/>
    <w:rsid w:val="00AA1D8D"/>
    <w:rsid w:val="00B47730"/>
    <w:rsid w:val="00BA0CDA"/>
    <w:rsid w:val="00C57E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6171D7"/>
  <w14:defaultImageDpi w14:val="300"/>
  <w15:docId w15:val="{A730E8F8-0A0A-4D33-8D98-13906DA0A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663</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Mahesh Nannaware</cp:lastModifiedBy>
  <cp:revision>2</cp:revision>
  <dcterms:created xsi:type="dcterms:W3CDTF">2013-12-23T23:15:00Z</dcterms:created>
  <dcterms:modified xsi:type="dcterms:W3CDTF">2026-10-21T20:13:00Z</dcterms:modified>
  <cp:category/>
</cp:coreProperties>
</file>