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10D9" w14:textId="62FAB894" w:rsidR="00B977BE" w:rsidRDefault="00000000">
      <w:pPr>
        <w:jc w:val="center"/>
      </w:pPr>
      <w:r>
        <w:rPr>
          <w:b/>
          <w:sz w:val="38"/>
        </w:rPr>
        <w:t>Homework</w:t>
      </w:r>
    </w:p>
    <w:p w14:paraId="61CE394F" w14:textId="77777777" w:rsidR="00B977BE" w:rsidRDefault="00000000">
      <w:pPr>
        <w:jc w:val="center"/>
      </w:pPr>
      <w:r>
        <w:rPr>
          <w:i/>
          <w:sz w:val="24"/>
        </w:rPr>
        <w:t>One-Page Rapid Test Design Summary: Virus X</w:t>
      </w:r>
    </w:p>
    <w:p w14:paraId="3F797BCB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Objective</w:t>
      </w:r>
    </w:p>
    <w:p w14:paraId="328EEA65" w14:textId="77777777" w:rsidR="00B977BE" w:rsidRDefault="00000000">
      <w:r>
        <w:t>Design a lateral flow rapid antigen test for the hypothetical pathogen Virus X. The test should provide a visual result in approximately 10–20 minutes using a nasal-swab sample and should include both a Test line (T) and Control line (C).</w:t>
      </w:r>
    </w:p>
    <w:p w14:paraId="2FC301C1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Target Antigen</w:t>
      </w:r>
    </w:p>
    <w:p w14:paraId="67271384" w14:textId="77777777" w:rsidR="00B977BE" w:rsidRDefault="00000000">
      <w:r>
        <w:rPr>
          <w:b/>
        </w:rPr>
        <w:t xml:space="preserve">Chosen target: Virus X surface nucleocapsid protein (VX-N). </w:t>
      </w:r>
      <w:r>
        <w:t>This viral protein is selected because it is assumed to be abundant in infected respiratory samples and to contain a unique, stable epitope that can be recognized specifically by antibodies. A virus-specific antigen is preferable to a host protein because its detection indicates the presence of Virus X material in the sample.</w:t>
      </w:r>
    </w:p>
    <w:p w14:paraId="612496F4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Antibodies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B977BE" w14:paraId="0DD0AA2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3BFECF9" w14:textId="77777777" w:rsidR="00B977BE" w:rsidRDefault="00000000">
            <w:r>
              <w:rPr>
                <w:b/>
              </w:rPr>
              <w:t>Antibody / reagent</w:t>
            </w:r>
          </w:p>
        </w:tc>
        <w:tc>
          <w:tcPr>
            <w:tcW w:w="3360" w:type="dxa"/>
            <w:shd w:val="clear" w:color="auto" w:fill="D9EAF7"/>
          </w:tcPr>
          <w:p w14:paraId="04F3009A" w14:textId="77777777" w:rsidR="00B977BE" w:rsidRDefault="00000000">
            <w:r>
              <w:rPr>
                <w:b/>
              </w:rPr>
              <w:t>Location</w:t>
            </w:r>
          </w:p>
        </w:tc>
        <w:tc>
          <w:tcPr>
            <w:tcW w:w="3360" w:type="dxa"/>
            <w:shd w:val="clear" w:color="auto" w:fill="D9EAF7"/>
          </w:tcPr>
          <w:p w14:paraId="796AB5E2" w14:textId="77777777" w:rsidR="00B977BE" w:rsidRDefault="00000000">
            <w:r>
              <w:rPr>
                <w:b/>
              </w:rPr>
              <w:t>Role</w:t>
            </w:r>
          </w:p>
        </w:tc>
      </w:tr>
      <w:tr w:rsidR="00B977BE" w14:paraId="7998BBE1" w14:textId="77777777">
        <w:trPr>
          <w:jc w:val="center"/>
        </w:trPr>
        <w:tc>
          <w:tcPr>
            <w:tcW w:w="3360" w:type="dxa"/>
          </w:tcPr>
          <w:p w14:paraId="191D1242" w14:textId="77777777" w:rsidR="00B977BE" w:rsidRDefault="00000000">
            <w:r>
              <w:t>Anti-VX-N detector antibody, labeled with colored nanoparticles (for example, colloidal gold)</w:t>
            </w:r>
          </w:p>
        </w:tc>
        <w:tc>
          <w:tcPr>
            <w:tcW w:w="3360" w:type="dxa"/>
          </w:tcPr>
          <w:p w14:paraId="0B523144" w14:textId="77777777" w:rsidR="00B977BE" w:rsidRDefault="00000000">
            <w:r>
              <w:t>Conjugate pad</w:t>
            </w:r>
          </w:p>
        </w:tc>
        <w:tc>
          <w:tcPr>
            <w:tcW w:w="3360" w:type="dxa"/>
          </w:tcPr>
          <w:p w14:paraId="6B38B586" w14:textId="77777777" w:rsidR="00B977BE" w:rsidRDefault="00000000">
            <w:r>
              <w:t>Binds VX-N antigen in the sample. Its colored nanoparticle label makes a visible line possible.</w:t>
            </w:r>
          </w:p>
        </w:tc>
      </w:tr>
      <w:tr w:rsidR="00B977BE" w14:paraId="33AE36ED" w14:textId="77777777">
        <w:trPr>
          <w:jc w:val="center"/>
        </w:trPr>
        <w:tc>
          <w:tcPr>
            <w:tcW w:w="3360" w:type="dxa"/>
          </w:tcPr>
          <w:p w14:paraId="736C9DA6" w14:textId="77777777" w:rsidR="00B977BE" w:rsidRDefault="00000000">
            <w:r>
              <w:t>Second anti-VX-N capture antibody, recognizing a different VX-N epitope</w:t>
            </w:r>
          </w:p>
        </w:tc>
        <w:tc>
          <w:tcPr>
            <w:tcW w:w="3360" w:type="dxa"/>
          </w:tcPr>
          <w:p w14:paraId="28E8CD56" w14:textId="77777777" w:rsidR="00B977BE" w:rsidRDefault="00000000">
            <w:r>
              <w:t>Test line (T)</w:t>
            </w:r>
          </w:p>
        </w:tc>
        <w:tc>
          <w:tcPr>
            <w:tcW w:w="3360" w:type="dxa"/>
          </w:tcPr>
          <w:p w14:paraId="061A229B" w14:textId="77777777" w:rsidR="00B977BE" w:rsidRDefault="00000000">
            <w:r>
              <w:t>Captures the antigen–detector-antibody complex, producing a visible colored Test line when Virus X antigen is present.</w:t>
            </w:r>
          </w:p>
        </w:tc>
      </w:tr>
      <w:tr w:rsidR="00B977BE" w14:paraId="52C17EC5" w14:textId="77777777">
        <w:trPr>
          <w:jc w:val="center"/>
        </w:trPr>
        <w:tc>
          <w:tcPr>
            <w:tcW w:w="3360" w:type="dxa"/>
          </w:tcPr>
          <w:p w14:paraId="3D7DF8CA" w14:textId="77777777" w:rsidR="00B977BE" w:rsidRDefault="00000000">
            <w:r>
              <w:t>Anti-species antibody, such as anti-mouse IgG</w:t>
            </w:r>
          </w:p>
        </w:tc>
        <w:tc>
          <w:tcPr>
            <w:tcW w:w="3360" w:type="dxa"/>
          </w:tcPr>
          <w:p w14:paraId="24BE3D4B" w14:textId="77777777" w:rsidR="00B977BE" w:rsidRDefault="00000000">
            <w:r>
              <w:t>Control line (C)</w:t>
            </w:r>
          </w:p>
        </w:tc>
        <w:tc>
          <w:tcPr>
            <w:tcW w:w="3360" w:type="dxa"/>
          </w:tcPr>
          <w:p w14:paraId="31422CE8" w14:textId="77777777" w:rsidR="00B977BE" w:rsidRDefault="00000000">
            <w:r>
              <w:t>Captures the labeled detector antibody whether or not antigen is present. A visible Control line verifies proper liquid flow and functional test reagents.</w:t>
            </w:r>
          </w:p>
        </w:tc>
      </w:tr>
    </w:tbl>
    <w:p w14:paraId="64293823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How the Test Works</w:t>
      </w:r>
    </w:p>
    <w:p w14:paraId="1C5B7820" w14:textId="77777777" w:rsidR="00B977BE" w:rsidRDefault="00000000">
      <w:pPr>
        <w:pStyle w:val="ListNumber"/>
      </w:pPr>
      <w:r>
        <w:t>A nasal-swab sample is mixed with extraction buffer and placed onto the sample pad.</w:t>
      </w:r>
    </w:p>
    <w:p w14:paraId="7C1C1C31" w14:textId="77777777" w:rsidR="00B977BE" w:rsidRDefault="00000000">
      <w:pPr>
        <w:pStyle w:val="ListNumber"/>
      </w:pPr>
      <w:r>
        <w:t>Capillary action moves the liquid across the strip. If VX-N antigen is present, it binds the mobile, nanoparticle-labeled detector antibody in the conjugate pad.</w:t>
      </w:r>
    </w:p>
    <w:p w14:paraId="5D728952" w14:textId="77777777" w:rsidR="00B977BE" w:rsidRDefault="00000000">
      <w:pPr>
        <w:pStyle w:val="ListNumber"/>
      </w:pPr>
      <w:r>
        <w:t>At the Test line, the fixed anti-VX-N capture antibody binds the complex. The accumulated nanoparticles form a visible colored T line.</w:t>
      </w:r>
    </w:p>
    <w:p w14:paraId="0E0B0302" w14:textId="77777777" w:rsidR="00B977BE" w:rsidRDefault="00000000">
      <w:pPr>
        <w:pStyle w:val="ListNumber"/>
      </w:pPr>
      <w:r>
        <w:t>Excess labeled detector antibody continues to the Control line, where anti-species antibody captures it and forms a C line. The C line must appear for a valid test.</w:t>
      </w:r>
    </w:p>
    <w:p w14:paraId="577F0CA3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Test Strip Sketch</w:t>
      </w:r>
    </w:p>
    <w:p w14:paraId="4014A9CC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Sample added here</w:t>
      </w:r>
    </w:p>
    <w:p w14:paraId="73C2D61E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 xml:space="preserve">     ↓</w:t>
      </w:r>
    </w:p>
    <w:p w14:paraId="149D2307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┌────────────┬─────────────────────┬────────────────────┬────────────────────┬──────────────┐</w:t>
      </w:r>
    </w:p>
    <w:p w14:paraId="6B558D32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│ Sample pad │ Conjugate pad       │ Test line (T)      │ Control line (C)   │ Absorbent pad│</w:t>
      </w:r>
    </w:p>
    <w:p w14:paraId="4C16A635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│ nasal swab │ labeled anti-VX-N   │ fixed anti-VX-N    │ anti-mouse IgG     │ draws fluid  │</w:t>
      </w:r>
    </w:p>
    <w:p w14:paraId="1BF32097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│ + buffer   │ detector antibody   │ capture antibody   │ captures label     │ onward       │</w:t>
      </w:r>
    </w:p>
    <w:p w14:paraId="5935F275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lastRenderedPageBreak/>
        <w:t>└────────────┴─────────────────────┴────────────────────┴────────────────────┴──────────────┘</w:t>
      </w:r>
    </w:p>
    <w:p w14:paraId="05A355CA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 xml:space="preserve">                         → Capillary-flow direction →</w:t>
      </w:r>
    </w:p>
    <w:p w14:paraId="661ECD58" w14:textId="77777777" w:rsidR="00B977BE" w:rsidRDefault="00B977BE">
      <w:pPr>
        <w:spacing w:after="0"/>
      </w:pPr>
    </w:p>
    <w:p w14:paraId="46B89431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Positive:    T line + C line</w:t>
      </w:r>
    </w:p>
    <w:p w14:paraId="3219F2DE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Negative:           C line only</w:t>
      </w:r>
    </w:p>
    <w:p w14:paraId="28870B09" w14:textId="77777777" w:rsidR="00B977BE" w:rsidRDefault="00000000">
      <w:pPr>
        <w:spacing w:after="0"/>
      </w:pPr>
      <w:r>
        <w:rPr>
          <w:rFonts w:ascii="Courier New" w:eastAsia="Courier New" w:hAnsi="Courier New"/>
          <w:sz w:val="17"/>
        </w:rPr>
        <w:t>Invalid:     no C line (with or without a T line)</w:t>
      </w:r>
    </w:p>
    <w:p w14:paraId="5FBF30AF" w14:textId="77777777" w:rsidR="00B977BE" w:rsidRPr="00F7142D" w:rsidRDefault="00000000">
      <w:pPr>
        <w:pStyle w:val="Heading1"/>
        <w:rPr>
          <w:color w:val="000000" w:themeColor="text1"/>
        </w:rPr>
      </w:pPr>
      <w:r w:rsidRPr="00F7142D">
        <w:rPr>
          <w:color w:val="000000" w:themeColor="text1"/>
        </w:rPr>
        <w:t>Result Interpretation</w:t>
      </w:r>
    </w:p>
    <w:p w14:paraId="44BB904D" w14:textId="77777777" w:rsidR="00B977BE" w:rsidRDefault="00000000">
      <w:r>
        <w:rPr>
          <w:b/>
        </w:rPr>
        <w:t xml:space="preserve">Positive result: </w:t>
      </w:r>
      <w:r>
        <w:t xml:space="preserve">Both Test and Control lines appear. This indicates that Virus X antigen was detected. </w:t>
      </w:r>
      <w:r>
        <w:rPr>
          <w:b/>
        </w:rPr>
        <w:t xml:space="preserve">Negative result: </w:t>
      </w:r>
      <w:r>
        <w:t xml:space="preserve">Only the Control line appears, meaning no detectable Virus X antigen was captured under the test conditions. </w:t>
      </w:r>
      <w:r>
        <w:rPr>
          <w:b/>
        </w:rPr>
        <w:t xml:space="preserve">Invalid result: </w:t>
      </w:r>
      <w:r>
        <w:t>The Control line is absent. The test must be repeated with a new device because sample migration or reagent function cannot be verified.</w:t>
      </w:r>
    </w:p>
    <w:p w14:paraId="6A9BB4EF" w14:textId="77777777" w:rsidR="00B977BE" w:rsidRDefault="00000000">
      <w:r>
        <w:t>Note: In a real diagnostic product, the selected antigen and antibody pairs would require extensive validation for sensitivity, specificity, cross-reactivity, stability, and performance with clinical specimens before any clinical use.</w:t>
      </w:r>
    </w:p>
    <w:sectPr w:rsidR="00B977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1326557">
    <w:abstractNumId w:val="8"/>
  </w:num>
  <w:num w:numId="2" w16cid:durableId="516582693">
    <w:abstractNumId w:val="6"/>
  </w:num>
  <w:num w:numId="3" w16cid:durableId="2093432262">
    <w:abstractNumId w:val="5"/>
  </w:num>
  <w:num w:numId="4" w16cid:durableId="817068514">
    <w:abstractNumId w:val="4"/>
  </w:num>
  <w:num w:numId="5" w16cid:durableId="593244388">
    <w:abstractNumId w:val="7"/>
  </w:num>
  <w:num w:numId="6" w16cid:durableId="1797023968">
    <w:abstractNumId w:val="3"/>
  </w:num>
  <w:num w:numId="7" w16cid:durableId="570044771">
    <w:abstractNumId w:val="2"/>
  </w:num>
  <w:num w:numId="8" w16cid:durableId="645672445">
    <w:abstractNumId w:val="1"/>
  </w:num>
  <w:num w:numId="9" w16cid:durableId="18390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77BE"/>
    <w:rsid w:val="00C16535"/>
    <w:rsid w:val="00CB0664"/>
    <w:rsid w:val="00F71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7D9DF"/>
  <w14:defaultImageDpi w14:val="300"/>
  <w15:docId w15:val="{40C1DEC2-F371-4A05-9201-02F098DF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rushika unde</cp:lastModifiedBy>
  <cp:revision>2</cp:revision>
  <dcterms:created xsi:type="dcterms:W3CDTF">2026-09-26T16:35:00Z</dcterms:created>
  <dcterms:modified xsi:type="dcterms:W3CDTF">2026-09-26T16:35:00Z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308b59b3-b9ef-4a5b-97d0-5aeec20c2cec</vt:lpwstr>
  </property>
</Properties>
</file>