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1: Doctors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and primary key for mapping with other two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the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Middle_name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 name of the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the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Doctor’s birth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Doctor’s email id (same as login 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set by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years_of_practice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 of experience as a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Doctor’s registration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Doctor’s qualification (MBBS/BHMS/BAMS/MD)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Opthalmologist/Endocrinologist/General_Physician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if it is a multispeciality hospital(0)/ Government hospital(1)/ private clinic(2)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hospital_adress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address of the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the hospital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the hospital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of the hospital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PINCODE of the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number of the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record entry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Table 2: Patients’ table: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 id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id to map with doctor’s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Middle_name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middle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date of birth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skin_irritation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indicator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heart_problem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indicator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kidney_problem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indicator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blood_pressure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indicator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having values 1/2/3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right_eye_number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(signed)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with sign - left eye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left_eye_number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(signed)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with sign - right eye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diabetes_since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when diabetes was detected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patient_city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patient_pincode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Pincode of residence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contact_num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record entry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Table 3. Records Table: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each record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id to map with the patients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id to map with the doctors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img_path_json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of image in GCS bucket.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model_response_left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response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model_response_right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response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doc_response_left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response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doc_response_right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response (0/1)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record entry (same for all the images)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