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5FFAD" w14:textId="77777777" w:rsidR="000C27C8" w:rsidRPr="00044102" w:rsidRDefault="000C27C8" w:rsidP="000C27C8">
      <w:pPr>
        <w:rPr>
          <w:b/>
          <w:bCs/>
          <w:sz w:val="48"/>
          <w:szCs w:val="48"/>
        </w:rPr>
      </w:pPr>
      <w:r w:rsidRPr="00044102">
        <w:rPr>
          <w:b/>
          <w:bCs/>
          <w:sz w:val="48"/>
          <w:szCs w:val="48"/>
        </w:rPr>
        <w:t xml:space="preserve">Critical Analysis of </w:t>
      </w:r>
      <w:proofErr w:type="spellStart"/>
      <w:r w:rsidRPr="00044102">
        <w:rPr>
          <w:b/>
          <w:bCs/>
          <w:sz w:val="48"/>
          <w:szCs w:val="48"/>
        </w:rPr>
        <w:t>PharmEasy</w:t>
      </w:r>
      <w:proofErr w:type="spellEnd"/>
      <w:r w:rsidRPr="00044102">
        <w:rPr>
          <w:b/>
          <w:bCs/>
          <w:sz w:val="48"/>
          <w:szCs w:val="48"/>
        </w:rPr>
        <w:t xml:space="preserve"> Interface</w:t>
      </w:r>
    </w:p>
    <w:p w14:paraId="07AE6BCA" w14:textId="77777777" w:rsidR="000C27C8" w:rsidRPr="00044102" w:rsidRDefault="000C27C8" w:rsidP="000C27C8">
      <w:pPr>
        <w:rPr>
          <w:b/>
          <w:bCs/>
          <w:sz w:val="32"/>
          <w:szCs w:val="32"/>
        </w:rPr>
      </w:pPr>
      <w:r w:rsidRPr="00044102">
        <w:rPr>
          <w:b/>
          <w:bCs/>
          <w:sz w:val="32"/>
          <w:szCs w:val="32"/>
        </w:rPr>
        <w:t>Introduction</w:t>
      </w:r>
    </w:p>
    <w:p w14:paraId="4969D2FD" w14:textId="77777777" w:rsidR="000C27C8" w:rsidRPr="000C27C8" w:rsidRDefault="000C27C8" w:rsidP="000C27C8">
      <w:proofErr w:type="spellStart"/>
      <w:r w:rsidRPr="000C27C8">
        <w:t>PharmEasy</w:t>
      </w:r>
      <w:proofErr w:type="spellEnd"/>
      <w:r w:rsidRPr="000C27C8">
        <w:t xml:space="preserve"> is a leading online healthcare platform in India used to order medicines, book diagnostic lab tests, consult doctors, and manage healthcare needs. While the interface provides a comprehensive suite of medical services, its user experience frequently suffers from cognitive overload, aggressive promotional banners, and visual clutter. </w:t>
      </w:r>
    </w:p>
    <w:p w14:paraId="7BD00CFF" w14:textId="77777777" w:rsidR="000C27C8" w:rsidRPr="00044102" w:rsidRDefault="000C27C8" w:rsidP="000C27C8">
      <w:pPr>
        <w:rPr>
          <w:b/>
          <w:bCs/>
          <w:sz w:val="32"/>
          <w:szCs w:val="32"/>
        </w:rPr>
      </w:pPr>
      <w:r w:rsidRPr="00044102">
        <w:rPr>
          <w:b/>
          <w:bCs/>
          <w:sz w:val="32"/>
          <w:szCs w:val="32"/>
        </w:rPr>
        <w:t>Interface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6"/>
        <w:gridCol w:w="6794"/>
      </w:tblGrid>
      <w:tr w:rsidR="000C27C8" w:rsidRPr="000C27C8" w14:paraId="00405E6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8F91B6" w14:textId="77777777" w:rsidR="000C27C8" w:rsidRPr="000C27C8" w:rsidRDefault="000C27C8" w:rsidP="000C27C8">
            <w:r w:rsidRPr="000C27C8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D5F5B7" w14:textId="77777777" w:rsidR="000C27C8" w:rsidRPr="000C27C8" w:rsidRDefault="000C27C8" w:rsidP="000C27C8">
            <w:r w:rsidRPr="000C27C8">
              <w:rPr>
                <w:b/>
                <w:bCs/>
              </w:rPr>
              <w:t>Analysis</w:t>
            </w:r>
          </w:p>
        </w:tc>
      </w:tr>
      <w:tr w:rsidR="000C27C8" w:rsidRPr="000C27C8" w14:paraId="278D3D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23EA1" w14:textId="77777777" w:rsidR="000C27C8" w:rsidRPr="000C27C8" w:rsidRDefault="000C27C8" w:rsidP="000C27C8">
            <w:r w:rsidRPr="000C27C8">
              <w:rPr>
                <w:b/>
                <w:bCs/>
              </w:rPr>
              <w:t>Learnability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D97C94" w14:textId="77777777" w:rsidR="000C27C8" w:rsidRPr="000C27C8" w:rsidRDefault="000C27C8" w:rsidP="000C27C8">
            <w:r w:rsidRPr="000C27C8">
              <w:t xml:space="preserve">Easy for users familiar with e-commerce, as it uses standard icons, top search bars, and category grids. However, first-time users can be overwhelmed by the dual primary paths of searching directly vs. uploading a prescription. </w:t>
            </w:r>
          </w:p>
        </w:tc>
      </w:tr>
      <w:tr w:rsidR="000C27C8" w:rsidRPr="000C27C8" w14:paraId="5FD9F5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6B8B76" w14:textId="77777777" w:rsidR="000C27C8" w:rsidRPr="000C27C8" w:rsidRDefault="000C27C8" w:rsidP="000C27C8">
            <w:r w:rsidRPr="000C27C8">
              <w:rPr>
                <w:b/>
                <w:bCs/>
              </w:rPr>
              <w:t>Usability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D21E1C" w14:textId="1EBC00C4" w:rsidR="000C27C8" w:rsidRPr="000C27C8" w:rsidRDefault="000C27C8" w:rsidP="000C27C8">
            <w:r w:rsidRPr="000C27C8">
              <w:t xml:space="preserve">Purchasing medicine is straightforward: search item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0C27C8">
              <w:t xml:space="preserve"> select variant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0C27C8">
              <w:t xml:space="preserve"> view cart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0C27C8">
              <w:t xml:space="preserve"> checkout. However, finding generic medicine variants or filtering search results often requires excessive scrolling. </w:t>
            </w:r>
          </w:p>
        </w:tc>
      </w:tr>
      <w:tr w:rsidR="000C27C8" w:rsidRPr="000C27C8" w14:paraId="427A98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BBA809" w14:textId="77777777" w:rsidR="000C27C8" w:rsidRPr="000C27C8" w:rsidRDefault="000C27C8" w:rsidP="000C27C8">
            <w:r w:rsidRPr="000C27C8">
              <w:rPr>
                <w:b/>
                <w:bCs/>
              </w:rPr>
              <w:t>Consistency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2A4A8C" w14:textId="77777777" w:rsidR="000C27C8" w:rsidRPr="000C27C8" w:rsidRDefault="000C27C8" w:rsidP="000C27C8">
            <w:r w:rsidRPr="000C27C8">
              <w:t xml:space="preserve">Visual identity is uniform, but interactive components vary. Call-to-action (CTA) buttons change unpredictably between solid buttons, outlined buttons, and plain text links across pages. </w:t>
            </w:r>
          </w:p>
        </w:tc>
      </w:tr>
      <w:tr w:rsidR="000C27C8" w:rsidRPr="000C27C8" w14:paraId="3C8422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2DD755" w14:textId="77777777" w:rsidR="000C27C8" w:rsidRPr="000C27C8" w:rsidRDefault="000C27C8" w:rsidP="000C27C8">
            <w:r w:rsidRPr="000C27C8">
              <w:rPr>
                <w:b/>
                <w:bCs/>
              </w:rPr>
              <w:t>Use of Metaphors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AACCEB" w14:textId="77777777" w:rsidR="000C27C8" w:rsidRPr="000C27C8" w:rsidRDefault="000C27C8" w:rsidP="000C27C8">
            <w:r w:rsidRPr="000C27C8">
              <w:t xml:space="preserve">Employs clear, familiar real-world and digital metaphors like the shopping cart, location pin, capsule/pill category icons, camera icon for prescription uploads, and doctor stethoscope. </w:t>
            </w:r>
          </w:p>
        </w:tc>
      </w:tr>
      <w:tr w:rsidR="000C27C8" w:rsidRPr="000C27C8" w14:paraId="45DA71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34D465" w14:textId="77777777" w:rsidR="000C27C8" w:rsidRPr="000C27C8" w:rsidRDefault="000C27C8" w:rsidP="000C27C8">
            <w:r w:rsidRPr="000C27C8">
              <w:rPr>
                <w:b/>
                <w:bCs/>
              </w:rPr>
              <w:t>Navigation Structure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50194" w14:textId="77777777" w:rsidR="000C27C8" w:rsidRPr="000C27C8" w:rsidRDefault="000C27C8" w:rsidP="000C27C8">
            <w:r w:rsidRPr="000C27C8">
              <w:t xml:space="preserve">Navigation can become complicated due to the platform serving multiple verticals simultaneously (online pharmacy, lab tests, doctor consultations, healthcare products, and membership plans). </w:t>
            </w:r>
          </w:p>
        </w:tc>
      </w:tr>
      <w:tr w:rsidR="000C27C8" w:rsidRPr="000C27C8" w14:paraId="2F2C3C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382A1F" w14:textId="77777777" w:rsidR="000C27C8" w:rsidRPr="000C27C8" w:rsidRDefault="000C27C8" w:rsidP="000C27C8">
            <w:r w:rsidRPr="000C27C8">
              <w:rPr>
                <w:b/>
                <w:bCs/>
              </w:rPr>
              <w:t>Visual Hierarchy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B4E118" w14:textId="77777777" w:rsidR="000C27C8" w:rsidRPr="000C27C8" w:rsidRDefault="000C27C8" w:rsidP="000C27C8">
            <w:r w:rsidRPr="000C27C8">
              <w:t xml:space="preserve">Promotional discount banners, cashback pop-ups, and subscription </w:t>
            </w:r>
            <w:proofErr w:type="gramStart"/>
            <w:r w:rsidRPr="000C27C8">
              <w:t>offers</w:t>
            </w:r>
            <w:proofErr w:type="gramEnd"/>
            <w:r w:rsidRPr="000C27C8">
              <w:t xml:space="preserve"> dominate primary screen real estate, competing heavily with functional elements like the search bar. </w:t>
            </w:r>
          </w:p>
        </w:tc>
      </w:tr>
      <w:tr w:rsidR="000C27C8" w:rsidRPr="000C27C8" w14:paraId="791EA5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28FB9A" w14:textId="77777777" w:rsidR="000C27C8" w:rsidRPr="000C27C8" w:rsidRDefault="000C27C8" w:rsidP="000C27C8">
            <w:r w:rsidRPr="000C27C8">
              <w:rPr>
                <w:b/>
                <w:bCs/>
              </w:rPr>
              <w:t>Accessibility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4917B0" w14:textId="77777777" w:rsidR="000C27C8" w:rsidRPr="000C27C8" w:rsidRDefault="000C27C8" w:rsidP="000C27C8">
            <w:r w:rsidRPr="000C27C8">
              <w:t xml:space="preserve">Secondary text (such as dosage details and generic salt names) uses light </w:t>
            </w:r>
            <w:proofErr w:type="spellStart"/>
            <w:r w:rsidRPr="000C27C8">
              <w:t>gray</w:t>
            </w:r>
            <w:proofErr w:type="spellEnd"/>
            <w:r w:rsidRPr="000C27C8">
              <w:t xml:space="preserve"> fonts with low contrast. Banner images often lack proper screen-reader labels and touch targets on mobile can be small. </w:t>
            </w:r>
          </w:p>
        </w:tc>
      </w:tr>
      <w:tr w:rsidR="000C27C8" w:rsidRPr="000C27C8" w14:paraId="48102C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BF6B47" w14:textId="77777777" w:rsidR="000C27C8" w:rsidRPr="000C27C8" w:rsidRDefault="000C27C8" w:rsidP="000C27C8">
            <w:r w:rsidRPr="000C27C8">
              <w:rPr>
                <w:b/>
                <w:bCs/>
              </w:rPr>
              <w:lastRenderedPageBreak/>
              <w:t>Responsiveness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83458D" w14:textId="77777777" w:rsidR="000C27C8" w:rsidRPr="000C27C8" w:rsidRDefault="000C27C8" w:rsidP="000C27C8">
            <w:r w:rsidRPr="000C27C8">
              <w:t xml:space="preserve">The layout adapts well across mobile app and mobile web interfaces. On desktop screens, however, layout grids display excessive horizontal whitespace mixed with oversized promotional banners. </w:t>
            </w:r>
          </w:p>
        </w:tc>
      </w:tr>
      <w:tr w:rsidR="000C27C8" w:rsidRPr="000C27C8" w14:paraId="6321D3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27BE5" w14:textId="77777777" w:rsidR="000C27C8" w:rsidRPr="000C27C8" w:rsidRDefault="000C27C8" w:rsidP="000C27C8">
            <w:r w:rsidRPr="000C27C8">
              <w:rPr>
                <w:b/>
                <w:bCs/>
              </w:rPr>
              <w:t>Efficiency of Interaction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D7DC0E" w14:textId="77777777" w:rsidR="000C27C8" w:rsidRPr="000C27C8" w:rsidRDefault="000C27C8" w:rsidP="000C27C8">
            <w:r w:rsidRPr="000C27C8">
              <w:t xml:space="preserve">Features like "Upload Prescription for Quick Order" and saved addresses speed up task completion. However, adding specific medicine variants requires unnecessary secondary selection steps. </w:t>
            </w:r>
          </w:p>
        </w:tc>
      </w:tr>
      <w:tr w:rsidR="000C27C8" w:rsidRPr="000C27C8" w14:paraId="0C3D3E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ABD034" w14:textId="77777777" w:rsidR="000C27C8" w:rsidRPr="000C27C8" w:rsidRDefault="000C27C8" w:rsidP="000C27C8">
            <w:r w:rsidRPr="000C27C8">
              <w:rPr>
                <w:b/>
                <w:bCs/>
              </w:rPr>
              <w:t>Feedback &amp; System 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F333C" w14:textId="77777777" w:rsidR="000C27C8" w:rsidRPr="000C27C8" w:rsidRDefault="000C27C8" w:rsidP="000C27C8">
            <w:r w:rsidRPr="000C27C8">
              <w:t xml:space="preserve">Provides good feedback through cart update drawers and order status progress bars. System updates during prescription verification lack clear stage-by-stage indicators. </w:t>
            </w:r>
          </w:p>
        </w:tc>
      </w:tr>
      <w:tr w:rsidR="000C27C8" w:rsidRPr="000C27C8" w14:paraId="1594C4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87BCE3" w14:textId="77777777" w:rsidR="000C27C8" w:rsidRPr="000C27C8" w:rsidRDefault="000C27C8" w:rsidP="000C27C8">
            <w:r w:rsidRPr="000C27C8">
              <w:rPr>
                <w:b/>
                <w:bCs/>
              </w:rPr>
              <w:t>Error Prevention &amp; Recovery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661733" w14:textId="77777777" w:rsidR="000C27C8" w:rsidRPr="000C27C8" w:rsidRDefault="000C27C8" w:rsidP="000C27C8">
            <w:r w:rsidRPr="000C27C8">
              <w:t xml:space="preserve">Cart review allows users to verify items and upload missing prescriptions before payment. Misspelled medicine names often lead to empty search screens without auto-correct suggestions. </w:t>
            </w:r>
          </w:p>
        </w:tc>
      </w:tr>
      <w:tr w:rsidR="000C27C8" w:rsidRPr="000C27C8" w14:paraId="1B4BB3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55E000" w14:textId="77777777" w:rsidR="000C27C8" w:rsidRPr="000C27C8" w:rsidRDefault="000C27C8" w:rsidP="000C27C8">
            <w:r w:rsidRPr="000C27C8">
              <w:rPr>
                <w:b/>
                <w:bCs/>
              </w:rPr>
              <w:t>Aesthetic &amp; Minimalist Design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7F1B6C" w14:textId="77777777" w:rsidR="000C27C8" w:rsidRPr="000C27C8" w:rsidRDefault="000C27C8" w:rsidP="000C27C8">
            <w:r w:rsidRPr="000C27C8">
              <w:t xml:space="preserve">The platform looks modern, but the density of promotional carousels, cashback badges, and floating widgets creates significant visual clutter. </w:t>
            </w:r>
          </w:p>
        </w:tc>
      </w:tr>
      <w:tr w:rsidR="000C27C8" w:rsidRPr="000C27C8" w14:paraId="47C278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29C213" w14:textId="77777777" w:rsidR="000C27C8" w:rsidRPr="000C27C8" w:rsidRDefault="000C27C8" w:rsidP="000C27C8">
            <w:r w:rsidRPr="000C27C8">
              <w:rPr>
                <w:b/>
                <w:bCs/>
              </w:rPr>
              <w:t>Content Readability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07227A" w14:textId="77777777" w:rsidR="000C27C8" w:rsidRPr="000C27C8" w:rsidRDefault="000C27C8" w:rsidP="000C27C8">
            <w:r w:rsidRPr="000C27C8">
              <w:t xml:space="preserve">Primary product titles and prices are clear, but critical clinical information (side effects, dosage warnings, and salt compositions) is presented in small, dense font weights. </w:t>
            </w:r>
          </w:p>
        </w:tc>
      </w:tr>
      <w:tr w:rsidR="000C27C8" w:rsidRPr="000C27C8" w14:paraId="4ADD06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924909" w14:textId="77777777" w:rsidR="000C27C8" w:rsidRPr="000C27C8" w:rsidRDefault="000C27C8" w:rsidP="000C27C8">
            <w:r w:rsidRPr="000C27C8">
              <w:rPr>
                <w:b/>
                <w:bCs/>
              </w:rPr>
              <w:t>Search &amp; Discoverability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89F89" w14:textId="77777777" w:rsidR="000C27C8" w:rsidRPr="000C27C8" w:rsidRDefault="000C27C8" w:rsidP="000C27C8">
            <w:r w:rsidRPr="000C27C8">
              <w:t xml:space="preserve">Search works exceptionally well for exact brand names. It struggles with symptom-based discovery, salt-composition filtering, or sorting by medicine form factor. </w:t>
            </w:r>
          </w:p>
        </w:tc>
      </w:tr>
      <w:tr w:rsidR="000C27C8" w:rsidRPr="000C27C8" w14:paraId="55F1F0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461AB9" w14:textId="77777777" w:rsidR="000C27C8" w:rsidRPr="000C27C8" w:rsidRDefault="000C27C8" w:rsidP="000C27C8">
            <w:r w:rsidRPr="000C27C8">
              <w:rPr>
                <w:b/>
                <w:bCs/>
              </w:rPr>
              <w:t>Performance Perception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7BF1A4" w14:textId="77777777" w:rsidR="000C27C8" w:rsidRPr="000C27C8" w:rsidRDefault="000C27C8" w:rsidP="000C27C8">
            <w:r w:rsidRPr="000C27C8">
              <w:t xml:space="preserve">Skeleton loaders and progress indicators assist user expectation, but heavy promotional graphics cause visible layout shifts during initial page load. </w:t>
            </w:r>
          </w:p>
        </w:tc>
      </w:tr>
      <w:tr w:rsidR="000C27C8" w:rsidRPr="000C27C8" w14:paraId="46625C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A53D9D" w14:textId="77777777" w:rsidR="000C27C8" w:rsidRPr="000C27C8" w:rsidRDefault="000C27C8" w:rsidP="000C27C8">
            <w:r w:rsidRPr="000C27C8">
              <w:rPr>
                <w:b/>
                <w:bCs/>
              </w:rPr>
              <w:t>Trust &amp; Credibility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399052" w14:textId="77777777" w:rsidR="000C27C8" w:rsidRPr="000C27C8" w:rsidRDefault="000C27C8" w:rsidP="000C27C8">
            <w:r w:rsidRPr="000C27C8">
              <w:t xml:space="preserve">Ratings, licensed pharmacy badges, secure checkout indicators, and clear billing summaries establish trust. Overly aggressive discount banners can slightly compromise its clinical credibility. </w:t>
            </w:r>
          </w:p>
        </w:tc>
      </w:tr>
      <w:tr w:rsidR="000C27C8" w:rsidRPr="000C27C8" w14:paraId="12CF58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93C059" w14:textId="77777777" w:rsidR="000C27C8" w:rsidRPr="000C27C8" w:rsidRDefault="000C27C8" w:rsidP="000C27C8">
            <w:r w:rsidRPr="000C27C8">
              <w:rPr>
                <w:b/>
                <w:bCs/>
              </w:rPr>
              <w:t>Personalization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46DE6A" w14:textId="77777777" w:rsidR="000C27C8" w:rsidRPr="000C27C8" w:rsidRDefault="000C27C8" w:rsidP="000C27C8">
            <w:r w:rsidRPr="000C27C8">
              <w:t xml:space="preserve">Offers personalized medicine refill reminders and health article suggestions based on past browsing and ordering history. </w:t>
            </w:r>
          </w:p>
        </w:tc>
      </w:tr>
      <w:tr w:rsidR="000C27C8" w:rsidRPr="000C27C8" w14:paraId="3A78B4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B9356" w14:textId="77777777" w:rsidR="000C27C8" w:rsidRPr="000C27C8" w:rsidRDefault="000C27C8" w:rsidP="000C27C8">
            <w:r w:rsidRPr="000C27C8">
              <w:rPr>
                <w:b/>
                <w:bCs/>
              </w:rPr>
              <w:lastRenderedPageBreak/>
              <w:t>User Satisfaction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00C68" w14:textId="77777777" w:rsidR="000C27C8" w:rsidRPr="000C27C8" w:rsidRDefault="000C27C8" w:rsidP="000C27C8">
            <w:r w:rsidRPr="000C27C8">
              <w:t xml:space="preserve">Overall satisfaction is moderate. Users appreciate the convenience of doorstep medicine delivery, but report visual fatigue caused by intrusive advertisements and upsells. </w:t>
            </w:r>
          </w:p>
        </w:tc>
      </w:tr>
    </w:tbl>
    <w:p w14:paraId="4D0B70A0" w14:textId="77777777" w:rsidR="000C27C8" w:rsidRPr="00044102" w:rsidRDefault="000C27C8" w:rsidP="000C27C8">
      <w:pPr>
        <w:rPr>
          <w:b/>
          <w:bCs/>
          <w:sz w:val="32"/>
          <w:szCs w:val="32"/>
        </w:rPr>
      </w:pPr>
    </w:p>
    <w:p w14:paraId="43A4ACEA" w14:textId="65D23A17" w:rsidR="000C27C8" w:rsidRPr="00044102" w:rsidRDefault="000C27C8" w:rsidP="000C27C8">
      <w:pPr>
        <w:rPr>
          <w:b/>
          <w:bCs/>
          <w:sz w:val="32"/>
          <w:szCs w:val="32"/>
        </w:rPr>
      </w:pPr>
      <w:r w:rsidRPr="00044102">
        <w:rPr>
          <w:b/>
          <w:bCs/>
          <w:sz w:val="32"/>
          <w:szCs w:val="32"/>
        </w:rPr>
        <w:t>Major Design Problems</w:t>
      </w:r>
    </w:p>
    <w:p w14:paraId="1F8A57F0" w14:textId="77777777" w:rsidR="000C27C8" w:rsidRPr="000C27C8" w:rsidRDefault="000C27C8" w:rsidP="000C27C8">
      <w:pPr>
        <w:numPr>
          <w:ilvl w:val="0"/>
          <w:numId w:val="1"/>
        </w:numPr>
      </w:pPr>
      <w:r w:rsidRPr="000C27C8">
        <w:rPr>
          <w:b/>
          <w:bCs/>
        </w:rPr>
        <w:t>Information Overload</w:t>
      </w:r>
      <w:r w:rsidRPr="000C27C8">
        <w:t xml:space="preserve"> The homepage and product listing screens host too many competing elements: flashing offer banners, subscription ads, cashback pop-ups, and endless categories. This drastically increases short-term cognitive load. </w:t>
      </w:r>
    </w:p>
    <w:p w14:paraId="195C5E3E" w14:textId="77777777" w:rsidR="000C27C8" w:rsidRPr="000C27C8" w:rsidRDefault="000C27C8" w:rsidP="000C27C8">
      <w:pPr>
        <w:numPr>
          <w:ilvl w:val="1"/>
          <w:numId w:val="1"/>
        </w:numPr>
      </w:pPr>
      <w:r w:rsidRPr="000C27C8">
        <w:rPr>
          <w:i/>
          <w:iCs/>
        </w:rPr>
        <w:t>Improvement:</w:t>
      </w:r>
      <w:r w:rsidRPr="000C27C8">
        <w:t xml:space="preserve"> Prioritize the core search bar, prescription upload shortcut, saved addresses, and monthly medicine refill reminders above the fold. </w:t>
      </w:r>
    </w:p>
    <w:p w14:paraId="07983204" w14:textId="77777777" w:rsidR="000C27C8" w:rsidRPr="000C27C8" w:rsidRDefault="000C27C8" w:rsidP="000C27C8">
      <w:pPr>
        <w:numPr>
          <w:ilvl w:val="0"/>
          <w:numId w:val="1"/>
        </w:numPr>
      </w:pPr>
      <w:r w:rsidRPr="000C27C8">
        <w:rPr>
          <w:b/>
          <w:bCs/>
        </w:rPr>
        <w:t>Complex Navigation and Categorization</w:t>
      </w:r>
      <w:r w:rsidRPr="000C27C8">
        <w:t xml:space="preserve"> Combining clinical services (lab tests, consultations) with e-commerce retail makes top-level menus overcrowded and fragmented. </w:t>
      </w:r>
    </w:p>
    <w:p w14:paraId="74C36D7C" w14:textId="77777777" w:rsidR="000C27C8" w:rsidRPr="000C27C8" w:rsidRDefault="000C27C8" w:rsidP="000C27C8">
      <w:pPr>
        <w:numPr>
          <w:ilvl w:val="1"/>
          <w:numId w:val="1"/>
        </w:numPr>
      </w:pPr>
      <w:r w:rsidRPr="000C27C8">
        <w:rPr>
          <w:i/>
          <w:iCs/>
        </w:rPr>
        <w:t>Improvement:</w:t>
      </w:r>
      <w:r w:rsidRPr="000C27C8">
        <w:t xml:space="preserve"> Simplify top navigation into clear, isolated functional sections: </w:t>
      </w:r>
      <w:r w:rsidRPr="000C27C8">
        <w:rPr>
          <w:b/>
          <w:bCs/>
        </w:rPr>
        <w:t>Pharmacy</w:t>
      </w:r>
      <w:r w:rsidRPr="000C27C8">
        <w:t xml:space="preserve">, </w:t>
      </w:r>
      <w:r w:rsidRPr="000C27C8">
        <w:rPr>
          <w:b/>
          <w:bCs/>
        </w:rPr>
        <w:t>Lab Tests</w:t>
      </w:r>
      <w:r w:rsidRPr="000C27C8">
        <w:t xml:space="preserve">, </w:t>
      </w:r>
      <w:r w:rsidRPr="000C27C8">
        <w:rPr>
          <w:b/>
          <w:bCs/>
        </w:rPr>
        <w:t>Consultations</w:t>
      </w:r>
      <w:r w:rsidRPr="000C27C8">
        <w:t xml:space="preserve">, and </w:t>
      </w:r>
      <w:r w:rsidRPr="000C27C8">
        <w:rPr>
          <w:b/>
          <w:bCs/>
        </w:rPr>
        <w:t>My Health Records</w:t>
      </w:r>
      <w:r w:rsidRPr="000C27C8">
        <w:t xml:space="preserve">. </w:t>
      </w:r>
    </w:p>
    <w:p w14:paraId="084C2A6E" w14:textId="77777777" w:rsidR="000C27C8" w:rsidRPr="000C27C8" w:rsidRDefault="000C27C8" w:rsidP="000C27C8">
      <w:pPr>
        <w:numPr>
          <w:ilvl w:val="0"/>
          <w:numId w:val="1"/>
        </w:numPr>
      </w:pPr>
      <w:r w:rsidRPr="000C27C8">
        <w:rPr>
          <w:b/>
          <w:bCs/>
        </w:rPr>
        <w:t>Inconsistent Call-To-Action (CTA) Design</w:t>
      </w:r>
      <w:r w:rsidRPr="000C27C8">
        <w:t xml:space="preserve"> Button treatments across the user funnel lack standardized visual hierarchy, confusing users about which action is primary versus secondary. </w:t>
      </w:r>
    </w:p>
    <w:p w14:paraId="6D048584" w14:textId="77777777" w:rsidR="000C27C8" w:rsidRPr="000C27C8" w:rsidRDefault="000C27C8" w:rsidP="000C27C8">
      <w:pPr>
        <w:numPr>
          <w:ilvl w:val="1"/>
          <w:numId w:val="1"/>
        </w:numPr>
      </w:pPr>
      <w:r w:rsidRPr="000C27C8">
        <w:rPr>
          <w:i/>
          <w:iCs/>
        </w:rPr>
        <w:t>Improvement:</w:t>
      </w:r>
      <w:r w:rsidRPr="000C27C8">
        <w:t xml:space="preserve"> Standardize primary CTAs using a single high-contrast style (e.g., solid teal) across all pages. </w:t>
      </w:r>
    </w:p>
    <w:p w14:paraId="618304B3" w14:textId="77777777" w:rsidR="000C27C8" w:rsidRPr="00044102" w:rsidRDefault="000C27C8" w:rsidP="000C27C8">
      <w:pPr>
        <w:rPr>
          <w:b/>
          <w:bCs/>
          <w:sz w:val="32"/>
          <w:szCs w:val="32"/>
        </w:rPr>
      </w:pPr>
      <w:r w:rsidRPr="00044102">
        <w:rPr>
          <w:b/>
          <w:bCs/>
          <w:sz w:val="32"/>
          <w:szCs w:val="32"/>
        </w:rPr>
        <w:t>Shneiderman's Golden Rules</w:t>
      </w:r>
    </w:p>
    <w:p w14:paraId="7A5828A8" w14:textId="77777777" w:rsidR="000C27C8" w:rsidRPr="000C27C8" w:rsidRDefault="000C27C8" w:rsidP="000C27C8">
      <w:pPr>
        <w:numPr>
          <w:ilvl w:val="0"/>
          <w:numId w:val="2"/>
        </w:numPr>
      </w:pPr>
      <w:r w:rsidRPr="000C27C8">
        <w:rPr>
          <w:b/>
          <w:bCs/>
        </w:rPr>
        <w:t>Strive for consistency:</w:t>
      </w:r>
      <w:r w:rsidRPr="000C27C8">
        <w:t xml:space="preserve"> Uses uniform brand </w:t>
      </w:r>
      <w:proofErr w:type="spellStart"/>
      <w:r w:rsidRPr="000C27C8">
        <w:t>color</w:t>
      </w:r>
      <w:proofErr w:type="spellEnd"/>
      <w:r w:rsidRPr="000C27C8">
        <w:t xml:space="preserve"> palettes, though CTA button styling and modal dialogs vary across screens. </w:t>
      </w:r>
    </w:p>
    <w:p w14:paraId="231CA8DF" w14:textId="77777777" w:rsidR="000C27C8" w:rsidRPr="000C27C8" w:rsidRDefault="000C27C8" w:rsidP="000C27C8">
      <w:pPr>
        <w:numPr>
          <w:ilvl w:val="0"/>
          <w:numId w:val="2"/>
        </w:numPr>
      </w:pPr>
      <w:r w:rsidRPr="000C27C8">
        <w:rPr>
          <w:b/>
          <w:bCs/>
        </w:rPr>
        <w:t>Seek universal usability:</w:t>
      </w:r>
      <w:r w:rsidRPr="000C27C8">
        <w:t xml:space="preserve"> Low contrast secondary text and missing screen-reader labels hinder accessibility for senior citizens and low-vision users. </w:t>
      </w:r>
    </w:p>
    <w:p w14:paraId="1D8745F6" w14:textId="77777777" w:rsidR="000C27C8" w:rsidRPr="000C27C8" w:rsidRDefault="000C27C8" w:rsidP="000C27C8">
      <w:pPr>
        <w:numPr>
          <w:ilvl w:val="0"/>
          <w:numId w:val="2"/>
        </w:numPr>
      </w:pPr>
      <w:r w:rsidRPr="000C27C8">
        <w:rPr>
          <w:b/>
          <w:bCs/>
        </w:rPr>
        <w:t>Offer informative feedback:</w:t>
      </w:r>
      <w:r w:rsidRPr="000C27C8">
        <w:t xml:space="preserve"> Cart updates, order progress states, and payment receipts provide helpful status feedback. </w:t>
      </w:r>
    </w:p>
    <w:p w14:paraId="6993A4C3" w14:textId="77777777" w:rsidR="000C27C8" w:rsidRPr="000C27C8" w:rsidRDefault="000C27C8" w:rsidP="000C27C8">
      <w:pPr>
        <w:numPr>
          <w:ilvl w:val="0"/>
          <w:numId w:val="2"/>
        </w:numPr>
      </w:pPr>
      <w:r w:rsidRPr="000C27C8">
        <w:rPr>
          <w:b/>
          <w:bCs/>
        </w:rPr>
        <w:t>Design dialogs to yield closure:</w:t>
      </w:r>
      <w:r w:rsidRPr="000C27C8">
        <w:t xml:space="preserve"> The multi-step checkout funnel clearly signals task completion with an order confirmation screen. </w:t>
      </w:r>
    </w:p>
    <w:p w14:paraId="6024C818" w14:textId="77777777" w:rsidR="000C27C8" w:rsidRPr="000C27C8" w:rsidRDefault="000C27C8" w:rsidP="000C27C8">
      <w:pPr>
        <w:numPr>
          <w:ilvl w:val="0"/>
          <w:numId w:val="2"/>
        </w:numPr>
      </w:pPr>
      <w:r w:rsidRPr="000C27C8">
        <w:rPr>
          <w:b/>
          <w:bCs/>
        </w:rPr>
        <w:t>Prevent errors:</w:t>
      </w:r>
      <w:r w:rsidRPr="000C27C8">
        <w:t xml:space="preserve"> Order summary screens require users to review items and prescription attachments before payment. </w:t>
      </w:r>
    </w:p>
    <w:p w14:paraId="7E1D3933" w14:textId="77777777" w:rsidR="000C27C8" w:rsidRPr="000C27C8" w:rsidRDefault="000C27C8" w:rsidP="000C27C8">
      <w:pPr>
        <w:numPr>
          <w:ilvl w:val="0"/>
          <w:numId w:val="2"/>
        </w:numPr>
      </w:pPr>
      <w:r w:rsidRPr="000C27C8">
        <w:rPr>
          <w:b/>
          <w:bCs/>
        </w:rPr>
        <w:t>Permit easy reversal:</w:t>
      </w:r>
      <w:r w:rsidRPr="000C27C8">
        <w:t xml:space="preserve"> Items can be added, edited, or removed easily from the slide-out cart drawer. </w:t>
      </w:r>
    </w:p>
    <w:p w14:paraId="42285CBA" w14:textId="77777777" w:rsidR="000C27C8" w:rsidRPr="000C27C8" w:rsidRDefault="000C27C8" w:rsidP="000C27C8">
      <w:pPr>
        <w:numPr>
          <w:ilvl w:val="0"/>
          <w:numId w:val="2"/>
        </w:numPr>
      </w:pPr>
      <w:r w:rsidRPr="000C27C8">
        <w:rPr>
          <w:b/>
          <w:bCs/>
        </w:rPr>
        <w:t>Keep users in control:</w:t>
      </w:r>
      <w:r w:rsidRPr="000C27C8">
        <w:t xml:space="preserve"> Allows users to choose delivery addresses, select payment options, and manage prescriptions, though intrusive pop-ups briefly take away control. </w:t>
      </w:r>
    </w:p>
    <w:p w14:paraId="217A2782" w14:textId="77777777" w:rsidR="000C27C8" w:rsidRPr="000C27C8" w:rsidRDefault="000C27C8" w:rsidP="000C27C8">
      <w:pPr>
        <w:numPr>
          <w:ilvl w:val="0"/>
          <w:numId w:val="2"/>
        </w:numPr>
      </w:pPr>
      <w:r w:rsidRPr="000C27C8">
        <w:rPr>
          <w:b/>
          <w:bCs/>
        </w:rPr>
        <w:lastRenderedPageBreak/>
        <w:t>Reduce short-term memory load:</w:t>
      </w:r>
      <w:r w:rsidRPr="000C27C8">
        <w:t xml:space="preserve"> Order history, saved prescriptions, and search autocompletes reduce the need for users to memorize complex drug names. </w:t>
      </w:r>
    </w:p>
    <w:p w14:paraId="664A7B31" w14:textId="77777777" w:rsidR="000C27C8" w:rsidRPr="00044102" w:rsidRDefault="000C27C8" w:rsidP="000C27C8">
      <w:pPr>
        <w:rPr>
          <w:b/>
          <w:bCs/>
          <w:sz w:val="32"/>
          <w:szCs w:val="32"/>
        </w:rPr>
      </w:pPr>
      <w:r w:rsidRPr="00044102">
        <w:rPr>
          <w:b/>
          <w:bCs/>
          <w:sz w:val="32"/>
          <w:szCs w:val="32"/>
        </w:rPr>
        <w:t>Conclusion</w:t>
      </w:r>
    </w:p>
    <w:p w14:paraId="52650641" w14:textId="77777777" w:rsidR="000C27C8" w:rsidRPr="000C27C8" w:rsidRDefault="000C27C8" w:rsidP="000C27C8">
      <w:proofErr w:type="spellStart"/>
      <w:r w:rsidRPr="000C27C8">
        <w:t>PharmEasy</w:t>
      </w:r>
      <w:proofErr w:type="spellEnd"/>
      <w:r w:rsidRPr="000C27C8">
        <w:t xml:space="preserve"> provides a functional, feature-rich platform that </w:t>
      </w:r>
      <w:proofErr w:type="spellStart"/>
      <w:r w:rsidRPr="000C27C8">
        <w:t>fulfills</w:t>
      </w:r>
      <w:proofErr w:type="spellEnd"/>
      <w:r w:rsidRPr="000C27C8">
        <w:t xml:space="preserve"> critical healthcare requirements like medicine delivery and lab bookings. Its primary design flaws </w:t>
      </w:r>
      <w:proofErr w:type="spellStart"/>
      <w:r w:rsidRPr="000C27C8">
        <w:t>center</w:t>
      </w:r>
      <w:proofErr w:type="spellEnd"/>
      <w:r w:rsidRPr="000C27C8">
        <w:t xml:space="preserve"> on visual clutter, low text contrast, and aggressive promotional elements that obscure core functional tasks. Streamlining screen layouts, establishing strict CTA consistency, and giving visual priority to clinical tasks would make </w:t>
      </w:r>
      <w:proofErr w:type="spellStart"/>
      <w:r w:rsidRPr="000C27C8">
        <w:t>PharmEasy</w:t>
      </w:r>
      <w:proofErr w:type="spellEnd"/>
      <w:r w:rsidRPr="000C27C8">
        <w:t xml:space="preserve"> significantly more accessible and user-friendly. </w:t>
      </w:r>
    </w:p>
    <w:p w14:paraId="4F16DDD9" w14:textId="77777777" w:rsidR="009071FA" w:rsidRDefault="009071FA"/>
    <w:sectPr w:rsidR="009071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57DAE"/>
    <w:multiLevelType w:val="multilevel"/>
    <w:tmpl w:val="B9DE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4A2401"/>
    <w:multiLevelType w:val="multilevel"/>
    <w:tmpl w:val="CB38A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5987704">
    <w:abstractNumId w:val="1"/>
  </w:num>
  <w:num w:numId="2" w16cid:durableId="338239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2CC"/>
    <w:rsid w:val="00044102"/>
    <w:rsid w:val="00097B01"/>
    <w:rsid w:val="000C27C8"/>
    <w:rsid w:val="004912CC"/>
    <w:rsid w:val="009071FA"/>
    <w:rsid w:val="00DD1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9B224"/>
  <w15:chartTrackingRefBased/>
  <w15:docId w15:val="{93D57F64-641A-4374-8A92-D48E4C436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2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2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2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2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2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2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2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2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2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2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2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2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2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2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2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2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2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2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2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2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2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2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2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2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2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2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2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2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2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987</Words>
  <Characters>5631</Characters>
  <Application>Microsoft Office Word</Application>
  <DocSecurity>0</DocSecurity>
  <Lines>46</Lines>
  <Paragraphs>13</Paragraphs>
  <ScaleCrop>false</ScaleCrop>
  <Company/>
  <LinksUpToDate>false</LinksUpToDate>
  <CharactersWithSpaces>6605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RUSHIKESH KOKATE</dc:creator>
  <cp:keywords/>
  <dc:description/>
  <cp:lastModifiedBy>RUSHIKESH KOKATE</cp:lastModifiedBy>
  <cp:revision>3</cp:revision>
  <dcterms:created xsi:type="dcterms:W3CDTF">2026-08-09T16:26:00Z</dcterms:created>
  <dcterms:modified xsi:type="dcterms:W3CDTF">2026-08-09T16:28:00Z</dcterms:modified>
</cp:coreProperties>
</file>