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2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7">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9">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B">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D">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8">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20">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21">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22">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4">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9">
      <w:pPr>
        <w:numPr>
          <w:ilvl w:val="0"/>
          <w:numId w:val="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10">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1">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B">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C">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E">
      <w:pPr>
        <w:numPr>
          <w:ilvl w:val="0"/>
          <w:numId w:val="19"/>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F">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31">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32">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4">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7">
      <w:pPr>
        <w:numPr>
          <w:ilvl w:val="0"/>
          <w:numId w:val="2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8">
      <w:pPr>
        <w:numPr>
          <w:ilvl w:val="0"/>
          <w:numId w:val="2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9">
      <w:pPr>
        <w:numPr>
          <w:ilvl w:val="0"/>
          <w:numId w:val="2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B">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40">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8">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A">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C">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D">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E">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F">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51">
      <w:pPr>
        <w:numPr>
          <w:ilvl w:val="0"/>
          <w:numId w:val="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bcommand.</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7">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9">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A">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B">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2">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unix/utouch.htm" TargetMode="External"/><Relationship Id="rId10" Type="http://schemas.openxmlformats.org/officeDocument/2006/relationships/hyperlink" Target="https://www.computerhope.com/jargon/n/notepad.htm" TargetMode="External"/><Relationship Id="rId12" Type="http://schemas.openxmlformats.org/officeDocument/2006/relationships/hyperlink" Target="https://www.computerhope.com/issues/ch001927.htm#conflicts" TargetMode="External"/><Relationship Id="rId9" Type="http://schemas.openxmlformats.org/officeDocument/2006/relationships/hyperlink" Target="https://www.computerhope.com/jargon/e/editor.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puterhope.com/issues/ch000795.htm" TargetMode="External"/><Relationship Id="rId8" Type="http://schemas.openxmlformats.org/officeDocument/2006/relationships/hyperlink" Target="https://www.computerhope.com/jargon/c/clipbo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TTzaNKNnpN4O9m5ILouvFvejg==">AMUW2mVY4nnEQlwL8NrzDJJkkvqORTmyylqE6CpNrp/6EoxkS9Y+JtSlapw22dlry0VkGodv4/0uKQ2SuCZ2PiCYiFFhru6amgV57z/3VgAiSpk+P0mWm7k=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