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1600"/>
        <w:jc w:val="center"/>
      </w:pPr>
      <w:r>
        <w:t xml:space="preserve">Codentry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Product Requirements Document (PRD)</w:t>
      </w:r>
    </w:p>
    <w:p>
      <w:pPr>
        <w:spacing w:after="800"/>
        <w:jc w:val="center"/>
      </w:pPr>
      <w:r>
        <w:rPr>
          <w:i/>
          <w:iCs/>
          <w:color w:val="475569"/>
          <w:sz w:val="22"/>
          <w:szCs w:val="22"/>
        </w:rPr>
        <w:t xml:space="preserve">AI-Powered GitHub Code Review Assistant</w:t>
      </w:r>
    </w:p>
    <w:p>
      <w:pPr>
        <w:spacing w:after="100"/>
        <w:jc w:val="center"/>
      </w:pPr>
      <w:r>
        <w:rPr>
          <w:sz w:val="22"/>
          <w:szCs w:val="22"/>
        </w:rPr>
        <w:t xml:space="preserve">Rushikesh Malgan  ·  Vansh Mhatre  ·  Yash Jadhav  ·  Piyush Waghmare</w:t>
      </w:r>
    </w:p>
    <w:p>
      <w:pPr>
        <w:jc w:val="center"/>
      </w:pPr>
      <w:r>
        <w:rPr>
          <w:color w:val="475569"/>
          <w:sz w:val="20"/>
          <w:szCs w:val="20"/>
        </w:rPr>
        <w:t xml:space="preserve">Department of Computer Engineering · University of Mumbai · Batch 2027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60"/>
      </w:pPr>
      <w:r>
        <w:t xml:space="preserve">Codentry is an AI-powered GitHub App that automatically reviews pull requests, combining deterministic static analysis (ESLint, Semgrep) with AI-driven judgment (Claude) for issues a linter cannot catch. It is designed to run entirely on free-tier infrastructure and to be installed directly on a GitHub repository — there is no separate application a user has to open.</w:t>
      </w:r>
    </w:p>
    <w:p>
      <w:pPr>
        <w:pStyle w:val="Heading1"/>
        <w:spacing w:after="200" w:before="400"/>
      </w:pPr>
      <w:r>
        <w:t xml:space="preserve">2. Problem Statement</w:t>
      </w:r>
    </w:p>
    <w:p>
      <w:pPr>
        <w:spacing w:after="160"/>
      </w:pPr>
      <w:r>
        <w:t xml:space="preserve">Code review requires a human with both time and context — a combination that is rarely available. Senior developers are busy, small teams often lack a spare experienced reviewer, and junior developers get little to no consistent feedback. The result: bugs reach production, bad patterns spread unchecked, and developers don't improve because no one explains what went wrong.</w:t>
      </w:r>
    </w:p>
    <w:p>
      <w:pPr>
        <w:spacing w:after="160"/>
      </w:pPr>
      <w:r>
        <w:rPr>
          <w:b/>
          <w:bCs/>
        </w:rPr>
        <w:t xml:space="preserve">Example: </w:t>
      </w:r>
      <w:r>
        <w:t xml:space="preserve">a null-check removed in checkout.js ships unnoticed because a rushed review missed it, and a payment bug reaches production days later.</w:t>
      </w:r>
    </w:p>
    <w:p>
      <w:pPr>
        <w:spacing w:after="160"/>
      </w:pPr>
      <w:r>
        <w:rPr>
          <w:b/>
          <w:bCs/>
        </w:rPr>
        <w:t xml:space="preserve">Target context: </w:t>
      </w:r>
      <w:r>
        <w:t xml:space="preserve">this problem is acute for small college project teams (4–5 members) — exactly Codentry's initial target user — where no team member has the time or seniority to consistently review every teammate's PR.</w:t>
      </w:r>
    </w:p>
    <w:p>
      <w:pPr>
        <w:pStyle w:val="Heading1"/>
        <w:spacing w:after="200" w:before="400"/>
      </w:pPr>
      <w:r>
        <w:t xml:space="preserve">3. Goals and Non-Goals</w:t>
      </w:r>
    </w:p>
    <w:p>
      <w:pPr>
        <w:pStyle w:val="Heading2"/>
        <w:spacing w:after="150" w:before="300"/>
      </w:pPr>
      <w:r>
        <w:t xml:space="preserve">3.1 Goals (v1)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Automatically review every pull request opened on an installed repository.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Combine static analysis and AI review, with each independently identifiable via a source field on every finding.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Post review feedback directly as PR comments — no separate interface required to see or act on a review.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 entirely on free-tier infrastructure (Vercel, Render, Supabase).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 JavaScript/TypeScript codebases in v1.</w:t>
      </w:r>
    </w:p>
    <w:p>
      <w:pPr>
        <w:pStyle w:val="Heading2"/>
        <w:spacing w:after="150" w:before="300"/>
      </w:pPr>
      <w:r>
        <w:t xml:space="preserve">3.2 Non-Goals (explicitly out of scope)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 a Copilot-style code generation tool — Codentry reviews code, it does not write 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automatic PR fixing or auto-merging — a human always approves and merges.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 a replacement for developers or human reviewers — it augments review capacity.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monetization in v1 — subscription tiers are a future-vision item, not a v1 requirement (see Section 9).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multi-language support beyond JavaScript/TypeScript in v1 (Semgrep's multi-language patterns may apply, but this is not a committed v1 feature).</w:t>
      </w:r>
    </w:p>
    <w:p>
      <w:pPr>
        <w:pStyle w:val="Heading1"/>
        <w:spacing w:after="200" w:before="400"/>
      </w:pPr>
      <w:r>
        <w:t xml:space="preserve">4. Target Users</w:t>
      </w:r>
    </w:p>
    <w:p>
      <w:pPr>
        <w:spacing w:after="160"/>
      </w:pPr>
      <w:r>
        <w:t xml:space="preserve">v1 is scoped narrowly and deliberately: small college/student project teams of 4–5 members, working on a shared GitHub repository, without a dedicated senior reviewer. This is distinct from individual solo developers or enterprise teams — both are explicitly deferred to future consideration, not designed for in v1.</w:t>
      </w:r>
    </w:p>
    <w:p>
      <w:pPr>
        <w:pStyle w:val="Heading2"/>
        <w:spacing w:after="150" w:before="300"/>
      </w:pPr>
      <w:r>
        <w:t xml:space="preserve">4.1 Primary User Story</w:t>
      </w:r>
    </w:p>
    <w:p>
      <w:pPr>
        <w:spacing w:after="160"/>
      </w:pPr>
      <w:r>
        <w:rPr>
          <w:b/>
          <w:bCs/>
        </w:rPr>
        <w:t xml:space="preserve">As a member of a 4–5 person college project team, </w:t>
      </w:r>
      <w:r>
        <w:t xml:space="preserve">I want every teammate's pull request to get reviewed automatically, so that bugs and bad patterns are caught before merge — even though no one on my team has the time or experience to review every PR carefully themselves.</w:t>
      </w:r>
    </w:p>
    <w:p>
      <w:pPr>
        <w:pStyle w:val="Heading2"/>
        <w:spacing w:after="150" w:before="300"/>
      </w:pPr>
      <w:r>
        <w:t xml:space="preserve">4.2 Secondary User Story</w:t>
      </w:r>
    </w:p>
    <w:p>
      <w:pPr>
        <w:spacing w:after="160"/>
      </w:pPr>
      <w:r>
        <w:rPr>
          <w:b/>
          <w:bCs/>
        </w:rPr>
        <w:t xml:space="preserve">As a team member new to the codebase, </w:t>
      </w:r>
      <w:r>
        <w:t xml:space="preserve">I want explained, specific feedback on my PR — not just a pass/fail — so I can learn from mistakes instead of repeating them.</w:t>
      </w:r>
    </w:p>
    <w:p>
      <w:pPr>
        <w:pStyle w:val="Heading1"/>
        <w:spacing w:after="200" w:before="400"/>
      </w:pPr>
      <w:r>
        <w:t xml:space="preserve">5. 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00"/>
        <w:gridCol w:w="3400"/>
      </w:tblGrid>
      <w:tr>
        <w:tc>
          <w:tcPr>
            <w:tcW w:type="dxa" w:w="1000"/>
            <w:shd w:fill="1E1B4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shd w:fill="1E1B4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00"/>
            <w:shd w:fill="1E1B4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FR-1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System shall receive GitHub webhook events for PR opened/updated actions.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Verified via HMAC signature before processing.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FR-2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System shall run ESLint and Semgrep against changed files.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Independent of AI layer; must work standalone.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FR-3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System shall send the diff to Claude for judgment-based review.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Scoped to logic, cross-file impact, security intent — not mechanical issues.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FR-4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System shall tag every finding with a source: ESLINT, SEMGREP, or AI.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Enables independent evaluation per source (Section 8).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FR-5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System shall attach a confidence score to every AI-generated finding.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Used to filter low-certainty noise before posting.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FR-6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System shall post combined findings as comments directly on the PR.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No separate dashboard required to view results.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FR-7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System shall never modify, approve, or merge code automatically.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Structural boundary, not just policy — see NFR-3.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FR-8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System shall provide an optional dashboard showing review history.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Secondary surface; not required for core function.</w:t>
            </w:r>
          </w:p>
        </w:tc>
      </w:tr>
    </w:tbl>
    <w:p>
      <w:pPr>
        <w:pStyle w:val="Heading1"/>
        <w:spacing w:after="200" w:before="400"/>
      </w:pPr>
      <w:r>
        <w:t xml:space="preserve">6.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00"/>
        <w:gridCol w:w="3300"/>
      </w:tblGrid>
      <w:tr>
        <w:tc>
          <w:tcPr>
            <w:tcW w:type="dxa" w:w="1000"/>
            <w:shd w:fill="1E1B4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00"/>
            <w:shd w:fill="1E1B4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00"/>
            <w:shd w:fill="1E1B4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NFR-1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The entire system shall run on free-tier hosting (Vercel, Render, Supabase).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Load-bearing constraint for a student-team-targeted tool with no revenue in v1.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NFR-2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Webhook handling shall respond within GitHub's ~10 second timeout.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Forces async hand-off architecture (apps/web → services/ai-review).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NFR-3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AI-generated review content shall be structurally prevented from having merge or approval authority.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Security boundary; informed by literature on AI agent authority risks.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NFR-4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Code sent to the AI layer shall be isolated from review instructions via structural prompt separation.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Mitigates prompt-injection risk from reviewed code.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NFR-5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Static analysis output shall be pre-screened for known prompt-injection patterns before reaching the AI layer.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Defense-in-depth alongside NFR-4.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NFR-6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The system shall favor fewer, high-confidence AI findings over exhaustive flagging.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Prevents reviewer trust erosion from noisy output.</w:t>
            </w:r>
          </w:p>
        </w:tc>
      </w:tr>
    </w:tbl>
    <w:p>
      <w:pPr>
        <w:pStyle w:val="Heading1"/>
        <w:spacing w:after="200" w:before="400"/>
      </w:pPr>
      <w:r>
        <w:t xml:space="preserve">7. MVP Definition</w:t>
      </w:r>
    </w:p>
    <w:p>
      <w:pPr>
        <w:spacing w:after="160"/>
      </w:pPr>
      <w:r>
        <w:rPr>
          <w:b/>
          <w:bCs/>
        </w:rPr>
        <w:t xml:space="preserve">MVP is considered complete when: </w:t>
      </w:r>
      <w:r>
        <w:t xml:space="preserve">every pull request on an installed repository receives ESLint + Semgrep + Claude review, posted as real comments on the PR, with the security mitigations in NFR-3 through NFR-5 in place.</w:t>
      </w:r>
    </w:p>
    <w:p>
      <w:pPr>
        <w:spacing w:after="160"/>
      </w:pPr>
      <w:r>
        <w:t xml:space="preserve">Explicitly excluded from MVP: repository-level RAG context retrieval, the precision/recall evaluation harness, multi-agent review, and dashboard polish. These are phased separately (Section 10) and their absence does not block MVP completion.</w:t>
      </w:r>
    </w:p>
    <w:p>
      <w:pPr>
        <w:pStyle w:val="Heading1"/>
        <w:spacing w:after="200" w:before="400"/>
      </w:pPr>
      <w:r>
        <w:t xml:space="preserve">8. Success Metrics</w:t>
      </w:r>
    </w:p>
    <w:p>
      <w:pPr>
        <w:spacing w:after="160"/>
      </w:pPr>
      <w:r>
        <w:t xml:space="preserve">“It works” is not a sufficient success criterion. Codentry's success is measured by: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Precision and recall, measured separately for static findings and AI findings — never as one blended score.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Comparison against a static-analysis-only baseline, to isolate the AI layer's actual contribution over linting alone.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False positive rate, tracked independently, since a technically accurate but noisy tool will be abandoned by real teams regardless of raw accuracy.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Adoption within the target user group: whether pilot college teams keep the GitHub App installed after an initial trial period, rather than removing it.</w:t>
      </w:r>
    </w:p>
    <w:p>
      <w:pPr>
        <w:spacing w:after="160"/>
      </w:pPr>
      <w:r>
        <w:t xml:space="preserve">Ground truth for precision/recall will come from the team's own prior repositories (e.g. bugs fixed in later commits that an earlier review missed) and, where feasible, small open-source repositories with linked issue trackers.</w:t>
      </w:r>
    </w:p>
    <w:p>
      <w:pPr>
        <w:pStyle w:val="Heading1"/>
        <w:spacing w:after="200" w:before="400"/>
      </w:pPr>
      <w:r>
        <w:t xml:space="preserve">9. Future Vision (Explicitly Not v1)</w:t>
      </w:r>
    </w:p>
    <w:p>
      <w:pPr>
        <w:pStyle w:val="Heading2"/>
        <w:spacing w:after="150" w:before="300"/>
      </w:pPr>
      <w:r>
        <w:t xml:space="preserve">9.1 Monetization</w:t>
      </w:r>
    </w:p>
    <w:p>
      <w:pPr>
        <w:spacing w:after="160"/>
      </w:pPr>
      <w:r>
        <w:t xml:space="preserve">v1 is entirely free. A tiered model is a future consideration, not a current requirement: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Free — individuals and small repositories (current v1 tier, indefinitely).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 — unlimited reviews, private repositories, priority processing.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Enterprise — self-hosted option, custom rules, dedicated support.</w:t>
      </w:r>
    </w:p>
    <w:p>
      <w:pPr>
        <w:spacing w:after="160"/>
      </w:pPr>
      <w:r>
        <w:rPr>
          <w:b/>
          <w:bCs/>
        </w:rPr>
        <w:t xml:space="preserve">Status: </w:t>
      </w:r>
      <w:r>
        <w:t xml:space="preserve">directional only. No pricing, billing infrastructure, or tier enforcement is in scope for v1.</w:t>
      </w:r>
    </w:p>
    <w:p>
      <w:pPr>
        <w:pStyle w:val="Heading2"/>
        <w:spacing w:after="150" w:before="300"/>
      </w:pPr>
      <w:r>
        <w:t xml:space="preserve">9.2 Other Future Scope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Repository-level RAG for cross-file context (see Build-Phase Report, Phase 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Formal evaluation harness with stratified, authorship-aware scoring (Phase 3).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Multi-agent specialised reviewers, conditional on measured independence between static and AI findings (Phase 4).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Multi-language support beyond JavaScript/TypeScript.</w:t>
      </w:r>
    </w:p>
    <w:p>
      <w:pPr>
        <w:pStyle w:val="Heading1"/>
        <w:spacing w:after="200" w:before="400"/>
      </w:pPr>
      <w:r>
        <w:t xml:space="preserve">10. Build Phasing Reference</w:t>
      </w:r>
    </w:p>
    <w:p>
      <w:pPr>
        <w:spacing w:after="160"/>
      </w:pPr>
      <w:r>
        <w:t xml:space="preserve">Full technical phasing, security mitigations, and risk mapping are maintained in the companion Build-Phase Report and Technical Architecture Document. This PRD defines what and why; those documents define how and in what order.</w:t>
      </w:r>
    </w:p>
    <w:p>
      <w:pPr>
        <w:pStyle w:val="Heading1"/>
        <w:spacing w:after="200" w:before="400"/>
      </w:pPr>
      <w:r>
        <w:t xml:space="preserve">11. Open Questions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Should Semgrep's multi-language capability be exposed to users even though ESLint (JS/TS-only) is the v1 baseline, or held back until multi-language is a stated goal?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What defines “pilot success” numerically for the target college teams — a specific number of teams retained after N weeks?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How will ground-truth PRs be sourced at sufficient volume for Section 8's evaluation, given the team's own repositories are limited in number?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2026-09-12T10:55:34.803Z</dcterms:created>
  <dcterms:modified xsi:type="dcterms:W3CDTF">2026-09-12T10:55:34.813Z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