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0"/>
        </w:rPr>
        <w:t>Research Paper Summary</w:t>
      </w:r>
    </w:p>
    <w:p>
      <w:pPr>
        <w:spacing w:after="200"/>
        <w:jc w:val="center"/>
      </w:pPr>
      <w:r>
        <w:rPr>
          <w:b/>
          <w:i w:val="0"/>
          <w:sz w:val="27"/>
        </w:rPr>
        <w:t>Development of a Bionic Hexapod Robot with Adaptive Gait and Clearance for Enhanced Agricultural Field Scouting</w:t>
      </w:r>
    </w:p>
    <w:p>
      <w:pPr>
        <w:spacing w:after="60"/>
        <w:jc w:val="center"/>
      </w:pPr>
      <w:r>
        <w:rPr>
          <w:b w:val="0"/>
          <w:i w:val="0"/>
          <w:color w:val="555555"/>
          <w:sz w:val="22"/>
        </w:rPr>
        <w:t>Zhenghua Zhang, Weilong He, Fan Wu, Lina Quesada, Lirong Xiang</w:t>
      </w:r>
    </w:p>
    <w:p>
      <w:pPr>
        <w:spacing w:after="60"/>
        <w:jc w:val="center"/>
      </w:pPr>
      <w:r>
        <w:rPr>
          <w:b w:val="0"/>
          <w:i w:val="0"/>
          <w:color w:val="555555"/>
          <w:sz w:val="22"/>
        </w:rPr>
        <w:t>Frontiers in Robotics and AI, 2024, 11:1426269</w:t>
      </w:r>
    </w:p>
    <w:p>
      <w:pPr>
        <w:spacing w:after="280"/>
        <w:jc w:val="center"/>
      </w:pPr>
      <w:r>
        <w:rPr>
          <w:b w:val="0"/>
          <w:i/>
          <w:color w:val="555555"/>
          <w:sz w:val="22"/>
        </w:rPr>
        <w:t>Application: agricultural field scouting and autonomous navigation</w:t>
      </w:r>
    </w:p>
    <w:p>
      <w:pPr>
        <w:pStyle w:val="Heading1"/>
      </w:pPr>
      <w:r>
        <w:t>1.  Problem Statement</w:t>
      </w:r>
    </w:p>
    <w:p>
      <w:pPr>
        <w:spacing w:after="140"/>
      </w:pPr>
      <w:r>
        <w:rPr>
          <w:b w:val="0"/>
          <w:i w:val="0"/>
          <w:sz w:val="22"/>
        </w:rPr>
        <w:t>Traditional agricultural robots such as wheeled vehicles and drones have limitations in uneven, obstructed and unstructured agricultural environments. Wheeled robots can damage soil and plants and have poor terrain adaptability, while drones have limited ground-level sensing and are affected by wind and obstacles. The researchers therefore developed a six-legged robot capable of stable movement over complex terrain.</w:t>
      </w:r>
    </w:p>
    <w:p>
      <w:pPr>
        <w:pStyle w:val="Heading1"/>
      </w:pPr>
      <w:r>
        <w:t>2.  Objective</w:t>
      </w:r>
    </w:p>
    <w:p>
      <w:pPr>
        <w:spacing w:after="140"/>
      </w:pPr>
      <w:r>
        <w:rPr>
          <w:b w:val="0"/>
          <w:i w:val="0"/>
          <w:sz w:val="22"/>
        </w:rPr>
        <w:t>The main objectives were to:</w:t>
      </w:r>
    </w:p>
    <w:p>
      <w:pPr>
        <w:pStyle w:val="ListBullet"/>
        <w:spacing w:after="60"/>
      </w:pPr>
      <w:r>
        <w:t>Develop a lightweight and flexible bionic hexapod robot.</w:t>
      </w:r>
    </w:p>
    <w:p>
      <w:pPr>
        <w:pStyle w:val="ListBullet"/>
        <w:spacing w:after="60"/>
      </w:pPr>
      <w:r>
        <w:t>Enable movement over different terrains and slopes.</w:t>
      </w:r>
    </w:p>
    <w:p>
      <w:pPr>
        <w:pStyle w:val="ListBullet"/>
        <w:spacing w:after="60"/>
      </w:pPr>
      <w:r>
        <w:t>Develop terrain-adaptive gait and adjustable ground clearance.</w:t>
      </w:r>
    </w:p>
    <w:p>
      <w:pPr>
        <w:pStyle w:val="ListBullet"/>
        <w:spacing w:after="60"/>
      </w:pPr>
      <w:r>
        <w:t>Maintain robot stability using an IMU.</w:t>
      </w:r>
    </w:p>
    <w:p>
      <w:pPr>
        <w:pStyle w:val="ListBullet"/>
        <w:spacing w:after="60"/>
      </w:pPr>
      <w:r>
        <w:t>Add LiDAR, stereo cameras and distance sensors for future autonomous navigation and obstacle avoidance.</w:t>
      </w:r>
    </w:p>
    <w:p>
      <w:pPr>
        <w:pStyle w:val="ListBullet"/>
        <w:spacing w:after="60"/>
      </w:pPr>
      <w:r>
        <w:t>Evaluate the robot's performance in realistic agricultural environments.</w:t>
      </w:r>
    </w:p>
    <w:p>
      <w:pPr>
        <w:pStyle w:val="Heading1"/>
      </w:pPr>
      <w:r>
        <w:t>3.  Robot Design</w:t>
      </w:r>
    </w:p>
    <w:p>
      <w:pPr>
        <w:spacing w:after="140"/>
      </w:pPr>
      <w:r>
        <w:rPr>
          <w:b w:val="0"/>
          <w:i w:val="0"/>
          <w:sz w:val="22"/>
        </w:rPr>
        <w:t>The robot has six legs with three degrees of freedom per leg, giving eighteen degrees of freedom in total. This provides high mobility and allows individual leg positions to be adjusted for uneven terrain.</w:t>
      </w:r>
    </w:p>
    <w:p>
      <w:pPr>
        <w:spacing w:after="140"/>
      </w:pPr>
      <w:r>
        <w:rPr>
          <w:b w:val="0"/>
          <w:i w:val="0"/>
          <w:sz w:val="22"/>
        </w:rPr>
        <w:t>The robot uses a lightweight modular body and can operate in two clearance modes:</w:t>
      </w:r>
    </w:p>
    <w:p>
      <w:pPr>
        <w:pStyle w:val="ListBullet"/>
        <w:spacing w:after="60"/>
      </w:pPr>
      <w:r>
        <w:t>Low-clearance mode: efficient movement on relatively flat terrain.</w:t>
      </w:r>
    </w:p>
    <w:p>
      <w:pPr>
        <w:pStyle w:val="ListBullet"/>
        <w:spacing w:after="60"/>
      </w:pPr>
      <w:r>
        <w:t>High-clearance mode: used to cross taller obstacles.</w:t>
      </w:r>
    </w:p>
    <w:p>
      <w:pPr>
        <w:spacing w:after="140"/>
      </w:pPr>
      <w:r>
        <w:rPr>
          <w:b w:val="0"/>
          <w:i w:val="0"/>
          <w:sz w:val="22"/>
        </w:rPr>
        <w:t>The standard robot uses an IMU and force sensors, while the advanced version adds LiDAR, stereo cameras and distance sensors.</w:t>
      </w:r>
    </w:p>
    <w:p>
      <w:pPr>
        <w:spacing w:after="100"/>
      </w:pPr>
      <w:r>
        <w:rPr>
          <w:b w:val="0"/>
          <w:i w:val="0"/>
          <w:sz w:val="22"/>
        </w:rPr>
        <w:t>Important specifications:</w:t>
      </w:r>
    </w:p>
    <w:tbl>
      <w:tblPr>
        <w:tblStyle w:val="TableGrid"/>
        <w:tblW w:type="auto" w:w="0"/>
        <w:jc w:val="center"/>
        <w:tblLook w:firstColumn="1" w:firstRow="1" w:lastColumn="0" w:lastRow="0" w:noHBand="0" w:noVBand="1" w:val="04A0"/>
      </w:tblPr>
      <w:tblGrid>
        <w:gridCol w:w="4752"/>
        <w:gridCol w:w="4752"/>
      </w:tblGrid>
      <w:tr>
        <w:tc>
          <w:tcPr>
            <w:tcW w:type="dxa" w:w="2736"/>
            <w:shd w:val="clear" w:color="auto" w:fill="E8E8E8"/>
          </w:tcPr>
          <w:p>
            <w:pPr>
              <w:spacing w:after="40"/>
            </w:pPr>
            <w:r/>
            <w:r>
              <w:rPr>
                <w:b/>
                <w:sz w:val="19"/>
              </w:rPr>
              <w:t>Specification</w:t>
            </w:r>
          </w:p>
        </w:tc>
        <w:tc>
          <w:tcPr>
            <w:tcW w:type="dxa" w:w="6624"/>
            <w:shd w:val="clear" w:color="auto" w:fill="E8E8E8"/>
          </w:tcPr>
          <w:p>
            <w:pPr>
              <w:spacing w:after="40"/>
            </w:pPr>
            <w:r/>
            <w:r>
              <w:rPr>
                <w:b/>
                <w:sz w:val="19"/>
              </w:rPr>
              <w:t>Value</w:t>
            </w:r>
          </w:p>
        </w:tc>
      </w:tr>
      <w:tr>
        <w:tc>
          <w:tcPr>
            <w:tcW w:type="dxa" w:w="2736"/>
          </w:tcPr>
          <w:p>
            <w:pPr>
              <w:spacing w:after="40"/>
            </w:pPr>
            <w:r/>
            <w:r>
              <w:rPr>
                <w:b/>
                <w:sz w:val="19"/>
              </w:rPr>
              <w:t>Mass</w:t>
            </w:r>
          </w:p>
        </w:tc>
        <w:tc>
          <w:tcPr>
            <w:tcW w:type="dxa" w:w="6624"/>
          </w:tcPr>
          <w:p>
            <w:pPr>
              <w:spacing w:after="40"/>
            </w:pPr>
            <w:r/>
            <w:r>
              <w:rPr>
                <w:b w:val="0"/>
                <w:sz w:val="19"/>
              </w:rPr>
              <w:t>4.2 kg without batteries, 4.7 kg with two batteries</w:t>
            </w:r>
          </w:p>
        </w:tc>
      </w:tr>
      <w:tr>
        <w:tc>
          <w:tcPr>
            <w:tcW w:type="dxa" w:w="2736"/>
          </w:tcPr>
          <w:p>
            <w:pPr>
              <w:spacing w:after="40"/>
            </w:pPr>
            <w:r/>
            <w:r>
              <w:rPr>
                <w:b/>
                <w:sz w:val="19"/>
              </w:rPr>
              <w:t>Payload</w:t>
            </w:r>
          </w:p>
        </w:tc>
        <w:tc>
          <w:tcPr>
            <w:tcW w:type="dxa" w:w="6624"/>
          </w:tcPr>
          <w:p>
            <w:pPr>
              <w:spacing w:after="40"/>
            </w:pPr>
            <w:r/>
            <w:r>
              <w:rPr>
                <w:b w:val="0"/>
                <w:sz w:val="19"/>
              </w:rPr>
              <w:t>8 kg</w:t>
            </w:r>
          </w:p>
        </w:tc>
      </w:tr>
      <w:tr>
        <w:tc>
          <w:tcPr>
            <w:tcW w:type="dxa" w:w="2736"/>
          </w:tcPr>
          <w:p>
            <w:pPr>
              <w:spacing w:after="40"/>
            </w:pPr>
            <w:r/>
            <w:r>
              <w:rPr>
                <w:b/>
                <w:sz w:val="19"/>
              </w:rPr>
              <w:t>Ground clearance</w:t>
            </w:r>
          </w:p>
        </w:tc>
        <w:tc>
          <w:tcPr>
            <w:tcW w:type="dxa" w:w="6624"/>
          </w:tcPr>
          <w:p>
            <w:pPr>
              <w:spacing w:after="40"/>
            </w:pPr>
            <w:r/>
            <w:r>
              <w:rPr>
                <w:b w:val="0"/>
                <w:sz w:val="19"/>
              </w:rPr>
              <w:t>6 to 18 cm</w:t>
            </w:r>
          </w:p>
        </w:tc>
      </w:tr>
      <w:tr>
        <w:tc>
          <w:tcPr>
            <w:tcW w:type="dxa" w:w="2736"/>
          </w:tcPr>
          <w:p>
            <w:pPr>
              <w:spacing w:after="40"/>
            </w:pPr>
            <w:r/>
            <w:r>
              <w:rPr>
                <w:b/>
                <w:sz w:val="19"/>
              </w:rPr>
              <w:t>Maximum speed</w:t>
            </w:r>
          </w:p>
        </w:tc>
        <w:tc>
          <w:tcPr>
            <w:tcW w:type="dxa" w:w="6624"/>
          </w:tcPr>
          <w:p>
            <w:pPr>
              <w:spacing w:after="40"/>
            </w:pPr>
            <w:r/>
            <w:r>
              <w:rPr>
                <w:b w:val="0"/>
                <w:sz w:val="19"/>
              </w:rPr>
              <w:t>Approximately 1.2 m/s</w:t>
            </w:r>
          </w:p>
        </w:tc>
      </w:tr>
      <w:tr>
        <w:tc>
          <w:tcPr>
            <w:tcW w:type="dxa" w:w="2736"/>
          </w:tcPr>
          <w:p>
            <w:pPr>
              <w:spacing w:after="40"/>
            </w:pPr>
            <w:r/>
            <w:r>
              <w:rPr>
                <w:b/>
                <w:sz w:val="19"/>
              </w:rPr>
              <w:t>Battery</w:t>
            </w:r>
          </w:p>
        </w:tc>
        <w:tc>
          <w:tcPr>
            <w:tcW w:type="dxa" w:w="6624"/>
          </w:tcPr>
          <w:p>
            <w:pPr>
              <w:spacing w:after="40"/>
            </w:pPr>
            <w:r/>
            <w:r>
              <w:rPr>
                <w:b w:val="0"/>
                <w:sz w:val="19"/>
              </w:rPr>
              <w:t>Two 3S LiPo batteries</w:t>
            </w:r>
          </w:p>
        </w:tc>
      </w:tr>
      <w:tr>
        <w:tc>
          <w:tcPr>
            <w:tcW w:type="dxa" w:w="2736"/>
          </w:tcPr>
          <w:p>
            <w:pPr>
              <w:spacing w:after="40"/>
            </w:pPr>
            <w:r/>
            <w:r>
              <w:rPr>
                <w:b/>
                <w:sz w:val="19"/>
              </w:rPr>
              <w:t>Endurance</w:t>
            </w:r>
          </w:p>
        </w:tc>
        <w:tc>
          <w:tcPr>
            <w:tcW w:type="dxa" w:w="6624"/>
          </w:tcPr>
          <w:p>
            <w:pPr>
              <w:spacing w:after="40"/>
            </w:pPr>
            <w:r/>
            <w:r>
              <w:rPr>
                <w:b w:val="0"/>
                <w:sz w:val="19"/>
              </w:rPr>
              <w:t>Up to 3 hours standing, approximately 1 hour travelling at 0.5 m/s</w:t>
            </w:r>
          </w:p>
        </w:tc>
      </w:tr>
    </w:tbl>
    <w:p>
      <w:pPr>
        <w:spacing w:after="100"/>
      </w:pPr>
    </w:p>
    <w:p>
      <w:pPr>
        <w:pStyle w:val="Heading1"/>
      </w:pPr>
      <w:r>
        <w:t>4.  Locomotion and Adaptive Gait</w:t>
      </w:r>
    </w:p>
    <w:p>
      <w:pPr>
        <w:spacing w:after="140"/>
      </w:pPr>
      <w:r>
        <w:rPr>
          <w:b w:val="0"/>
          <w:i w:val="0"/>
          <w:sz w:val="22"/>
        </w:rPr>
        <w:t>The key contribution is a terrain-adaptive locomotion system. The robot changes its gait and leg clearance according to the terrain and obstacle height.</w:t>
      </w:r>
    </w:p>
    <w:p>
      <w:pPr>
        <w:spacing w:after="140"/>
      </w:pPr>
      <w:r>
        <w:rPr>
          <w:b w:val="0"/>
          <w:i w:val="0"/>
          <w:sz w:val="22"/>
        </w:rPr>
        <w:t>The controller receives information from the sensors and calculates joint angles, then walking speed, then direction, and finally the servo commands. This allows the robot to maintain stability while crossing uneven ground instead of using one fixed walking pattern.</w:t>
      </w:r>
    </w:p>
    <w:p>
      <w:pPr>
        <w:pStyle w:val="Heading1"/>
      </w:pPr>
      <w:r>
        <w:t>5.  Experimental Results</w:t>
      </w:r>
    </w:p>
    <w:p>
      <w:pPr>
        <w:spacing w:after="140"/>
      </w:pPr>
      <w:r>
        <w:rPr>
          <w:b w:val="0"/>
          <w:i w:val="0"/>
          <w:sz w:val="22"/>
        </w:rPr>
        <w:t>The robot was tested on concrete, grass, rugged grass, slopes, uneven terrain, and terrain containing obstacles.</w:t>
      </w:r>
    </w:p>
    <w:p>
      <w:pPr>
        <w:spacing w:after="140"/>
      </w:pPr>
      <w:r>
        <w:rPr>
          <w:b w:val="0"/>
          <w:i w:val="0"/>
          <w:sz w:val="22"/>
        </w:rPr>
        <w:t>The robot maintained good stability, with pitch fluctuations between approximately −11.5° and +8.6°. It successfully operated on slopes of up to 17°.</w:t>
      </w:r>
    </w:p>
    <w:p>
      <w:pPr>
        <w:spacing w:after="140"/>
      </w:pPr>
      <w:r>
        <w:rPr>
          <w:b w:val="0"/>
          <w:i w:val="0"/>
          <w:sz w:val="22"/>
        </w:rPr>
        <w:t>Most importantly, the terrain-adaptive algorithm reduced energy consumption by approximately 14.4% per obstacle crossed compared with traditional obstacle-avoidance methods.</w:t>
      </w:r>
    </w:p>
    <w:p>
      <w:pPr>
        <w:pStyle w:val="Heading1"/>
      </w:pPr>
      <w:r>
        <w:t>6.  Conclusion</w:t>
      </w:r>
    </w:p>
    <w:p>
      <w:pPr>
        <w:spacing w:after="140"/>
      </w:pPr>
      <w:r>
        <w:rPr>
          <w:b w:val="0"/>
          <w:i w:val="0"/>
          <w:sz w:val="22"/>
        </w:rPr>
        <w:t>The study demonstrates that a bionic hexapod with adaptive gait and variable clearance can provide excellent terrain adaptability for agricultural applications. Its six-legged structure provides multiple support points, allowing it to remain stable while navigating difficult terrain.</w:t>
      </w:r>
    </w:p>
    <w:p>
      <w:pPr>
        <w:spacing w:after="140"/>
      </w:pPr>
      <w:r>
        <w:rPr>
          <w:b w:val="0"/>
          <w:i w:val="0"/>
          <w:sz w:val="22"/>
        </w:rPr>
        <w:t>The authors conclude that the robot has strong potential for precision agriculture, field scouting and autonomous agricultural operations. Future work focuses on improving energy efficiency, durability and compatibility with different crops and farming environments.</w:t>
      </w:r>
    </w:p>
    <w:p>
      <w:pPr>
        <w:pStyle w:val="Heading2"/>
      </w:pPr>
      <w:r>
        <w:t>Key Takeaway</w:t>
      </w:r>
    </w:p>
    <w:p>
      <w:pPr>
        <w:spacing w:after="140"/>
      </w:pPr>
      <w:r>
        <w:rPr>
          <w:b/>
          <w:i w:val="0"/>
          <w:sz w:val="22"/>
        </w:rPr>
        <w:t>The major idea of the paper is that a hexapod robot can use its 18-DOF leg system, sensors and adaptive gait to automatically change how it walks and how high it lifts its legs, allowing stable and energy-efficient movement through difficult agricultural terrain.</w:t>
      </w:r>
    </w:p>
    <w:p>
      <w:r>
        <w:br w:type="page"/>
      </w:r>
    </w:p>
    <w:p>
      <w:pPr>
        <w:pStyle w:val="Heading1"/>
      </w:pPr>
      <w:r>
        <w:t>7.  Comparison with Our Project</w:t>
      </w:r>
    </w:p>
    <w:p>
      <w:pPr>
        <w:spacing w:after="160"/>
      </w:pPr>
      <w:r>
        <w:rPr>
          <w:b w:val="0"/>
          <w:i w:val="0"/>
          <w:sz w:val="22"/>
        </w:rPr>
        <w:t>The paper is a useful benchmark because the machine is almost the same as ours. Six legs with three degrees of freedom each, the tripod gait as the starting point, forward and inverse kinematics presented for the leg, and simulation carried out before hardware. Every difference below is therefore a genuine engineering choice rather than a difference of scale.</w:t>
      </w:r>
    </w:p>
    <w:tbl>
      <w:tblPr>
        <w:tblStyle w:val="TableGrid"/>
        <w:tblW w:type="auto" w:w="0"/>
        <w:jc w:val="center"/>
        <w:tblLook w:firstColumn="1" w:firstRow="1" w:lastColumn="0" w:lastRow="0" w:noHBand="0" w:noVBand="1" w:val="04A0"/>
      </w:tblPr>
      <w:tblGrid>
        <w:gridCol w:w="3168"/>
        <w:gridCol w:w="3168"/>
        <w:gridCol w:w="3168"/>
      </w:tblGrid>
      <w:tr>
        <w:tc>
          <w:tcPr>
            <w:tcW w:type="dxa" w:w="1944"/>
            <w:shd w:val="clear" w:color="auto" w:fill="E8E8E8"/>
          </w:tcPr>
          <w:p>
            <w:pPr>
              <w:spacing w:after="40"/>
            </w:pPr>
            <w:r/>
            <w:r>
              <w:rPr>
                <w:b/>
                <w:sz w:val="19"/>
              </w:rPr>
            </w:r>
          </w:p>
        </w:tc>
        <w:tc>
          <w:tcPr>
            <w:tcW w:type="dxa" w:w="3744"/>
            <w:shd w:val="clear" w:color="auto" w:fill="E8E8E8"/>
          </w:tcPr>
          <w:p>
            <w:pPr>
              <w:spacing w:after="40"/>
            </w:pPr>
            <w:r/>
            <w:r>
              <w:rPr>
                <w:b/>
                <w:sz w:val="19"/>
              </w:rPr>
              <w:t>Zhang et al., 2024</w:t>
            </w:r>
          </w:p>
        </w:tc>
        <w:tc>
          <w:tcPr>
            <w:tcW w:type="dxa" w:w="3672"/>
            <w:shd w:val="clear" w:color="auto" w:fill="E8E8E8"/>
          </w:tcPr>
          <w:p>
            <w:pPr>
              <w:spacing w:after="40"/>
            </w:pPr>
            <w:r/>
            <w:r>
              <w:rPr>
                <w:b/>
                <w:sz w:val="19"/>
              </w:rPr>
              <w:t>Our project</w:t>
            </w:r>
          </w:p>
        </w:tc>
      </w:tr>
      <w:tr>
        <w:tc>
          <w:tcPr>
            <w:tcW w:type="dxa" w:w="1944"/>
          </w:tcPr>
          <w:p>
            <w:pPr>
              <w:spacing w:after="40"/>
            </w:pPr>
            <w:r/>
            <w:r>
              <w:rPr>
                <w:b/>
                <w:sz w:val="19"/>
              </w:rPr>
              <w:t>Topology</w:t>
            </w:r>
          </w:p>
        </w:tc>
        <w:tc>
          <w:tcPr>
            <w:tcW w:type="dxa" w:w="3744"/>
          </w:tcPr>
          <w:p>
            <w:pPr>
              <w:spacing w:after="40"/>
            </w:pPr>
            <w:r/>
            <w:r>
              <w:rPr>
                <w:b w:val="0"/>
                <w:sz w:val="19"/>
              </w:rPr>
              <w:t>6 legs x 3 DOF, tripod gait as base</w:t>
            </w:r>
          </w:p>
        </w:tc>
        <w:tc>
          <w:tcPr>
            <w:tcW w:type="dxa" w:w="3672"/>
          </w:tcPr>
          <w:p>
            <w:pPr>
              <w:spacing w:after="40"/>
            </w:pPr>
            <w:r/>
            <w:r>
              <w:rPr>
                <w:b w:val="0"/>
                <w:sz w:val="19"/>
              </w:rPr>
              <w:t>Same</w:t>
            </w:r>
          </w:p>
        </w:tc>
      </w:tr>
      <w:tr>
        <w:tc>
          <w:tcPr>
            <w:tcW w:type="dxa" w:w="1944"/>
          </w:tcPr>
          <w:p>
            <w:pPr>
              <w:spacing w:after="40"/>
            </w:pPr>
            <w:r/>
            <w:r>
              <w:rPr>
                <w:b/>
                <w:sz w:val="19"/>
              </w:rPr>
              <w:t>Mass</w:t>
            </w:r>
          </w:p>
        </w:tc>
        <w:tc>
          <w:tcPr>
            <w:tcW w:type="dxa" w:w="3744"/>
          </w:tcPr>
          <w:p>
            <w:pPr>
              <w:spacing w:after="40"/>
            </w:pPr>
            <w:r/>
            <w:r>
              <w:rPr>
                <w:b w:val="0"/>
                <w:sz w:val="19"/>
              </w:rPr>
              <w:t>4.7 kg with batteries, 8 kg payload</w:t>
            </w:r>
          </w:p>
        </w:tc>
        <w:tc>
          <w:tcPr>
            <w:tcW w:type="dxa" w:w="3672"/>
          </w:tcPr>
          <w:p>
            <w:pPr>
              <w:spacing w:after="40"/>
            </w:pPr>
            <w:r/>
            <w:r>
              <w:rPr>
                <w:b w:val="0"/>
                <w:sz w:val="19"/>
              </w:rPr>
              <w:t>3.39 kg</w:t>
            </w:r>
          </w:p>
        </w:tc>
      </w:tr>
      <w:tr>
        <w:tc>
          <w:tcPr>
            <w:tcW w:type="dxa" w:w="1944"/>
          </w:tcPr>
          <w:p>
            <w:pPr>
              <w:spacing w:after="40"/>
            </w:pPr>
            <w:r/>
            <w:r>
              <w:rPr>
                <w:b/>
                <w:sz w:val="19"/>
              </w:rPr>
              <w:t>Structure</w:t>
            </w:r>
          </w:p>
        </w:tc>
        <w:tc>
          <w:tcPr>
            <w:tcW w:type="dxa" w:w="3744"/>
          </w:tcPr>
          <w:p>
            <w:pPr>
              <w:spacing w:after="40"/>
            </w:pPr>
            <w:r/>
            <w:r>
              <w:rPr>
                <w:b w:val="0"/>
                <w:sz w:val="19"/>
              </w:rPr>
              <w:t>Carbon fibre plates, CNC aluminium for</w:t>
            </w:r>
          </w:p>
          <w:p>
            <w:pPr>
              <w:spacing w:after="40"/>
            </w:pPr>
            <w:r>
              <w:rPr>
                <w:b w:val="0"/>
                <w:sz w:val="19"/>
              </w:rPr>
              <w:t>stressed parts, 3D printing elsewhere</w:t>
            </w:r>
          </w:p>
        </w:tc>
        <w:tc>
          <w:tcPr>
            <w:tcW w:type="dxa" w:w="3672"/>
          </w:tcPr>
          <w:p>
            <w:pPr>
              <w:spacing w:after="40"/>
            </w:pPr>
            <w:r/>
            <w:r>
              <w:rPr>
                <w:b w:val="0"/>
                <w:sz w:val="19"/>
              </w:rPr>
              <w:t>3D printed PLA throughout</w:t>
            </w:r>
          </w:p>
        </w:tc>
      </w:tr>
      <w:tr>
        <w:tc>
          <w:tcPr>
            <w:tcW w:type="dxa" w:w="1944"/>
          </w:tcPr>
          <w:p>
            <w:pPr>
              <w:spacing w:after="40"/>
            </w:pPr>
            <w:r/>
            <w:r>
              <w:rPr>
                <w:b/>
                <w:sz w:val="19"/>
              </w:rPr>
              <w:t>Foot trajectory</w:t>
            </w:r>
          </w:p>
        </w:tc>
        <w:tc>
          <w:tcPr>
            <w:tcW w:type="dxa" w:w="3744"/>
          </w:tcPr>
          <w:p>
            <w:pPr>
              <w:spacing w:after="40"/>
            </w:pPr>
            <w:r/>
            <w:r>
              <w:rPr>
                <w:b w:val="0"/>
                <w:sz w:val="19"/>
              </w:rPr>
              <w:t>Sinusoidal joint modulation.</w:t>
            </w:r>
          </w:p>
          <w:p>
            <w:pPr>
              <w:spacing w:after="40"/>
            </w:pPr>
            <w:r>
              <w:rPr>
                <w:b w:val="0"/>
                <w:sz w:val="19"/>
              </w:rPr>
              <w:t>Inverse kinematics deliberately avoided</w:t>
            </w:r>
          </w:p>
          <w:p>
            <w:pPr>
              <w:spacing w:after="40"/>
            </w:pPr>
            <w:r>
              <w:rPr>
                <w:b w:val="0"/>
                <w:sz w:val="19"/>
              </w:rPr>
              <w:t>at run time</w:t>
            </w:r>
          </w:p>
        </w:tc>
        <w:tc>
          <w:tcPr>
            <w:tcW w:type="dxa" w:w="3672"/>
          </w:tcPr>
          <w:p>
            <w:pPr>
              <w:spacing w:after="40"/>
            </w:pPr>
            <w:r/>
            <w:r>
              <w:rPr>
                <w:b w:val="0"/>
                <w:sz w:val="19"/>
              </w:rPr>
              <w:t>Closed-form analytic inverse kinematics,</w:t>
            </w:r>
          </w:p>
          <w:p>
            <w:pPr>
              <w:spacing w:after="40"/>
            </w:pPr>
            <w:r>
              <w:rPr>
                <w:b w:val="0"/>
                <w:sz w:val="19"/>
              </w:rPr>
              <w:t>solved at 50 Hz</w:t>
            </w:r>
          </w:p>
        </w:tc>
      </w:tr>
      <w:tr>
        <w:tc>
          <w:tcPr>
            <w:tcW w:type="dxa" w:w="1944"/>
          </w:tcPr>
          <w:p>
            <w:pPr>
              <w:spacing w:after="40"/>
            </w:pPr>
            <w:r/>
            <w:r>
              <w:rPr>
                <w:b/>
                <w:sz w:val="19"/>
              </w:rPr>
              <w:t>Commanding</w:t>
            </w:r>
          </w:p>
        </w:tc>
        <w:tc>
          <w:tcPr>
            <w:tcW w:type="dxa" w:w="3744"/>
          </w:tcPr>
          <w:p>
            <w:pPr>
              <w:spacing w:after="40"/>
            </w:pPr>
            <w:r/>
            <w:r>
              <w:rPr>
                <w:b w:val="0"/>
                <w:sz w:val="19"/>
              </w:rPr>
              <w:t>A gait mode is selected</w:t>
            </w:r>
          </w:p>
        </w:tc>
        <w:tc>
          <w:tcPr>
            <w:tcW w:type="dxa" w:w="3672"/>
          </w:tcPr>
          <w:p>
            <w:pPr>
              <w:spacing w:after="40"/>
            </w:pPr>
            <w:r/>
            <w:r>
              <w:rPr>
                <w:b w:val="0"/>
                <w:sz w:val="19"/>
              </w:rPr>
              <w:t>A body velocity is commanded and the</w:t>
            </w:r>
          </w:p>
          <w:p>
            <w:pPr>
              <w:spacing w:after="40"/>
            </w:pPr>
            <w:r>
              <w:rPr>
                <w:b w:val="0"/>
                <w:sz w:val="19"/>
              </w:rPr>
              <w:t>stride is derived from it</w:t>
            </w:r>
          </w:p>
        </w:tc>
      </w:tr>
      <w:tr>
        <w:tc>
          <w:tcPr>
            <w:tcW w:type="dxa" w:w="1944"/>
          </w:tcPr>
          <w:p>
            <w:pPr>
              <w:spacing w:after="40"/>
            </w:pPr>
            <w:r/>
            <w:r>
              <w:rPr>
                <w:b/>
                <w:sz w:val="19"/>
              </w:rPr>
              <w:t>Clearance</w:t>
            </w:r>
          </w:p>
        </w:tc>
        <w:tc>
          <w:tcPr>
            <w:tcW w:type="dxa" w:w="3744"/>
          </w:tcPr>
          <w:p>
            <w:pPr>
              <w:spacing w:after="40"/>
            </w:pPr>
            <w:r/>
            <w:r>
              <w:rPr>
                <w:b w:val="0"/>
                <w:sz w:val="19"/>
              </w:rPr>
              <w:t>Adjustable, 6 to 18 cm, terrain adaptive</w:t>
            </w:r>
          </w:p>
        </w:tc>
        <w:tc>
          <w:tcPr>
            <w:tcW w:type="dxa" w:w="3672"/>
          </w:tcPr>
          <w:p>
            <w:pPr>
              <w:spacing w:after="40"/>
            </w:pPr>
            <w:r/>
            <w:r>
              <w:rPr>
                <w:b w:val="0"/>
                <w:sz w:val="19"/>
              </w:rPr>
              <w:t>Fixed 45 mm, but already a parameter</w:t>
            </w:r>
          </w:p>
          <w:p>
            <w:pPr>
              <w:spacing w:after="40"/>
            </w:pPr>
            <w:r>
              <w:rPr>
                <w:b w:val="0"/>
                <w:sz w:val="19"/>
              </w:rPr>
              <w:t>of the swing equation</w:t>
            </w:r>
          </w:p>
        </w:tc>
      </w:tr>
      <w:tr>
        <w:tc>
          <w:tcPr>
            <w:tcW w:type="dxa" w:w="1944"/>
          </w:tcPr>
          <w:p>
            <w:pPr>
              <w:spacing w:after="40"/>
            </w:pPr>
            <w:r/>
            <w:r>
              <w:rPr>
                <w:b/>
                <w:sz w:val="19"/>
              </w:rPr>
              <w:t>Simulation</w:t>
            </w:r>
          </w:p>
        </w:tc>
        <w:tc>
          <w:tcPr>
            <w:tcW w:type="dxa" w:w="3744"/>
          </w:tcPr>
          <w:p>
            <w:pPr>
              <w:spacing w:after="40"/>
            </w:pPr>
            <w:r/>
            <w:r>
              <w:rPr>
                <w:b w:val="0"/>
                <w:sz w:val="19"/>
              </w:rPr>
              <w:t>SolidWorks into Simulink Simscape</w:t>
            </w:r>
          </w:p>
        </w:tc>
        <w:tc>
          <w:tcPr>
            <w:tcW w:type="dxa" w:w="3672"/>
          </w:tcPr>
          <w:p>
            <w:pPr>
              <w:spacing w:after="40"/>
            </w:pPr>
            <w:r/>
            <w:r>
              <w:rPr>
                <w:b w:val="0"/>
                <w:sz w:val="19"/>
              </w:rPr>
              <w:t>AutoCAD into URDF, Gazebo with</w:t>
            </w:r>
          </w:p>
          <w:p>
            <w:pPr>
              <w:spacing w:after="40"/>
            </w:pPr>
            <w:r>
              <w:rPr>
                <w:b w:val="0"/>
                <w:sz w:val="19"/>
              </w:rPr>
              <w:t>ros2_control</w:t>
            </w:r>
          </w:p>
        </w:tc>
      </w:tr>
      <w:tr>
        <w:tc>
          <w:tcPr>
            <w:tcW w:type="dxa" w:w="1944"/>
          </w:tcPr>
          <w:p>
            <w:pPr>
              <w:spacing w:after="40"/>
            </w:pPr>
            <w:r/>
            <w:r>
              <w:rPr>
                <w:b/>
                <w:sz w:val="19"/>
              </w:rPr>
              <w:t>Sensing</w:t>
            </w:r>
          </w:p>
        </w:tc>
        <w:tc>
          <w:tcPr>
            <w:tcW w:type="dxa" w:w="3744"/>
          </w:tcPr>
          <w:p>
            <w:pPr>
              <w:spacing w:after="40"/>
            </w:pPr>
            <w:r/>
            <w:r>
              <w:rPr>
                <w:b w:val="0"/>
                <w:sz w:val="19"/>
              </w:rPr>
              <w:t>IMU and one force sensor per foot</w:t>
            </w:r>
          </w:p>
        </w:tc>
        <w:tc>
          <w:tcPr>
            <w:tcW w:type="dxa" w:w="3672"/>
          </w:tcPr>
          <w:p>
            <w:pPr>
              <w:spacing w:after="40"/>
            </w:pPr>
            <w:r/>
            <w:r>
              <w:rPr>
                <w:b w:val="0"/>
                <w:sz w:val="19"/>
              </w:rPr>
              <w:t>Foot contact sensors modelled,</w:t>
            </w:r>
          </w:p>
          <w:p>
            <w:pPr>
              <w:spacing w:after="40"/>
            </w:pPr>
            <w:r>
              <w:rPr>
                <w:b w:val="0"/>
                <w:sz w:val="19"/>
              </w:rPr>
              <w:t>currently disabled</w:t>
            </w:r>
          </w:p>
        </w:tc>
      </w:tr>
      <w:tr>
        <w:tc>
          <w:tcPr>
            <w:tcW w:type="dxa" w:w="1944"/>
          </w:tcPr>
          <w:p>
            <w:pPr>
              <w:spacing w:after="40"/>
            </w:pPr>
            <w:r/>
            <w:r>
              <w:rPr>
                <w:b/>
                <w:sz w:val="19"/>
              </w:rPr>
              <w:t>Validation</w:t>
            </w:r>
          </w:p>
        </w:tc>
        <w:tc>
          <w:tcPr>
            <w:tcW w:type="dxa" w:w="3744"/>
          </w:tcPr>
          <w:p>
            <w:pPr>
              <w:spacing w:after="40"/>
            </w:pPr>
            <w:r/>
            <w:r>
              <w:rPr>
                <w:b w:val="0"/>
                <w:sz w:val="19"/>
              </w:rPr>
              <w:t>Field trials on four terrain types</w:t>
            </w:r>
          </w:p>
        </w:tc>
        <w:tc>
          <w:tcPr>
            <w:tcW w:type="dxa" w:w="3672"/>
          </w:tcPr>
          <w:p>
            <w:pPr>
              <w:spacing w:after="40"/>
            </w:pPr>
            <w:r/>
            <w:r>
              <w:rPr>
                <w:b w:val="0"/>
                <w:sz w:val="19"/>
              </w:rPr>
              <w:t>498 offline assertions, inverse</w:t>
            </w:r>
          </w:p>
          <w:p>
            <w:pPr>
              <w:spacing w:after="40"/>
            </w:pPr>
            <w:r>
              <w:rPr>
                <w:b w:val="0"/>
                <w:sz w:val="19"/>
              </w:rPr>
              <w:t>kinematics exact to 3.5e-16 m</w:t>
            </w:r>
          </w:p>
        </w:tc>
      </w:tr>
      <w:tr>
        <w:tc>
          <w:tcPr>
            <w:tcW w:type="dxa" w:w="1944"/>
          </w:tcPr>
          <w:p>
            <w:pPr>
              <w:spacing w:after="40"/>
            </w:pPr>
            <w:r/>
            <w:r>
              <w:rPr>
                <w:b/>
                <w:sz w:val="19"/>
              </w:rPr>
              <w:t>Stage</w:t>
            </w:r>
          </w:p>
        </w:tc>
        <w:tc>
          <w:tcPr>
            <w:tcW w:type="dxa" w:w="3744"/>
          </w:tcPr>
          <w:p>
            <w:pPr>
              <w:spacing w:after="40"/>
            </w:pPr>
            <w:r/>
            <w:r>
              <w:rPr>
                <w:b w:val="0"/>
                <w:sz w:val="19"/>
              </w:rPr>
              <w:t>Hardware built and field tested</w:t>
            </w:r>
          </w:p>
        </w:tc>
        <w:tc>
          <w:tcPr>
            <w:tcW w:type="dxa" w:w="3672"/>
          </w:tcPr>
          <w:p>
            <w:pPr>
              <w:spacing w:after="40"/>
            </w:pPr>
            <w:r/>
            <w:r>
              <w:rPr>
                <w:b w:val="0"/>
                <w:sz w:val="19"/>
              </w:rPr>
              <w:t>Simulation complete, hardware next</w:t>
            </w:r>
          </w:p>
        </w:tc>
      </w:tr>
    </w:tbl>
    <w:p>
      <w:pPr>
        <w:spacing w:after="100"/>
      </w:pPr>
    </w:p>
    <w:p>
      <w:pPr>
        <w:pStyle w:val="Heading2"/>
      </w:pPr>
      <w:r>
        <w:t>The main difference in approach</w:t>
      </w:r>
    </w:p>
    <w:p>
      <w:pPr>
        <w:spacing w:after="140"/>
      </w:pPr>
      <w:r>
        <w:rPr>
          <w:b w:val="0"/>
          <w:i w:val="0"/>
          <w:sz w:val="22"/>
        </w:rPr>
        <w:t>The paper deliberately avoids inverse kinematics at run time. Its argument is that computing the landing point at each step and solving inverse kinematics generates many complex computations and costs time and energy, so the joints are driven by sinusoidal modulation instead.</w:t>
      </w:r>
    </w:p>
    <w:p>
      <w:pPr>
        <w:spacing w:after="140"/>
      </w:pPr>
      <w:r>
        <w:rPr>
          <w:b w:val="0"/>
          <w:i w:val="0"/>
          <w:sz w:val="22"/>
        </w:rPr>
        <w:t>That objection applies to numerical inverse kinematics, which iterates. Ours is closed form: a fixed number of trigonometric evaluations, no iteration, no risk of failing to converge, and the same cost on every call. It is inexpensive, and it buys something the sinusoidal method cannot offer. With sinusoidal modulation the foot path is whatever the sinusoids produce and the operator selects a gait mode. With analytic inverse kinematics the operator commands a body velocity and the stride for every leg follows from geometry, which is why walking, strafing, turning on the spot and driving an arc are the same piece of code rather than separate cases.</w:t>
      </w:r>
    </w:p>
    <w:p>
      <w:pPr>
        <w:spacing w:after="140"/>
      </w:pPr>
      <w:r>
        <w:rPr>
          <w:b/>
          <w:i w:val="0"/>
          <w:sz w:val="22"/>
        </w:rPr>
        <w:t>In short, their design trades commandability for computation, and ours trades computation for commandability. A closed-form solution is what makes that trade affordable. Both are correct engineering: theirs suits a battery-limited scouting robot where cost of transport is the headline metric.</w:t>
      </w:r>
    </w:p>
    <w:p>
      <w:pPr>
        <w:pStyle w:val="Heading2"/>
      </w:pPr>
      <w:r>
        <w:t>The difference in validation</w:t>
      </w:r>
    </w:p>
    <w:p>
      <w:pPr>
        <w:spacing w:after="140"/>
      </w:pPr>
      <w:r>
        <w:rPr>
          <w:b w:val="0"/>
          <w:i w:val="0"/>
          <w:sz w:val="22"/>
        </w:rPr>
        <w:t>They validate empirically through field trials on four terrain types, which is the gold standard and requires built hardware. We validate formally, offline, through automated assertions that need nothing but a laptop. The two approaches are complementary rather than competing. Our approach caught a stance sign error that field testing would most likely have dismissed as a robot that simply needed tuning, because a robot walking badly and a robot with a reversed stance look similar on grass.</w:t>
      </w:r>
    </w:p>
    <w:p>
      <w:pPr>
        <w:pStyle w:val="Heading2"/>
      </w:pPr>
      <w:r>
        <w:t>Where our project sits relative to the paper</w:t>
      </w:r>
    </w:p>
    <w:p>
      <w:pPr>
        <w:spacing w:after="140"/>
      </w:pPr>
      <w:r>
        <w:rPr>
          <w:b w:val="0"/>
          <w:i w:val="0"/>
          <w:sz w:val="22"/>
        </w:rPr>
        <w:t>They have a built robot with completed field trials. We have a complete simulation with verified mathematics, and hardware as the next phase. Their sensing package, an IMU and a force sensor on each foot, is essentially our next-phase list. Their adjustable clearance is a natural extension of our formulation, because our step height is already a parameter of the swing equation, so implementing their idea means scheduling that parameter against terrain rather than restructuring the gait.</w:t>
      </w:r>
    </w:p>
    <w:p>
      <w:pPr>
        <w:pStyle w:val="Heading2"/>
      </w:pPr>
      <w:r>
        <w:t>What we would adopt from the paper</w:t>
      </w:r>
    </w:p>
    <w:p>
      <w:pPr>
        <w:pStyle w:val="ListBullet"/>
        <w:spacing w:after="60"/>
      </w:pPr>
      <w:r>
        <w:t>Cost of transport as an efficiency metric. We currently have no energy measure at all, and it is the standard figure for comparing legged robots.</w:t>
      </w:r>
    </w:p>
    <w:p>
      <w:pPr>
        <w:pStyle w:val="ListBullet"/>
        <w:spacing w:after="60"/>
      </w:pPr>
      <w:r>
        <w:t>Adding the IMU earlier, for attitude feedback and body levelling. Our architecture has the place for it and we have not yet filled it.</w:t>
      </w:r>
    </w:p>
    <w:p>
      <w:pPr>
        <w:pStyle w:val="ListBullet"/>
        <w:spacing w:after="60"/>
      </w:pPr>
      <w:r>
        <w:t>Reconsidering the leg structure. We print everything in PLA, whereas they use CNC aluminium for stressed parts, which is part of how they achieve an 8 kg payload. Our ANSYS results should decide whether that matters at our scale.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mbria" w:hAnsi="Cambria"/>
      <w:b/>
      <w:bCs/>
      <w:color w:val="1F1F1F"/>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mbria" w:hAnsi="Cambria"/>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