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298F" w14:textId="77777777" w:rsidR="0042106B" w:rsidRPr="0042106B" w:rsidRDefault="0042106B" w:rsidP="0042106B">
      <w:r w:rsidRPr="0042106B">
        <w:rPr>
          <w:b/>
          <w:bCs/>
        </w:rPr>
        <w:t>Cryptocurrency Market Analysis Report</w:t>
      </w:r>
    </w:p>
    <w:p w14:paraId="60531C27" w14:textId="0EAE8918" w:rsidR="0042106B" w:rsidRPr="0042106B" w:rsidRDefault="0042106B" w:rsidP="0042106B">
      <w:r w:rsidRPr="0042106B">
        <w:rPr>
          <w:b/>
          <w:bCs/>
        </w:rPr>
        <w:t>Date:</w:t>
      </w:r>
      <w:r w:rsidRPr="0042106B">
        <w:t xml:space="preserve"> </w:t>
      </w:r>
      <w:r>
        <w:t>03-March-2025</w:t>
      </w:r>
    </w:p>
    <w:p w14:paraId="6F6BEFC3" w14:textId="77777777" w:rsidR="0042106B" w:rsidRPr="0042106B" w:rsidRDefault="0042106B" w:rsidP="0042106B">
      <w:r w:rsidRPr="0042106B">
        <w:pict w14:anchorId="37B350AA">
          <v:rect id="_x0000_i1055" style="width:0;height:1.5pt" o:hralign="center" o:hrstd="t" o:hr="t" fillcolor="#a0a0a0" stroked="f"/>
        </w:pict>
      </w:r>
    </w:p>
    <w:p w14:paraId="1ADA05C0" w14:textId="77777777" w:rsidR="0042106B" w:rsidRPr="0042106B" w:rsidRDefault="0042106B" w:rsidP="0042106B">
      <w:pPr>
        <w:rPr>
          <w:b/>
          <w:bCs/>
        </w:rPr>
      </w:pPr>
      <w:r w:rsidRPr="0042106B">
        <w:rPr>
          <w:b/>
          <w:bCs/>
        </w:rPr>
        <w:t>1. Introduction</w:t>
      </w:r>
    </w:p>
    <w:p w14:paraId="391B5E9B" w14:textId="77777777" w:rsidR="0042106B" w:rsidRPr="0042106B" w:rsidRDefault="0042106B" w:rsidP="0042106B">
      <w:r w:rsidRPr="0042106B">
        <w:t>The cryptocurrency market is highly dynamic, with prices and trading volumes fluctuating constantly. This report provides an analysis of the top 50 cryptocurrencies by market capitalization, focusing on key metrics such as current price, market cap, trading volume, and percentage price change over the last 24 hours.</w:t>
      </w:r>
    </w:p>
    <w:p w14:paraId="6A094190" w14:textId="77777777" w:rsidR="0042106B" w:rsidRPr="0042106B" w:rsidRDefault="0042106B" w:rsidP="0042106B">
      <w:r w:rsidRPr="0042106B">
        <w:pict w14:anchorId="752A5369">
          <v:rect id="_x0000_i1056" style="width:0;height:1.5pt" o:hralign="center" o:hrstd="t" o:hr="t" fillcolor="#a0a0a0" stroked="f"/>
        </w:pict>
      </w:r>
    </w:p>
    <w:p w14:paraId="002528AD" w14:textId="77777777" w:rsidR="0042106B" w:rsidRPr="0042106B" w:rsidRDefault="0042106B" w:rsidP="0042106B">
      <w:pPr>
        <w:rPr>
          <w:b/>
          <w:bCs/>
        </w:rPr>
      </w:pPr>
      <w:r w:rsidRPr="0042106B">
        <w:rPr>
          <w:b/>
          <w:bCs/>
        </w:rPr>
        <w:t>2. Key Findings</w:t>
      </w:r>
    </w:p>
    <w:p w14:paraId="2C9635E3" w14:textId="77777777" w:rsidR="0042106B" w:rsidRPr="0042106B" w:rsidRDefault="0042106B" w:rsidP="0042106B">
      <w:pPr>
        <w:rPr>
          <w:b/>
          <w:bCs/>
        </w:rPr>
      </w:pPr>
      <w:r w:rsidRPr="0042106B">
        <w:rPr>
          <w:b/>
          <w:bCs/>
        </w:rPr>
        <w:t>2.1 Top 5 Cryptocurrencies by Market Capitalization</w:t>
      </w:r>
    </w:p>
    <w:p w14:paraId="199E126C" w14:textId="77777777" w:rsidR="0042106B" w:rsidRPr="0042106B" w:rsidRDefault="0042106B" w:rsidP="0042106B">
      <w:r w:rsidRPr="0042106B">
        <w:t>The following are the top five cryptocurrencies based on market capitalization:</w:t>
      </w:r>
    </w:p>
    <w:p w14:paraId="603569A3" w14:textId="77777777" w:rsidR="0042106B" w:rsidRPr="0042106B" w:rsidRDefault="0042106B" w:rsidP="0042106B">
      <w:pPr>
        <w:numPr>
          <w:ilvl w:val="0"/>
          <w:numId w:val="1"/>
        </w:numPr>
      </w:pPr>
      <w:r w:rsidRPr="0042106B">
        <w:rPr>
          <w:b/>
          <w:bCs/>
        </w:rPr>
        <w:t>Bitcoin (BTC)</w:t>
      </w:r>
      <w:r w:rsidRPr="0042106B">
        <w:t xml:space="preserve"> - Market Cap: $1.82 Trillion</w:t>
      </w:r>
    </w:p>
    <w:p w14:paraId="7C227917" w14:textId="77777777" w:rsidR="0042106B" w:rsidRPr="0042106B" w:rsidRDefault="0042106B" w:rsidP="0042106B">
      <w:pPr>
        <w:numPr>
          <w:ilvl w:val="0"/>
          <w:numId w:val="1"/>
        </w:numPr>
      </w:pPr>
      <w:r w:rsidRPr="0042106B">
        <w:rPr>
          <w:b/>
          <w:bCs/>
        </w:rPr>
        <w:t>Ethereum (ETH)</w:t>
      </w:r>
      <w:r w:rsidRPr="0042106B">
        <w:t xml:space="preserve"> - Market Cap: $283.2 Billion</w:t>
      </w:r>
    </w:p>
    <w:p w14:paraId="518C5041" w14:textId="77777777" w:rsidR="0042106B" w:rsidRPr="0042106B" w:rsidRDefault="0042106B" w:rsidP="0042106B">
      <w:pPr>
        <w:numPr>
          <w:ilvl w:val="0"/>
          <w:numId w:val="1"/>
        </w:numPr>
      </w:pPr>
      <w:r w:rsidRPr="0042106B">
        <w:rPr>
          <w:b/>
          <w:bCs/>
        </w:rPr>
        <w:t>XRP (XRP)</w:t>
      </w:r>
      <w:r w:rsidRPr="0042106B">
        <w:t xml:space="preserve"> - Market Cap: $149.6 Billion</w:t>
      </w:r>
    </w:p>
    <w:p w14:paraId="0EEFB2D8" w14:textId="77777777" w:rsidR="0042106B" w:rsidRPr="0042106B" w:rsidRDefault="0042106B" w:rsidP="0042106B">
      <w:pPr>
        <w:numPr>
          <w:ilvl w:val="0"/>
          <w:numId w:val="1"/>
        </w:numPr>
      </w:pPr>
      <w:r w:rsidRPr="0042106B">
        <w:rPr>
          <w:b/>
          <w:bCs/>
        </w:rPr>
        <w:t>Tether (USDT)</w:t>
      </w:r>
      <w:r w:rsidRPr="0042106B">
        <w:t xml:space="preserve"> - Market Cap: $142.4 Billion</w:t>
      </w:r>
    </w:p>
    <w:p w14:paraId="1CACCB28" w14:textId="77777777" w:rsidR="0042106B" w:rsidRPr="0042106B" w:rsidRDefault="0042106B" w:rsidP="0042106B">
      <w:pPr>
        <w:numPr>
          <w:ilvl w:val="0"/>
          <w:numId w:val="1"/>
        </w:numPr>
      </w:pPr>
      <w:r w:rsidRPr="0042106B">
        <w:rPr>
          <w:b/>
          <w:bCs/>
        </w:rPr>
        <w:t>BNB (BNB)</w:t>
      </w:r>
      <w:r w:rsidRPr="0042106B">
        <w:t xml:space="preserve"> - Market Cap: $87.6 Billion</w:t>
      </w:r>
    </w:p>
    <w:p w14:paraId="2BFA8A56" w14:textId="77777777" w:rsidR="0042106B" w:rsidRPr="0042106B" w:rsidRDefault="0042106B" w:rsidP="0042106B">
      <w:r w:rsidRPr="0042106B">
        <w:t>Bitcoin continues to dominate the market, with Ethereum following as the second-largest cryptocurrency. XRP has seen significant growth in market capitalization, placing it in third place.</w:t>
      </w:r>
    </w:p>
    <w:p w14:paraId="4599BFB0" w14:textId="77777777" w:rsidR="0042106B" w:rsidRPr="0042106B" w:rsidRDefault="0042106B" w:rsidP="0042106B">
      <w:pPr>
        <w:rPr>
          <w:b/>
          <w:bCs/>
        </w:rPr>
      </w:pPr>
      <w:r w:rsidRPr="0042106B">
        <w:rPr>
          <w:b/>
          <w:bCs/>
        </w:rPr>
        <w:t>2.2 Average Price of Top 50 Cryptocurrencies</w:t>
      </w:r>
    </w:p>
    <w:p w14:paraId="365B907D" w14:textId="77777777" w:rsidR="0042106B" w:rsidRPr="0042106B" w:rsidRDefault="0042106B" w:rsidP="0042106B">
      <w:r w:rsidRPr="0042106B">
        <w:t xml:space="preserve">The average price of the top 50 cryptocurrencies is approximately </w:t>
      </w:r>
      <w:r w:rsidRPr="0042106B">
        <w:rPr>
          <w:b/>
          <w:bCs/>
        </w:rPr>
        <w:t>$[Insert Value]</w:t>
      </w:r>
      <w:r w:rsidRPr="0042106B">
        <w:t>, indicating a broad valuation spread among different assets in the market.</w:t>
      </w:r>
    </w:p>
    <w:p w14:paraId="71C2E52C" w14:textId="77777777" w:rsidR="0042106B" w:rsidRPr="0042106B" w:rsidRDefault="0042106B" w:rsidP="0042106B">
      <w:pPr>
        <w:rPr>
          <w:b/>
          <w:bCs/>
        </w:rPr>
      </w:pPr>
      <w:r w:rsidRPr="0042106B">
        <w:rPr>
          <w:b/>
          <w:bCs/>
        </w:rPr>
        <w:t>2.3 Highest and Lowest 24-Hour Price Change</w:t>
      </w:r>
    </w:p>
    <w:p w14:paraId="5CDEBA0D" w14:textId="77777777" w:rsidR="0042106B" w:rsidRPr="0042106B" w:rsidRDefault="0042106B" w:rsidP="0042106B">
      <w:pPr>
        <w:numPr>
          <w:ilvl w:val="0"/>
          <w:numId w:val="2"/>
        </w:numPr>
      </w:pPr>
      <w:r w:rsidRPr="0042106B">
        <w:rPr>
          <w:b/>
          <w:bCs/>
        </w:rPr>
        <w:t>Highest 24-hour Percentage Gain:</w:t>
      </w:r>
      <w:r w:rsidRPr="0042106B">
        <w:t xml:space="preserve"> </w:t>
      </w:r>
      <w:r w:rsidRPr="0042106B">
        <w:rPr>
          <w:i/>
          <w:iCs/>
        </w:rPr>
        <w:t>Cardano (ADA)</w:t>
      </w:r>
      <w:r w:rsidRPr="0042106B">
        <w:t xml:space="preserve"> </w:t>
      </w:r>
      <w:r w:rsidRPr="0042106B">
        <w:rPr>
          <w:b/>
          <w:bCs/>
        </w:rPr>
        <w:t>(+43.01%)</w:t>
      </w:r>
    </w:p>
    <w:p w14:paraId="6794624E" w14:textId="77777777" w:rsidR="0042106B" w:rsidRPr="0042106B" w:rsidRDefault="0042106B" w:rsidP="0042106B">
      <w:pPr>
        <w:numPr>
          <w:ilvl w:val="0"/>
          <w:numId w:val="2"/>
        </w:numPr>
      </w:pPr>
      <w:r w:rsidRPr="0042106B">
        <w:rPr>
          <w:b/>
          <w:bCs/>
        </w:rPr>
        <w:t>Lowest 24-hour Percentage Change:</w:t>
      </w:r>
      <w:r w:rsidRPr="0042106B">
        <w:t xml:space="preserve"> </w:t>
      </w:r>
      <w:r w:rsidRPr="0042106B">
        <w:rPr>
          <w:i/>
          <w:iCs/>
        </w:rPr>
        <w:t>Litecoin (LTC)</w:t>
      </w:r>
      <w:r w:rsidRPr="0042106B">
        <w:t xml:space="preserve"> </w:t>
      </w:r>
      <w:r w:rsidRPr="0042106B">
        <w:rPr>
          <w:b/>
          <w:bCs/>
        </w:rPr>
        <w:t>(-4.77%)</w:t>
      </w:r>
    </w:p>
    <w:p w14:paraId="428C4585" w14:textId="77777777" w:rsidR="0042106B" w:rsidRPr="0042106B" w:rsidRDefault="0042106B" w:rsidP="0042106B">
      <w:r w:rsidRPr="0042106B">
        <w:t>Cardano experienced a significant surge in price over the last 24 hours, potentially driven by recent developments or positive market sentiment. On the other hand, Litecoin saw a decline, possibly due to market corrections or reduced trading activity.</w:t>
      </w:r>
    </w:p>
    <w:p w14:paraId="1A53CA79" w14:textId="77777777" w:rsidR="0042106B" w:rsidRPr="0042106B" w:rsidRDefault="0042106B" w:rsidP="0042106B">
      <w:r w:rsidRPr="0042106B">
        <w:pict w14:anchorId="73CED22F">
          <v:rect id="_x0000_i1057" style="width:0;height:1.5pt" o:hralign="center" o:hrstd="t" o:hr="t" fillcolor="#a0a0a0" stroked="f"/>
        </w:pict>
      </w:r>
    </w:p>
    <w:p w14:paraId="1B8B3E8E" w14:textId="77777777" w:rsidR="0042106B" w:rsidRPr="0042106B" w:rsidRDefault="0042106B" w:rsidP="0042106B">
      <w:pPr>
        <w:rPr>
          <w:b/>
          <w:bCs/>
        </w:rPr>
      </w:pPr>
      <w:r w:rsidRPr="0042106B">
        <w:rPr>
          <w:b/>
          <w:bCs/>
        </w:rPr>
        <w:t>3. Market Trends &amp; Insights</w:t>
      </w:r>
    </w:p>
    <w:p w14:paraId="47EB82B6" w14:textId="77777777" w:rsidR="0042106B" w:rsidRPr="0042106B" w:rsidRDefault="0042106B" w:rsidP="0042106B">
      <w:pPr>
        <w:numPr>
          <w:ilvl w:val="0"/>
          <w:numId w:val="3"/>
        </w:numPr>
      </w:pPr>
      <w:r w:rsidRPr="0042106B">
        <w:rPr>
          <w:b/>
          <w:bCs/>
        </w:rPr>
        <w:t>Stablecoins Performance:</w:t>
      </w:r>
      <w:r w:rsidRPr="0042106B">
        <w:t xml:space="preserve"> Tether (USDT) and USDC remain relatively stable, reflecting their function as stablecoins used for trading and transactions.</w:t>
      </w:r>
    </w:p>
    <w:p w14:paraId="310251A4" w14:textId="77777777" w:rsidR="0042106B" w:rsidRPr="0042106B" w:rsidRDefault="0042106B" w:rsidP="0042106B">
      <w:pPr>
        <w:numPr>
          <w:ilvl w:val="0"/>
          <w:numId w:val="3"/>
        </w:numPr>
      </w:pPr>
      <w:r w:rsidRPr="0042106B">
        <w:rPr>
          <w:b/>
          <w:bCs/>
        </w:rPr>
        <w:lastRenderedPageBreak/>
        <w:t>Altcoins Growth:</w:t>
      </w:r>
      <w:r w:rsidRPr="0042106B">
        <w:t xml:space="preserve"> Several alternative cryptocurrencies (altcoins) like Solana (SOL) and Chainlink (LINK) have shown strong momentum, indicating increasing investor interest.</w:t>
      </w:r>
    </w:p>
    <w:p w14:paraId="4102CC08" w14:textId="77777777" w:rsidR="0042106B" w:rsidRPr="0042106B" w:rsidRDefault="0042106B" w:rsidP="0042106B">
      <w:pPr>
        <w:numPr>
          <w:ilvl w:val="0"/>
          <w:numId w:val="3"/>
        </w:numPr>
      </w:pPr>
      <w:r w:rsidRPr="0042106B">
        <w:rPr>
          <w:b/>
          <w:bCs/>
        </w:rPr>
        <w:t>Volatility in the Market:</w:t>
      </w:r>
      <w:r w:rsidRPr="0042106B">
        <w:t xml:space="preserve"> The wide range of percentage changes in prices (from +43% to -4.7%) highlights the volatile nature of the cryptocurrency market.</w:t>
      </w:r>
    </w:p>
    <w:p w14:paraId="235A2560" w14:textId="77777777" w:rsidR="0042106B" w:rsidRPr="0042106B" w:rsidRDefault="0042106B" w:rsidP="0042106B">
      <w:r w:rsidRPr="0042106B">
        <w:pict w14:anchorId="60625CC5">
          <v:rect id="_x0000_i1058" style="width:0;height:1.5pt" o:hralign="center" o:hrstd="t" o:hr="t" fillcolor="#a0a0a0" stroked="f"/>
        </w:pict>
      </w:r>
    </w:p>
    <w:p w14:paraId="54589EE1" w14:textId="77777777" w:rsidR="0042106B" w:rsidRPr="0042106B" w:rsidRDefault="0042106B" w:rsidP="0042106B">
      <w:pPr>
        <w:rPr>
          <w:b/>
          <w:bCs/>
        </w:rPr>
      </w:pPr>
      <w:r w:rsidRPr="0042106B">
        <w:rPr>
          <w:b/>
          <w:bCs/>
        </w:rPr>
        <w:t>4. Conclusion</w:t>
      </w:r>
    </w:p>
    <w:p w14:paraId="66D3F0C2" w14:textId="77777777" w:rsidR="0042106B" w:rsidRPr="0042106B" w:rsidRDefault="0042106B" w:rsidP="0042106B">
      <w:r w:rsidRPr="0042106B">
        <w:t>The cryptocurrency market remains highly dynamic, with leading coins like Bitcoin and Ethereum maintaining dominance. However, altcoins such as Cardano and Chainlink are demonstrating strong performance. Investors should stay informed and exercise caution due to market volatility.</w:t>
      </w:r>
    </w:p>
    <w:p w14:paraId="6BC82634" w14:textId="77777777" w:rsidR="0042106B" w:rsidRPr="0042106B" w:rsidRDefault="0042106B" w:rsidP="0042106B">
      <w:r w:rsidRPr="0042106B">
        <w:t>This report serves as a snapshot of the current market trends and may assist traders and investors in making informed decisions.</w:t>
      </w:r>
    </w:p>
    <w:p w14:paraId="786E9006" w14:textId="77777777" w:rsidR="0042106B" w:rsidRPr="0042106B" w:rsidRDefault="0042106B" w:rsidP="0042106B">
      <w:r w:rsidRPr="0042106B">
        <w:pict w14:anchorId="388DC99C">
          <v:rect id="_x0000_i1059" style="width:0;height:1.5pt" o:hralign="center" o:hrstd="t" o:hr="t" fillcolor="#a0a0a0" stroked="f"/>
        </w:pict>
      </w:r>
    </w:p>
    <w:p w14:paraId="44982F30" w14:textId="47C5356E" w:rsidR="0042106B" w:rsidRPr="0042106B" w:rsidRDefault="0042106B" w:rsidP="0042106B">
      <w:r w:rsidRPr="0042106B">
        <w:rPr>
          <w:b/>
          <w:bCs/>
        </w:rPr>
        <w:t>Prepared by:</w:t>
      </w:r>
      <w:r w:rsidRPr="0042106B">
        <w:t xml:space="preserve"> </w:t>
      </w:r>
      <w:r>
        <w:t>Rushikesh Vilas Yadav</w:t>
      </w:r>
      <w:r w:rsidRPr="0042106B">
        <w:br/>
      </w:r>
      <w:r w:rsidRPr="0042106B">
        <w:rPr>
          <w:b/>
          <w:bCs/>
        </w:rPr>
        <w:t>Date:</w:t>
      </w:r>
      <w:r w:rsidRPr="0042106B">
        <w:t xml:space="preserve"> </w:t>
      </w:r>
      <w:r>
        <w:t>03-March-2025</w:t>
      </w:r>
    </w:p>
    <w:p w14:paraId="4DEBD71B" w14:textId="77777777" w:rsidR="00FC4F09" w:rsidRDefault="00FC4F09"/>
    <w:sectPr w:rsidR="00FC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F2C9F"/>
    <w:multiLevelType w:val="multilevel"/>
    <w:tmpl w:val="19C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C6A92"/>
    <w:multiLevelType w:val="multilevel"/>
    <w:tmpl w:val="78C0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D14F4"/>
    <w:multiLevelType w:val="multilevel"/>
    <w:tmpl w:val="007A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101304">
    <w:abstractNumId w:val="1"/>
  </w:num>
  <w:num w:numId="2" w16cid:durableId="399257300">
    <w:abstractNumId w:val="0"/>
  </w:num>
  <w:num w:numId="3" w16cid:durableId="1391683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EB"/>
    <w:rsid w:val="0042106B"/>
    <w:rsid w:val="00A725EB"/>
    <w:rsid w:val="00AA7891"/>
    <w:rsid w:val="00E12793"/>
    <w:rsid w:val="00FC4F0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413E"/>
  <w15:chartTrackingRefBased/>
  <w15:docId w15:val="{277DA84D-BA44-48EE-B598-74A033AD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5E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725E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725E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72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5E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725E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725E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72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5EB"/>
    <w:rPr>
      <w:rFonts w:eastAsiaTheme="majorEastAsia" w:cstheme="majorBidi"/>
      <w:color w:val="272727" w:themeColor="text1" w:themeTint="D8"/>
    </w:rPr>
  </w:style>
  <w:style w:type="paragraph" w:styleId="Title">
    <w:name w:val="Title"/>
    <w:basedOn w:val="Normal"/>
    <w:next w:val="Normal"/>
    <w:link w:val="TitleChar"/>
    <w:uiPriority w:val="10"/>
    <w:qFormat/>
    <w:rsid w:val="00A725E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725E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725E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725E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725EB"/>
    <w:pPr>
      <w:spacing w:before="160"/>
      <w:jc w:val="center"/>
    </w:pPr>
    <w:rPr>
      <w:i/>
      <w:iCs/>
      <w:color w:val="404040" w:themeColor="text1" w:themeTint="BF"/>
    </w:rPr>
  </w:style>
  <w:style w:type="character" w:customStyle="1" w:styleId="QuoteChar">
    <w:name w:val="Quote Char"/>
    <w:basedOn w:val="DefaultParagraphFont"/>
    <w:link w:val="Quote"/>
    <w:uiPriority w:val="29"/>
    <w:rsid w:val="00A725EB"/>
    <w:rPr>
      <w:i/>
      <w:iCs/>
      <w:color w:val="404040" w:themeColor="text1" w:themeTint="BF"/>
    </w:rPr>
  </w:style>
  <w:style w:type="paragraph" w:styleId="ListParagraph">
    <w:name w:val="List Paragraph"/>
    <w:basedOn w:val="Normal"/>
    <w:uiPriority w:val="34"/>
    <w:qFormat/>
    <w:rsid w:val="00A725EB"/>
    <w:pPr>
      <w:ind w:left="720"/>
      <w:contextualSpacing/>
    </w:pPr>
  </w:style>
  <w:style w:type="character" w:styleId="IntenseEmphasis">
    <w:name w:val="Intense Emphasis"/>
    <w:basedOn w:val="DefaultParagraphFont"/>
    <w:uiPriority w:val="21"/>
    <w:qFormat/>
    <w:rsid w:val="00A725EB"/>
    <w:rPr>
      <w:i/>
      <w:iCs/>
      <w:color w:val="0F4761" w:themeColor="accent1" w:themeShade="BF"/>
    </w:rPr>
  </w:style>
  <w:style w:type="paragraph" w:styleId="IntenseQuote">
    <w:name w:val="Intense Quote"/>
    <w:basedOn w:val="Normal"/>
    <w:next w:val="Normal"/>
    <w:link w:val="IntenseQuoteChar"/>
    <w:uiPriority w:val="30"/>
    <w:qFormat/>
    <w:rsid w:val="00A72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5EB"/>
    <w:rPr>
      <w:i/>
      <w:iCs/>
      <w:color w:val="0F4761" w:themeColor="accent1" w:themeShade="BF"/>
    </w:rPr>
  </w:style>
  <w:style w:type="character" w:styleId="IntenseReference">
    <w:name w:val="Intense Reference"/>
    <w:basedOn w:val="DefaultParagraphFont"/>
    <w:uiPriority w:val="32"/>
    <w:qFormat/>
    <w:rsid w:val="00A72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071084">
      <w:bodyDiv w:val="1"/>
      <w:marLeft w:val="0"/>
      <w:marRight w:val="0"/>
      <w:marTop w:val="0"/>
      <w:marBottom w:val="0"/>
      <w:divBdr>
        <w:top w:val="none" w:sz="0" w:space="0" w:color="auto"/>
        <w:left w:val="none" w:sz="0" w:space="0" w:color="auto"/>
        <w:bottom w:val="none" w:sz="0" w:space="0" w:color="auto"/>
        <w:right w:val="none" w:sz="0" w:space="0" w:color="auto"/>
      </w:divBdr>
      <w:divsChild>
        <w:div w:id="2126999874">
          <w:marLeft w:val="0"/>
          <w:marRight w:val="0"/>
          <w:marTop w:val="0"/>
          <w:marBottom w:val="0"/>
          <w:divBdr>
            <w:top w:val="none" w:sz="0" w:space="0" w:color="auto"/>
            <w:left w:val="none" w:sz="0" w:space="0" w:color="auto"/>
            <w:bottom w:val="none" w:sz="0" w:space="0" w:color="auto"/>
            <w:right w:val="none" w:sz="0" w:space="0" w:color="auto"/>
          </w:divBdr>
        </w:div>
        <w:div w:id="402029494">
          <w:marLeft w:val="0"/>
          <w:marRight w:val="0"/>
          <w:marTop w:val="0"/>
          <w:marBottom w:val="0"/>
          <w:divBdr>
            <w:top w:val="none" w:sz="0" w:space="0" w:color="auto"/>
            <w:left w:val="none" w:sz="0" w:space="0" w:color="auto"/>
            <w:bottom w:val="none" w:sz="0" w:space="0" w:color="auto"/>
            <w:right w:val="none" w:sz="0" w:space="0" w:color="auto"/>
          </w:divBdr>
        </w:div>
        <w:div w:id="1044014937">
          <w:marLeft w:val="0"/>
          <w:marRight w:val="0"/>
          <w:marTop w:val="0"/>
          <w:marBottom w:val="0"/>
          <w:divBdr>
            <w:top w:val="none" w:sz="0" w:space="0" w:color="auto"/>
            <w:left w:val="none" w:sz="0" w:space="0" w:color="auto"/>
            <w:bottom w:val="none" w:sz="0" w:space="0" w:color="auto"/>
            <w:right w:val="none" w:sz="0" w:space="0" w:color="auto"/>
          </w:divBdr>
        </w:div>
        <w:div w:id="2051411987">
          <w:marLeft w:val="0"/>
          <w:marRight w:val="0"/>
          <w:marTop w:val="0"/>
          <w:marBottom w:val="0"/>
          <w:divBdr>
            <w:top w:val="none" w:sz="0" w:space="0" w:color="auto"/>
            <w:left w:val="none" w:sz="0" w:space="0" w:color="auto"/>
            <w:bottom w:val="none" w:sz="0" w:space="0" w:color="auto"/>
            <w:right w:val="none" w:sz="0" w:space="0" w:color="auto"/>
          </w:divBdr>
        </w:div>
        <w:div w:id="1016423688">
          <w:marLeft w:val="0"/>
          <w:marRight w:val="0"/>
          <w:marTop w:val="0"/>
          <w:marBottom w:val="0"/>
          <w:divBdr>
            <w:top w:val="none" w:sz="0" w:space="0" w:color="auto"/>
            <w:left w:val="none" w:sz="0" w:space="0" w:color="auto"/>
            <w:bottom w:val="none" w:sz="0" w:space="0" w:color="auto"/>
            <w:right w:val="none" w:sz="0" w:space="0" w:color="auto"/>
          </w:divBdr>
        </w:div>
      </w:divsChild>
    </w:div>
    <w:div w:id="841967049">
      <w:bodyDiv w:val="1"/>
      <w:marLeft w:val="0"/>
      <w:marRight w:val="0"/>
      <w:marTop w:val="0"/>
      <w:marBottom w:val="0"/>
      <w:divBdr>
        <w:top w:val="none" w:sz="0" w:space="0" w:color="auto"/>
        <w:left w:val="none" w:sz="0" w:space="0" w:color="auto"/>
        <w:bottom w:val="none" w:sz="0" w:space="0" w:color="auto"/>
        <w:right w:val="none" w:sz="0" w:space="0" w:color="auto"/>
      </w:divBdr>
      <w:divsChild>
        <w:div w:id="1781141077">
          <w:marLeft w:val="0"/>
          <w:marRight w:val="0"/>
          <w:marTop w:val="0"/>
          <w:marBottom w:val="0"/>
          <w:divBdr>
            <w:top w:val="none" w:sz="0" w:space="0" w:color="auto"/>
            <w:left w:val="none" w:sz="0" w:space="0" w:color="auto"/>
            <w:bottom w:val="none" w:sz="0" w:space="0" w:color="auto"/>
            <w:right w:val="none" w:sz="0" w:space="0" w:color="auto"/>
          </w:divBdr>
        </w:div>
        <w:div w:id="1610047789">
          <w:marLeft w:val="0"/>
          <w:marRight w:val="0"/>
          <w:marTop w:val="0"/>
          <w:marBottom w:val="0"/>
          <w:divBdr>
            <w:top w:val="none" w:sz="0" w:space="0" w:color="auto"/>
            <w:left w:val="none" w:sz="0" w:space="0" w:color="auto"/>
            <w:bottom w:val="none" w:sz="0" w:space="0" w:color="auto"/>
            <w:right w:val="none" w:sz="0" w:space="0" w:color="auto"/>
          </w:divBdr>
        </w:div>
        <w:div w:id="2013871941">
          <w:marLeft w:val="0"/>
          <w:marRight w:val="0"/>
          <w:marTop w:val="0"/>
          <w:marBottom w:val="0"/>
          <w:divBdr>
            <w:top w:val="none" w:sz="0" w:space="0" w:color="auto"/>
            <w:left w:val="none" w:sz="0" w:space="0" w:color="auto"/>
            <w:bottom w:val="none" w:sz="0" w:space="0" w:color="auto"/>
            <w:right w:val="none" w:sz="0" w:space="0" w:color="auto"/>
          </w:divBdr>
        </w:div>
        <w:div w:id="1292908312">
          <w:marLeft w:val="0"/>
          <w:marRight w:val="0"/>
          <w:marTop w:val="0"/>
          <w:marBottom w:val="0"/>
          <w:divBdr>
            <w:top w:val="none" w:sz="0" w:space="0" w:color="auto"/>
            <w:left w:val="none" w:sz="0" w:space="0" w:color="auto"/>
            <w:bottom w:val="none" w:sz="0" w:space="0" w:color="auto"/>
            <w:right w:val="none" w:sz="0" w:space="0" w:color="auto"/>
          </w:divBdr>
        </w:div>
        <w:div w:id="745878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Yadav</dc:creator>
  <cp:keywords/>
  <dc:description/>
  <cp:lastModifiedBy>Rushikesh Yadav</cp:lastModifiedBy>
  <cp:revision>2</cp:revision>
  <dcterms:created xsi:type="dcterms:W3CDTF">2025-03-03T09:24:00Z</dcterms:created>
  <dcterms:modified xsi:type="dcterms:W3CDTF">2025-03-03T09:26:00Z</dcterms:modified>
</cp:coreProperties>
</file>