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DB" w:rsidRPr="001325C7" w:rsidRDefault="000F7DDB" w:rsidP="000F7DDB">
      <w:pPr>
        <w:jc w:val="center"/>
        <w:rPr>
          <w:sz w:val="28"/>
          <w:szCs w:val="28"/>
        </w:rPr>
      </w:pPr>
      <w:r w:rsidRPr="001325C7">
        <w:rPr>
          <w:sz w:val="28"/>
          <w:szCs w:val="28"/>
        </w:rPr>
        <w:t xml:space="preserve">CEE </w:t>
      </w:r>
      <w:r w:rsidR="00E72A2D">
        <w:rPr>
          <w:sz w:val="28"/>
          <w:szCs w:val="28"/>
        </w:rPr>
        <w:t>526 Finite Elements for Engineers</w:t>
      </w:r>
    </w:p>
    <w:p w:rsidR="000F7DDB" w:rsidRPr="007C28BD" w:rsidRDefault="00E72A2D" w:rsidP="000F7DDB">
      <w:pPr>
        <w:jc w:val="center"/>
        <w:rPr>
          <w:i/>
          <w:u w:val="single"/>
        </w:rPr>
      </w:pPr>
      <w:r>
        <w:rPr>
          <w:i/>
          <w:u w:val="single"/>
        </w:rPr>
        <w:t>Plane Elasticity Programming Project</w:t>
      </w:r>
    </w:p>
    <w:p w:rsidR="000F7DDB" w:rsidRPr="001325C7" w:rsidRDefault="000F7DDB" w:rsidP="000F7DDB">
      <w:pPr>
        <w:jc w:val="center"/>
        <w:rPr>
          <w:i/>
        </w:rPr>
      </w:pPr>
      <w:r w:rsidRPr="007C28BD">
        <w:t>Michael</w:t>
      </w:r>
      <w:r w:rsidRPr="001325C7">
        <w:rPr>
          <w:i/>
        </w:rPr>
        <w:t xml:space="preserve"> </w:t>
      </w:r>
      <w:r w:rsidRPr="007C28BD">
        <w:t>Justice</w:t>
      </w:r>
    </w:p>
    <w:p w:rsidR="000F7DDB" w:rsidRDefault="004B3F37" w:rsidP="000F7DDB">
      <w:pPr>
        <w:jc w:val="center"/>
      </w:pPr>
      <w:r>
        <w:t>4/9/16</w:t>
      </w:r>
    </w:p>
    <w:p w:rsidR="000F7DDB" w:rsidRDefault="000F7DDB" w:rsidP="000F7DDB">
      <w:pPr>
        <w:jc w:val="center"/>
      </w:pPr>
    </w:p>
    <w:p w:rsidR="000F7DDB" w:rsidRDefault="000F7DDB" w:rsidP="000F7DDB"/>
    <w:p w:rsidR="000F7DDB" w:rsidRDefault="00656C49" w:rsidP="00656C49">
      <w:pPr>
        <w:jc w:val="center"/>
      </w:pPr>
      <w:bookmarkStart w:id="0" w:name="_GoBack"/>
      <w:r>
        <w:rPr>
          <w:noProof/>
        </w:rPr>
        <w:drawing>
          <wp:inline distT="0" distB="0" distL="0" distR="0" wp14:anchorId="68715242" wp14:editId="5E6D97EC">
            <wp:extent cx="3200400" cy="3732090"/>
            <wp:effectExtent l="0" t="0" r="0" b="1905"/>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artisticPencilSketch/>
                              </a14:imgEffect>
                              <a14:imgEffect>
                                <a14:saturation sat="0"/>
                              </a14:imgEffect>
                            </a14:imgLayer>
                          </a14:imgProps>
                        </a:ext>
                      </a:extLst>
                    </a:blip>
                    <a:stretch>
                      <a:fillRect/>
                    </a:stretch>
                  </pic:blipFill>
                  <pic:spPr>
                    <a:xfrm>
                      <a:off x="0" y="0"/>
                      <a:ext cx="3200400" cy="3732090"/>
                    </a:xfrm>
                    <a:prstGeom prst="rect">
                      <a:avLst/>
                    </a:prstGeom>
                  </pic:spPr>
                </pic:pic>
              </a:graphicData>
            </a:graphic>
          </wp:inline>
        </w:drawing>
      </w:r>
      <w:bookmarkEnd w:id="0"/>
    </w:p>
    <w:p w:rsidR="000F7DDB" w:rsidRDefault="000F7DDB" w:rsidP="00B95796"/>
    <w:p w:rsidR="000F7DDB" w:rsidRDefault="000F7DDB" w:rsidP="000F7DDB">
      <w:pPr>
        <w:jc w:val="center"/>
      </w:pPr>
    </w:p>
    <w:p w:rsidR="000F7DDB" w:rsidRDefault="000F7DDB" w:rsidP="000F7DDB">
      <w:pPr>
        <w:jc w:val="center"/>
      </w:pPr>
      <w:r>
        <w:t xml:space="preserve">          </w:t>
      </w:r>
    </w:p>
    <w:p w:rsidR="000F7DDB" w:rsidRDefault="000F7DDB" w:rsidP="000F7DDB">
      <w:r>
        <w:br w:type="page"/>
      </w:r>
    </w:p>
    <w:sdt>
      <w:sdtPr>
        <w:rPr>
          <w:rFonts w:asciiTheme="minorHAnsi" w:eastAsiaTheme="minorHAnsi" w:hAnsiTheme="minorHAnsi" w:cstheme="minorBidi"/>
          <w:b w:val="0"/>
          <w:bCs w:val="0"/>
          <w:color w:val="auto"/>
          <w:sz w:val="22"/>
          <w:szCs w:val="22"/>
          <w:lang w:eastAsia="en-US"/>
        </w:rPr>
        <w:id w:val="921685414"/>
        <w:docPartObj>
          <w:docPartGallery w:val="Table of Contents"/>
          <w:docPartUnique/>
        </w:docPartObj>
      </w:sdtPr>
      <w:sdtEndPr>
        <w:rPr>
          <w:noProof/>
        </w:rPr>
      </w:sdtEndPr>
      <w:sdtContent>
        <w:p w:rsidR="00CC1BA0" w:rsidRDefault="00CC1BA0">
          <w:pPr>
            <w:pStyle w:val="TOCHeading"/>
          </w:pPr>
          <w:r>
            <w:t>Contents</w:t>
          </w:r>
        </w:p>
        <w:p w:rsidR="00DB7D42" w:rsidRDefault="00CC1B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984243" w:history="1">
            <w:r w:rsidR="00DB7D42" w:rsidRPr="00406360">
              <w:rPr>
                <w:rStyle w:val="Hyperlink"/>
                <w:noProof/>
              </w:rPr>
              <w:t>The Theory (A Succinct Summary)</w:t>
            </w:r>
            <w:r w:rsidR="00DB7D42">
              <w:rPr>
                <w:noProof/>
                <w:webHidden/>
              </w:rPr>
              <w:tab/>
            </w:r>
            <w:r w:rsidR="00DB7D42">
              <w:rPr>
                <w:noProof/>
                <w:webHidden/>
              </w:rPr>
              <w:fldChar w:fldCharType="begin"/>
            </w:r>
            <w:r w:rsidR="00DB7D42">
              <w:rPr>
                <w:noProof/>
                <w:webHidden/>
              </w:rPr>
              <w:instrText xml:space="preserve"> PAGEREF _Toc447984243 \h </w:instrText>
            </w:r>
            <w:r w:rsidR="00DB7D42">
              <w:rPr>
                <w:noProof/>
                <w:webHidden/>
              </w:rPr>
            </w:r>
            <w:r w:rsidR="00DB7D42">
              <w:rPr>
                <w:noProof/>
                <w:webHidden/>
              </w:rPr>
              <w:fldChar w:fldCharType="separate"/>
            </w:r>
            <w:r w:rsidR="00DB7D42">
              <w:rPr>
                <w:noProof/>
                <w:webHidden/>
              </w:rPr>
              <w:t>2</w:t>
            </w:r>
            <w:r w:rsidR="00DB7D42">
              <w:rPr>
                <w:noProof/>
                <w:webHidden/>
              </w:rPr>
              <w:fldChar w:fldCharType="end"/>
            </w:r>
          </w:hyperlink>
        </w:p>
        <w:p w:rsidR="00CC1BA0" w:rsidRDefault="00CC1BA0">
          <w:r>
            <w:rPr>
              <w:b/>
              <w:bCs/>
              <w:noProof/>
            </w:rPr>
            <w:fldChar w:fldCharType="end"/>
          </w:r>
        </w:p>
      </w:sdtContent>
    </w:sdt>
    <w:p w:rsidR="00CC1BA0" w:rsidRDefault="00CC1BA0">
      <w:pPr>
        <w:rPr>
          <w:i/>
        </w:rPr>
      </w:pPr>
      <w:r>
        <w:rPr>
          <w:i/>
        </w:rPr>
        <w:br w:type="page"/>
      </w:r>
    </w:p>
    <w:p w:rsidR="00AD24BB" w:rsidRPr="00BC10BF" w:rsidRDefault="00AD24BB" w:rsidP="00CC1BA0">
      <w:pPr>
        <w:pStyle w:val="Heading1"/>
      </w:pPr>
      <w:bookmarkStart w:id="1" w:name="_Toc447984243"/>
      <w:r w:rsidRPr="00BC10BF">
        <w:lastRenderedPageBreak/>
        <w:t>The Theory</w:t>
      </w:r>
      <w:r w:rsidR="00BC10BF">
        <w:t xml:space="preserve"> (A Succinct Summary)</w:t>
      </w:r>
      <w:bookmarkEnd w:id="1"/>
    </w:p>
    <w:p w:rsidR="00F64938" w:rsidRPr="00631F03" w:rsidRDefault="00B95796" w:rsidP="003E1450">
      <w:pPr>
        <w:rPr>
          <w:sz w:val="20"/>
          <w:szCs w:val="20"/>
        </w:rPr>
      </w:pPr>
      <w:r w:rsidRPr="00631F03">
        <w:rPr>
          <w:sz w:val="20"/>
          <w:szCs w:val="20"/>
        </w:rPr>
        <w:t xml:space="preserve">This program was designed to analyze plane elasticity problems for both plane stress and plane strain. The elements used in the analysis were T6 elements (quadratic triangular elements) and as such, Gauss Quadrature was used to perform the numerical integration. The displacements, strains and eventually stresses were determined using plane elasticity equations. For plane stress, </w:t>
      </w:r>
    </w:p>
    <w:p w:rsidR="00B95796" w:rsidRPr="00631F03" w:rsidRDefault="00B95796" w:rsidP="003E1450">
      <w:pPr>
        <w:rPr>
          <w:rFonts w:eastAsiaTheme="minorEastAsia"/>
          <w:sz w:val="20"/>
          <w:szCs w:val="20"/>
        </w:rPr>
      </w:pPr>
      <m:oMathPara>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σx</m:t>
                    </m:r>
                  </m:e>
                </m:mr>
                <m:mr>
                  <m:e>
                    <m:r>
                      <w:rPr>
                        <w:rFonts w:ascii="Cambria Math" w:hAnsi="Cambria Math"/>
                        <w:sz w:val="20"/>
                        <w:szCs w:val="20"/>
                      </w:rPr>
                      <m:t>σy</m:t>
                    </m:r>
                  </m:e>
                </m:mr>
                <m:mr>
                  <m:e>
                    <m:r>
                      <w:rPr>
                        <w:rFonts w:ascii="Cambria Math" w:hAnsi="Cambria Math"/>
                        <w:sz w:val="20"/>
                        <w:szCs w:val="20"/>
                      </w:rPr>
                      <m:t>τxy</m:t>
                    </m:r>
                  </m:e>
                </m:mr>
              </m:m>
              <m:ctrlPr>
                <w:rPr>
                  <w:rFonts w:ascii="Cambria Math" w:eastAsiaTheme="minorEastAsia" w:hAnsi="Cambria Math"/>
                  <w:i/>
                  <w:sz w:val="20"/>
                  <w:szCs w:val="20"/>
                </w:rPr>
              </m:ctrlP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E</m:t>
              </m:r>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2</m:t>
                  </m:r>
                </m:sup>
              </m:sSup>
            </m:den>
          </m:f>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ν</m:t>
                    </m:r>
                  </m:e>
                  <m:e>
                    <m:r>
                      <w:rPr>
                        <w:rFonts w:ascii="Cambria Math" w:eastAsiaTheme="minorEastAsia" w:hAnsi="Cambria Math"/>
                        <w:sz w:val="20"/>
                        <w:szCs w:val="20"/>
                      </w:rPr>
                      <m:t>0</m:t>
                    </m:r>
                  </m:e>
                </m:mr>
                <m:mr>
                  <m:e>
                    <m:r>
                      <w:rPr>
                        <w:rFonts w:ascii="Cambria Math" w:eastAsiaTheme="minorEastAsia" w:hAnsi="Cambria Math"/>
                        <w:sz w:val="20"/>
                        <w:szCs w:val="20"/>
                      </w:rPr>
                      <m:t>ν</m:t>
                    </m:r>
                  </m:e>
                  <m:e>
                    <m:r>
                      <w:rPr>
                        <w:rFonts w:ascii="Cambria Math" w:eastAsiaTheme="minorEastAsia" w:hAnsi="Cambria Math"/>
                        <w:sz w:val="20"/>
                        <w:szCs w:val="20"/>
                      </w:rPr>
                      <m:t>1</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1-ν</m:t>
                        </m:r>
                      </m:num>
                      <m:den>
                        <m:r>
                          <w:rPr>
                            <w:rFonts w:ascii="Cambria Math" w:eastAsiaTheme="minorEastAsia" w:hAnsi="Cambria Math"/>
                            <w:sz w:val="20"/>
                            <w:szCs w:val="20"/>
                          </w:rPr>
                          <m:t>2</m:t>
                        </m:r>
                      </m:den>
                    </m:f>
                  </m:e>
                </m:mr>
              </m:m>
            </m:e>
          </m:d>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ϵx</m:t>
                        </m:r>
                      </m:e>
                    </m:mr>
                    <m:mr>
                      <m:e>
                        <m:r>
                          <w:rPr>
                            <w:rFonts w:ascii="Cambria Math" w:eastAsiaTheme="minorEastAsia" w:hAnsi="Cambria Math"/>
                            <w:sz w:val="20"/>
                            <w:szCs w:val="20"/>
                          </w:rPr>
                          <m:t>ϵ</m:t>
                        </m:r>
                        <m:r>
                          <w:rPr>
                            <w:rFonts w:ascii="Cambria Math" w:eastAsiaTheme="minorEastAsia" w:hAnsi="Cambria Math"/>
                            <w:sz w:val="20"/>
                            <w:szCs w:val="20"/>
                          </w:rPr>
                          <m:t>y</m:t>
                        </m:r>
                      </m:e>
                    </m:mr>
                    <m:mr>
                      <m:e>
                        <m:r>
                          <w:rPr>
                            <w:rFonts w:ascii="Cambria Math" w:eastAsiaTheme="minorEastAsia" w:hAnsi="Cambria Math"/>
                            <w:sz w:val="20"/>
                            <w:szCs w:val="20"/>
                          </w:rPr>
                          <m:t>γxy</m:t>
                        </m:r>
                      </m:e>
                    </m:mr>
                  </m:m>
                </m:e>
              </m:d>
              <m:r>
                <w:rPr>
                  <w:rFonts w:ascii="Cambria Math" w:eastAsiaTheme="minorEastAsia" w:hAnsi="Cambria Math"/>
                  <w:sz w:val="20"/>
                  <w:szCs w:val="20"/>
                </w:rPr>
                <m:t>-α</m:t>
              </m:r>
              <m:r>
                <m:rPr>
                  <m:sty m:val="p"/>
                </m:rPr>
                <w:rPr>
                  <w:rFonts w:ascii="Cambria Math" w:eastAsiaTheme="minorEastAsia" w:hAnsi="Cambria Math"/>
                  <w:sz w:val="20"/>
                  <w:szCs w:val="20"/>
                </w:rPr>
                <m:t>Δ</m:t>
              </m:r>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r>
                      <m:e>
                        <m:r>
                          <w:rPr>
                            <w:rFonts w:ascii="Cambria Math" w:eastAsiaTheme="minorEastAsia" w:hAnsi="Cambria Math"/>
                            <w:sz w:val="20"/>
                            <w:szCs w:val="20"/>
                          </w:rPr>
                          <m:t>0</m:t>
                        </m:r>
                      </m:e>
                    </m:mr>
                  </m:m>
                </m:e>
              </m:d>
            </m:e>
          </m:d>
        </m:oMath>
      </m:oMathPara>
    </w:p>
    <w:p w:rsidR="008330D2" w:rsidRPr="00631F03" w:rsidRDefault="008330D2" w:rsidP="003E1450">
      <w:pPr>
        <w:rPr>
          <w:rFonts w:eastAsiaTheme="minorEastAsia"/>
          <w:sz w:val="20"/>
          <w:szCs w:val="20"/>
        </w:rPr>
      </w:pPr>
      <w:r w:rsidRPr="00631F03">
        <w:rPr>
          <w:rFonts w:eastAsiaTheme="minorEastAsia"/>
          <w:sz w:val="20"/>
          <w:szCs w:val="20"/>
        </w:rPr>
        <w:t>And plane strain,</w:t>
      </w:r>
    </w:p>
    <w:p w:rsidR="008330D2" w:rsidRPr="00631F03" w:rsidRDefault="008330D2" w:rsidP="008330D2">
      <w:pPr>
        <w:rPr>
          <w:sz w:val="20"/>
          <w:szCs w:val="20"/>
        </w:rPr>
      </w:pPr>
      <m:oMathPara>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σx</m:t>
                    </m:r>
                  </m:e>
                </m:mr>
                <m:mr>
                  <m:e>
                    <m:r>
                      <w:rPr>
                        <w:rFonts w:ascii="Cambria Math" w:hAnsi="Cambria Math"/>
                        <w:sz w:val="20"/>
                        <w:szCs w:val="20"/>
                      </w:rPr>
                      <m:t>σy</m:t>
                    </m:r>
                  </m:e>
                </m:mr>
                <m:mr>
                  <m:e>
                    <m:r>
                      <w:rPr>
                        <w:rFonts w:ascii="Cambria Math" w:hAnsi="Cambria Math"/>
                        <w:sz w:val="20"/>
                        <w:szCs w:val="20"/>
                      </w:rPr>
                      <m:t>τxy</m:t>
                    </m:r>
                  </m:e>
                </m:mr>
              </m:m>
              <m:ctrlPr>
                <w:rPr>
                  <w:rFonts w:ascii="Cambria Math" w:eastAsiaTheme="minorEastAsia" w:hAnsi="Cambria Math"/>
                  <w:i/>
                  <w:sz w:val="20"/>
                  <w:szCs w:val="20"/>
                </w:rPr>
              </m:ctrlP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E</m:t>
              </m:r>
            </m:num>
            <m:den>
              <m:d>
                <m:dPr>
                  <m:ctrlPr>
                    <w:rPr>
                      <w:rFonts w:ascii="Cambria Math" w:eastAsiaTheme="minorEastAsia" w:hAnsi="Cambria Math"/>
                      <w:i/>
                      <w:sz w:val="20"/>
                      <w:szCs w:val="20"/>
                    </w:rPr>
                  </m:ctrlPr>
                </m:dPr>
                <m:e>
                  <m:r>
                    <w:rPr>
                      <w:rFonts w:ascii="Cambria Math" w:eastAsiaTheme="minorEastAsia" w:hAnsi="Cambria Math"/>
                      <w:sz w:val="20"/>
                      <w:szCs w:val="20"/>
                    </w:rPr>
                    <m:t>1+ν</m:t>
                  </m:r>
                </m:e>
              </m:d>
              <m:d>
                <m:dPr>
                  <m:ctrlPr>
                    <w:rPr>
                      <w:rFonts w:ascii="Cambria Math" w:eastAsiaTheme="minorEastAsia" w:hAnsi="Cambria Math"/>
                      <w:i/>
                      <w:sz w:val="20"/>
                      <w:szCs w:val="20"/>
                    </w:rPr>
                  </m:ctrlPr>
                </m:dPr>
                <m:e>
                  <m:r>
                    <w:rPr>
                      <w:rFonts w:ascii="Cambria Math" w:eastAsiaTheme="minorEastAsia" w:hAnsi="Cambria Math"/>
                      <w:sz w:val="20"/>
                      <w:szCs w:val="20"/>
                    </w:rPr>
                    <m:t>1-2ν</m:t>
                  </m:r>
                </m:e>
              </m:d>
            </m:den>
          </m:f>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r>
                      <w:rPr>
                        <w:rFonts w:ascii="Cambria Math" w:eastAsiaTheme="minorEastAsia" w:hAnsi="Cambria Math"/>
                        <w:sz w:val="20"/>
                        <w:szCs w:val="20"/>
                      </w:rPr>
                      <m:t>-ν</m:t>
                    </m:r>
                  </m:e>
                  <m:e>
                    <m:r>
                      <w:rPr>
                        <w:rFonts w:ascii="Cambria Math" w:eastAsiaTheme="minorEastAsia" w:hAnsi="Cambria Math"/>
                        <w:sz w:val="20"/>
                        <w:szCs w:val="20"/>
                      </w:rPr>
                      <m:t>ν</m:t>
                    </m:r>
                  </m:e>
                  <m:e>
                    <m:r>
                      <w:rPr>
                        <w:rFonts w:ascii="Cambria Math" w:eastAsiaTheme="minorEastAsia" w:hAnsi="Cambria Math"/>
                        <w:sz w:val="20"/>
                        <w:szCs w:val="20"/>
                      </w:rPr>
                      <m:t>0</m:t>
                    </m:r>
                  </m:e>
                </m:mr>
                <m:mr>
                  <m:e>
                    <m:r>
                      <w:rPr>
                        <w:rFonts w:ascii="Cambria Math" w:eastAsiaTheme="minorEastAsia" w:hAnsi="Cambria Math"/>
                        <w:sz w:val="20"/>
                        <w:szCs w:val="20"/>
                      </w:rPr>
                      <m:t>ν</m:t>
                    </m:r>
                  </m:e>
                  <m:e>
                    <m:r>
                      <w:rPr>
                        <w:rFonts w:ascii="Cambria Math" w:eastAsiaTheme="minorEastAsia" w:hAnsi="Cambria Math"/>
                        <w:sz w:val="20"/>
                        <w:szCs w:val="20"/>
                      </w:rPr>
                      <m:t>1</m:t>
                    </m:r>
                    <m:r>
                      <w:rPr>
                        <w:rFonts w:ascii="Cambria Math" w:eastAsiaTheme="minorEastAsia" w:hAnsi="Cambria Math"/>
                        <w:sz w:val="20"/>
                        <w:szCs w:val="20"/>
                      </w:rPr>
                      <m:t>-ν</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-ν</m:t>
                    </m:r>
                  </m:e>
                </m:mr>
              </m:m>
            </m:e>
          </m:d>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ϵx</m:t>
                        </m:r>
                      </m:e>
                    </m:mr>
                    <m:mr>
                      <m:e>
                        <m:r>
                          <w:rPr>
                            <w:rFonts w:ascii="Cambria Math" w:eastAsiaTheme="minorEastAsia" w:hAnsi="Cambria Math"/>
                            <w:sz w:val="20"/>
                            <w:szCs w:val="20"/>
                          </w:rPr>
                          <m:t>ϵy</m:t>
                        </m:r>
                      </m:e>
                    </m:mr>
                    <m:mr>
                      <m:e>
                        <m:r>
                          <w:rPr>
                            <w:rFonts w:ascii="Cambria Math" w:eastAsiaTheme="minorEastAsia" w:hAnsi="Cambria Math"/>
                            <w:sz w:val="20"/>
                            <w:szCs w:val="20"/>
                          </w:rPr>
                          <m:t>γxy</m:t>
                        </m:r>
                      </m:e>
                    </m:mr>
                  </m:m>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1+ν</m:t>
                  </m:r>
                </m:e>
              </m:d>
              <m:r>
                <w:rPr>
                  <w:rFonts w:ascii="Cambria Math" w:eastAsiaTheme="minorEastAsia" w:hAnsi="Cambria Math"/>
                  <w:sz w:val="20"/>
                  <w:szCs w:val="20"/>
                </w:rPr>
                <m:t>α</m:t>
              </m:r>
              <m:r>
                <m:rPr>
                  <m:sty m:val="p"/>
                </m:rPr>
                <w:rPr>
                  <w:rFonts w:ascii="Cambria Math" w:eastAsiaTheme="minorEastAsia" w:hAnsi="Cambria Math"/>
                  <w:sz w:val="20"/>
                  <w:szCs w:val="20"/>
                </w:rPr>
                <m:t>Δ</m:t>
              </m:r>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r>
                      <m:e>
                        <m:r>
                          <w:rPr>
                            <w:rFonts w:ascii="Cambria Math" w:eastAsiaTheme="minorEastAsia" w:hAnsi="Cambria Math"/>
                            <w:sz w:val="20"/>
                            <w:szCs w:val="20"/>
                          </w:rPr>
                          <m:t>0</m:t>
                        </m:r>
                      </m:e>
                    </m:mr>
                  </m:m>
                </m:e>
              </m:d>
            </m:e>
          </m:d>
        </m:oMath>
      </m:oMathPara>
    </w:p>
    <w:p w:rsidR="008330D2" w:rsidRPr="00631F03" w:rsidRDefault="003615F2" w:rsidP="003E1450">
      <w:pPr>
        <w:rPr>
          <w:sz w:val="20"/>
          <w:szCs w:val="20"/>
        </w:rPr>
      </w:pPr>
      <w:r w:rsidRPr="00631F03">
        <w:rPr>
          <w:sz w:val="20"/>
          <w:szCs w:val="20"/>
        </w:rPr>
        <w:t xml:space="preserve">From the equations above, the stresses were computed based on the elastic properties of the elements. The strains were determined based on the displacements of the nodes of the system, which was dependent on the shape functions evaluated at the Gauss points. </w:t>
      </w:r>
      <w:r w:rsidR="00AD75BD" w:rsidRPr="00631F03">
        <w:rPr>
          <w:sz w:val="20"/>
          <w:szCs w:val="20"/>
        </w:rPr>
        <w:t xml:space="preserve">A total of three Gauss points was used (Gauss Quadrature Rule of 2) to estimate the solution to solving for the Jacobian terms. Considering a T6 element was used in this program, the Jacobian was a function of the coordinates of the master element and non-linear. Using Gauss Quadrature, the stiffness matrix for the elements (and system) </w:t>
      </w:r>
      <w:proofErr w:type="gramStart"/>
      <w:r w:rsidR="00AD75BD" w:rsidRPr="00631F03">
        <w:rPr>
          <w:sz w:val="20"/>
          <w:szCs w:val="20"/>
        </w:rPr>
        <w:t>were</w:t>
      </w:r>
      <w:proofErr w:type="gramEnd"/>
      <w:r w:rsidR="00AD75BD" w:rsidRPr="00631F03">
        <w:rPr>
          <w:sz w:val="20"/>
          <w:szCs w:val="20"/>
        </w:rPr>
        <w:t xml:space="preserve"> approximated.</w:t>
      </w:r>
    </w:p>
    <w:p w:rsidR="00070026" w:rsidRPr="00631F03" w:rsidRDefault="00070026" w:rsidP="003E1450">
      <w:pPr>
        <w:rPr>
          <w:rFonts w:eastAsiaTheme="minorEastAsia"/>
          <w:sz w:val="20"/>
          <w:szCs w:val="20"/>
        </w:rPr>
      </w:pPr>
      <w:r w:rsidRPr="00631F03">
        <w:rPr>
          <w:sz w:val="20"/>
          <w:szCs w:val="20"/>
        </w:rPr>
        <w:t>The element stiffness matrices were then assembled into the structural (or global) system so as</w:t>
      </w:r>
      <w:r w:rsidR="003A7FCA" w:rsidRPr="00631F03">
        <w:rPr>
          <w:sz w:val="20"/>
          <w:szCs w:val="20"/>
        </w:rPr>
        <w:t xml:space="preserve"> to solve the elastic condition</w:t>
      </w:r>
      <w:proofErr w:type="gramStart"/>
      <w:r w:rsidR="003A7FCA" w:rsidRPr="00631F03">
        <w:rPr>
          <w:sz w:val="20"/>
          <w:szCs w:val="20"/>
        </w:rPr>
        <w:t xml:space="preserve">, </w:t>
      </w:r>
      <w:proofErr w:type="gramEnd"/>
      <m:oMath>
        <m:r>
          <w:rPr>
            <w:rFonts w:ascii="Cambria Math" w:hAnsi="Cambria Math"/>
            <w:sz w:val="20"/>
            <w:szCs w:val="20"/>
          </w:rPr>
          <m:t>KD=F</m:t>
        </m:r>
      </m:oMath>
      <w:r w:rsidR="003A7FCA" w:rsidRPr="00631F03">
        <w:rPr>
          <w:rFonts w:eastAsiaTheme="minorEastAsia"/>
          <w:sz w:val="20"/>
          <w:szCs w:val="20"/>
        </w:rPr>
        <w:t xml:space="preserve">. In order to solve for the nodal displacements, Cholesky Decomposition was used to decompose the stiffness matrix and perform factorization. </w:t>
      </w:r>
    </w:p>
    <w:p w:rsidR="003610BE" w:rsidRPr="00631F03" w:rsidRDefault="003610BE" w:rsidP="003E1450">
      <w:pPr>
        <w:rPr>
          <w:rFonts w:eastAsiaTheme="minorEastAsia"/>
          <w:sz w:val="20"/>
          <w:szCs w:val="20"/>
        </w:rPr>
      </w:pPr>
      <w:r w:rsidRPr="00631F03">
        <w:rPr>
          <w:rFonts w:eastAsiaTheme="minorEastAsia"/>
          <w:sz w:val="20"/>
          <w:szCs w:val="20"/>
        </w:rPr>
        <w:t xml:space="preserve">In order to form the structural nodal force vector F, the applied loads at the nodes and the traction loads were determined and then superimposed. </w:t>
      </w:r>
      <w:r w:rsidR="00BC6EF1" w:rsidRPr="00631F03">
        <w:rPr>
          <w:rFonts w:eastAsiaTheme="minorEastAsia"/>
          <w:sz w:val="20"/>
          <w:szCs w:val="20"/>
        </w:rPr>
        <w:t>The traction loads were determined in a similar manner to the stiffness matrix, and is shown below mathematically.</w:t>
      </w:r>
    </w:p>
    <w:p w:rsidR="004879B6" w:rsidRPr="00631F03" w:rsidRDefault="004879B6" w:rsidP="003E1450">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=tT</m:t>
          </m:r>
          <m:nary>
            <m:naryPr>
              <m:chr m:val="∮"/>
              <m:limLoc m:val="subSup"/>
              <m:ctrlPr>
                <w:rPr>
                  <w:rFonts w:ascii="Cambria Math" w:hAnsi="Cambria Math"/>
                  <w:i/>
                  <w:sz w:val="20"/>
                  <w:szCs w:val="20"/>
                </w:rPr>
              </m:ctrlPr>
            </m:naryPr>
            <m:sub>
              <m:r>
                <m:rPr>
                  <m:sty m:val="p"/>
                </m:rPr>
                <w:rPr>
                  <w:rFonts w:ascii="Cambria Math" w:hAnsi="Cambria Math"/>
                  <w:sz w:val="20"/>
                  <w:szCs w:val="20"/>
                </w:rPr>
                <m:t>Γ</m:t>
              </m:r>
            </m:sub>
            <m:sup/>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12</m:t>
                      </m:r>
                    </m:sub>
                  </m:sSub>
                  <m:r>
                    <w:rPr>
                      <w:rFonts w:ascii="Cambria Math" w:hAnsi="Cambria Math"/>
                      <w:sz w:val="20"/>
                      <w:szCs w:val="20"/>
                    </w:rPr>
                    <m:t>dξ+</m:t>
                  </m:r>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22</m:t>
                      </m:r>
                    </m:sub>
                  </m:sSub>
                  <m:r>
                    <w:rPr>
                      <w:rFonts w:ascii="Cambria Math" w:hAnsi="Cambria Math"/>
                      <w:sz w:val="20"/>
                      <w:szCs w:val="20"/>
                    </w:rPr>
                    <m:t>dη</m:t>
                  </m:r>
                </m:e>
              </m:d>
              <m:acc>
                <m:accPr>
                  <m:ctrlPr>
                    <w:rPr>
                      <w:rFonts w:ascii="Cambria Math" w:hAnsi="Cambria Math"/>
                      <w:i/>
                      <w:sz w:val="20"/>
                      <w:szCs w:val="20"/>
                    </w:rPr>
                  </m:ctrlPr>
                </m:accPr>
                <m:e>
                  <m:r>
                    <w:rPr>
                      <w:rFonts w:ascii="Cambria Math" w:hAnsi="Cambria Math"/>
                      <w:sz w:val="20"/>
                      <w:szCs w:val="20"/>
                    </w:rPr>
                    <m:t>i</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11</m:t>
                  </m:r>
                </m:sub>
              </m:sSub>
              <m:r>
                <w:rPr>
                  <w:rFonts w:ascii="Cambria Math" w:hAnsi="Cambria Math"/>
                  <w:sz w:val="20"/>
                  <w:szCs w:val="20"/>
                </w:rPr>
                <m:t>dξ+</m:t>
              </m:r>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21</m:t>
                  </m:r>
                </m:sub>
              </m:sSub>
              <m:r>
                <w:rPr>
                  <w:rFonts w:ascii="Cambria Math" w:hAnsi="Cambria Math"/>
                  <w:sz w:val="20"/>
                  <w:szCs w:val="20"/>
                </w:rPr>
                <m:t>dη</m:t>
              </m:r>
            </m:e>
          </m:nary>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j</m:t>
              </m:r>
            </m:e>
          </m:acc>
          <m:r>
            <w:rPr>
              <w:rFonts w:ascii="Cambria Math" w:eastAsiaTheme="minorEastAsia" w:hAnsi="Cambria Math"/>
              <w:sz w:val="20"/>
              <w:szCs w:val="20"/>
            </w:rPr>
            <m:t>)</m:t>
          </m:r>
        </m:oMath>
      </m:oMathPara>
    </w:p>
    <w:p w:rsidR="001F5F10" w:rsidRPr="00631F03" w:rsidRDefault="001F5F10" w:rsidP="003E1450">
      <w:pPr>
        <w:rPr>
          <w:rFonts w:eastAsiaTheme="minorEastAsia"/>
          <w:sz w:val="20"/>
          <w:szCs w:val="20"/>
        </w:rPr>
      </w:pPr>
      <w:r w:rsidRPr="00631F03">
        <w:rPr>
          <w:rFonts w:eastAsiaTheme="minorEastAsia"/>
          <w:sz w:val="20"/>
          <w:szCs w:val="20"/>
        </w:rPr>
        <w:t>Note that the above equation must be determi</w:t>
      </w:r>
      <w:r w:rsidR="004171D1" w:rsidRPr="00631F03">
        <w:rPr>
          <w:rFonts w:eastAsiaTheme="minorEastAsia"/>
          <w:sz w:val="20"/>
          <w:szCs w:val="20"/>
        </w:rPr>
        <w:t xml:space="preserve">ned at every shape function </w:t>
      </w:r>
      <w:r w:rsidRPr="00631F03">
        <w:rPr>
          <w:rFonts w:eastAsiaTheme="minorEastAsia"/>
          <w:sz w:val="20"/>
          <w:szCs w:val="20"/>
        </w:rPr>
        <w:t xml:space="preserve">that corresponds to the side of the element that is prescribed traction. </w:t>
      </w:r>
      <w:r w:rsidR="00B21CE4" w:rsidRPr="00631F03">
        <w:rPr>
          <w:rFonts w:eastAsiaTheme="minorEastAsia"/>
          <w:sz w:val="20"/>
          <w:szCs w:val="20"/>
        </w:rPr>
        <w:t xml:space="preserve"> Using the above equation and the applied nodal loads, the structural nodal force vector was determined. </w:t>
      </w:r>
    </w:p>
    <w:p w:rsidR="002C1F64" w:rsidRPr="00631F03" w:rsidRDefault="002C1F64" w:rsidP="003E1450">
      <w:pPr>
        <w:rPr>
          <w:rFonts w:eastAsiaTheme="minorEastAsia"/>
          <w:sz w:val="20"/>
          <w:szCs w:val="20"/>
        </w:rPr>
      </w:pPr>
      <w:r w:rsidRPr="00631F03">
        <w:rPr>
          <w:rFonts w:eastAsiaTheme="minorEastAsia"/>
          <w:sz w:val="20"/>
          <w:szCs w:val="20"/>
        </w:rPr>
        <w:t xml:space="preserve">Temperature at the nodes was also analyzed and is shown in the plane stress/strain equations above. The </w:t>
      </w:r>
      <m:oMath>
        <m:r>
          <m:rPr>
            <m:sty m:val="p"/>
          </m:rPr>
          <w:rPr>
            <w:rFonts w:ascii="Cambria Math" w:eastAsiaTheme="minorEastAsia" w:hAnsi="Cambria Math"/>
            <w:sz w:val="20"/>
            <w:szCs w:val="20"/>
          </w:rPr>
          <m:t>Δ</m:t>
        </m:r>
        <m:r>
          <w:rPr>
            <w:rFonts w:ascii="Cambria Math" w:eastAsiaTheme="minorEastAsia" w:hAnsi="Cambria Math"/>
            <w:sz w:val="20"/>
            <w:szCs w:val="20"/>
          </w:rPr>
          <m:t>T</m:t>
        </m:r>
      </m:oMath>
      <w:r w:rsidRPr="00631F03">
        <w:rPr>
          <w:rFonts w:eastAsiaTheme="minorEastAsia"/>
          <w:sz w:val="20"/>
          <w:szCs w:val="20"/>
        </w:rPr>
        <w:t xml:space="preserve"> value is a sum of the product of the shape functions that have a nodal temperature change applied and the temperature change. </w:t>
      </w:r>
    </w:p>
    <w:p w:rsidR="00165052" w:rsidRPr="00631F03" w:rsidRDefault="00165052" w:rsidP="003E1450">
      <w:pPr>
        <w:rPr>
          <w:sz w:val="20"/>
          <w:szCs w:val="20"/>
        </w:rPr>
      </w:pPr>
      <w:r w:rsidRPr="00631F03">
        <w:rPr>
          <w:rFonts w:eastAsiaTheme="minorEastAsia"/>
          <w:sz w:val="20"/>
          <w:szCs w:val="20"/>
        </w:rPr>
        <w:t xml:space="preserve">Using these concepts, the stresses (and strains) were determined in the T6 elements at each Gauss point. </w:t>
      </w:r>
    </w:p>
    <w:sectPr w:rsidR="00165052" w:rsidRPr="00631F03" w:rsidSect="000F7D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94EE9"/>
    <w:multiLevelType w:val="hybridMultilevel"/>
    <w:tmpl w:val="228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AB"/>
    <w:rsid w:val="000030D0"/>
    <w:rsid w:val="00043E66"/>
    <w:rsid w:val="00051CFA"/>
    <w:rsid w:val="00061EAC"/>
    <w:rsid w:val="00064947"/>
    <w:rsid w:val="00070026"/>
    <w:rsid w:val="000F7DDB"/>
    <w:rsid w:val="00110D33"/>
    <w:rsid w:val="00112CE8"/>
    <w:rsid w:val="0014543B"/>
    <w:rsid w:val="00155B3A"/>
    <w:rsid w:val="00157236"/>
    <w:rsid w:val="00165052"/>
    <w:rsid w:val="00172AC8"/>
    <w:rsid w:val="001963A3"/>
    <w:rsid w:val="001D3384"/>
    <w:rsid w:val="001F5F10"/>
    <w:rsid w:val="00201187"/>
    <w:rsid w:val="00222195"/>
    <w:rsid w:val="00227C2D"/>
    <w:rsid w:val="00237313"/>
    <w:rsid w:val="002533F9"/>
    <w:rsid w:val="002631EE"/>
    <w:rsid w:val="002A04A2"/>
    <w:rsid w:val="002B3EDB"/>
    <w:rsid w:val="002C1F43"/>
    <w:rsid w:val="002C1F64"/>
    <w:rsid w:val="0030566E"/>
    <w:rsid w:val="0035512C"/>
    <w:rsid w:val="003610BE"/>
    <w:rsid w:val="003615F2"/>
    <w:rsid w:val="003A04B3"/>
    <w:rsid w:val="003A7FCA"/>
    <w:rsid w:val="003E1450"/>
    <w:rsid w:val="004171D1"/>
    <w:rsid w:val="004247B7"/>
    <w:rsid w:val="004370BB"/>
    <w:rsid w:val="004577C2"/>
    <w:rsid w:val="00460C40"/>
    <w:rsid w:val="004879B6"/>
    <w:rsid w:val="004A33DC"/>
    <w:rsid w:val="004A5A63"/>
    <w:rsid w:val="004B3F37"/>
    <w:rsid w:val="004E425B"/>
    <w:rsid w:val="004E6D73"/>
    <w:rsid w:val="00507678"/>
    <w:rsid w:val="005A2D13"/>
    <w:rsid w:val="00631F03"/>
    <w:rsid w:val="00654C82"/>
    <w:rsid w:val="00656C49"/>
    <w:rsid w:val="006630A0"/>
    <w:rsid w:val="00666E68"/>
    <w:rsid w:val="006C729D"/>
    <w:rsid w:val="006E0D77"/>
    <w:rsid w:val="00707D12"/>
    <w:rsid w:val="00707DB4"/>
    <w:rsid w:val="0072495C"/>
    <w:rsid w:val="0073113B"/>
    <w:rsid w:val="00751557"/>
    <w:rsid w:val="00773435"/>
    <w:rsid w:val="007A09AC"/>
    <w:rsid w:val="007C28BD"/>
    <w:rsid w:val="008330D2"/>
    <w:rsid w:val="0086228A"/>
    <w:rsid w:val="008A6013"/>
    <w:rsid w:val="008D658D"/>
    <w:rsid w:val="008E5CFE"/>
    <w:rsid w:val="008E68E2"/>
    <w:rsid w:val="009242E4"/>
    <w:rsid w:val="00946121"/>
    <w:rsid w:val="00951250"/>
    <w:rsid w:val="00983742"/>
    <w:rsid w:val="00985A67"/>
    <w:rsid w:val="009A3C5B"/>
    <w:rsid w:val="009C117C"/>
    <w:rsid w:val="00A1575C"/>
    <w:rsid w:val="00A54744"/>
    <w:rsid w:val="00AA306F"/>
    <w:rsid w:val="00AB3F47"/>
    <w:rsid w:val="00AD24BB"/>
    <w:rsid w:val="00AD75BD"/>
    <w:rsid w:val="00B21CE4"/>
    <w:rsid w:val="00B717DC"/>
    <w:rsid w:val="00B77DBF"/>
    <w:rsid w:val="00B9294A"/>
    <w:rsid w:val="00B95796"/>
    <w:rsid w:val="00BC10BF"/>
    <w:rsid w:val="00BC6EF1"/>
    <w:rsid w:val="00BD6642"/>
    <w:rsid w:val="00BE387B"/>
    <w:rsid w:val="00BF7148"/>
    <w:rsid w:val="00C116AB"/>
    <w:rsid w:val="00C4510B"/>
    <w:rsid w:val="00C45131"/>
    <w:rsid w:val="00C60033"/>
    <w:rsid w:val="00CA1B1C"/>
    <w:rsid w:val="00CC1BA0"/>
    <w:rsid w:val="00CE6D32"/>
    <w:rsid w:val="00CF3C93"/>
    <w:rsid w:val="00CF45C8"/>
    <w:rsid w:val="00CF58D0"/>
    <w:rsid w:val="00D01EE7"/>
    <w:rsid w:val="00D2312E"/>
    <w:rsid w:val="00D244D8"/>
    <w:rsid w:val="00D92DDC"/>
    <w:rsid w:val="00DB7D42"/>
    <w:rsid w:val="00E00389"/>
    <w:rsid w:val="00E02C41"/>
    <w:rsid w:val="00E245D4"/>
    <w:rsid w:val="00E40A58"/>
    <w:rsid w:val="00E43D49"/>
    <w:rsid w:val="00E607BC"/>
    <w:rsid w:val="00E66589"/>
    <w:rsid w:val="00E7229F"/>
    <w:rsid w:val="00E72A2D"/>
    <w:rsid w:val="00E73BFA"/>
    <w:rsid w:val="00E80D4D"/>
    <w:rsid w:val="00EE4629"/>
    <w:rsid w:val="00F170C4"/>
    <w:rsid w:val="00F64938"/>
    <w:rsid w:val="00FA396E"/>
    <w:rsid w:val="00FB73BE"/>
    <w:rsid w:val="00FC4D44"/>
    <w:rsid w:val="00FD059D"/>
    <w:rsid w:val="00FF0850"/>
    <w:rsid w:val="00FF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B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33"/>
    <w:rPr>
      <w:rFonts w:ascii="Tahoma" w:hAnsi="Tahoma" w:cs="Tahoma"/>
      <w:sz w:val="16"/>
      <w:szCs w:val="16"/>
    </w:rPr>
  </w:style>
  <w:style w:type="table" w:styleId="TableGrid">
    <w:name w:val="Table Grid"/>
    <w:basedOn w:val="TableNormal"/>
    <w:uiPriority w:val="59"/>
    <w:rsid w:val="00C60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547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717DC"/>
    <w:pPr>
      <w:ind w:left="720"/>
      <w:contextualSpacing/>
    </w:pPr>
  </w:style>
  <w:style w:type="character" w:styleId="PlaceholderText">
    <w:name w:val="Placeholder Text"/>
    <w:basedOn w:val="DefaultParagraphFont"/>
    <w:uiPriority w:val="99"/>
    <w:semiHidden/>
    <w:rsid w:val="00AD24BB"/>
    <w:rPr>
      <w:color w:val="808080"/>
    </w:rPr>
  </w:style>
  <w:style w:type="paragraph" w:styleId="NoSpacing">
    <w:name w:val="No Spacing"/>
    <w:link w:val="NoSpacingChar"/>
    <w:uiPriority w:val="1"/>
    <w:qFormat/>
    <w:rsid w:val="000F7D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DDB"/>
    <w:rPr>
      <w:rFonts w:eastAsiaTheme="minorEastAsia"/>
      <w:lang w:eastAsia="ja-JP"/>
    </w:rPr>
  </w:style>
  <w:style w:type="character" w:customStyle="1" w:styleId="Heading1Char">
    <w:name w:val="Heading 1 Char"/>
    <w:basedOn w:val="DefaultParagraphFont"/>
    <w:link w:val="Heading1"/>
    <w:uiPriority w:val="9"/>
    <w:rsid w:val="00CC1B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C1BA0"/>
    <w:pPr>
      <w:outlineLvl w:val="9"/>
    </w:pPr>
    <w:rPr>
      <w:lang w:eastAsia="ja-JP"/>
    </w:rPr>
  </w:style>
  <w:style w:type="character" w:customStyle="1" w:styleId="Heading2Char">
    <w:name w:val="Heading 2 Char"/>
    <w:basedOn w:val="DefaultParagraphFont"/>
    <w:link w:val="Heading2"/>
    <w:uiPriority w:val="9"/>
    <w:rsid w:val="00CC1B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4543B"/>
    <w:pPr>
      <w:spacing w:after="100"/>
    </w:pPr>
  </w:style>
  <w:style w:type="paragraph" w:styleId="TOC2">
    <w:name w:val="toc 2"/>
    <w:basedOn w:val="Normal"/>
    <w:next w:val="Normal"/>
    <w:autoRedefine/>
    <w:uiPriority w:val="39"/>
    <w:unhideWhenUsed/>
    <w:rsid w:val="0014543B"/>
    <w:pPr>
      <w:spacing w:after="100"/>
      <w:ind w:left="220"/>
    </w:pPr>
  </w:style>
  <w:style w:type="character" w:styleId="Hyperlink">
    <w:name w:val="Hyperlink"/>
    <w:basedOn w:val="DefaultParagraphFont"/>
    <w:uiPriority w:val="99"/>
    <w:unhideWhenUsed/>
    <w:rsid w:val="001454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B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33"/>
    <w:rPr>
      <w:rFonts w:ascii="Tahoma" w:hAnsi="Tahoma" w:cs="Tahoma"/>
      <w:sz w:val="16"/>
      <w:szCs w:val="16"/>
    </w:rPr>
  </w:style>
  <w:style w:type="table" w:styleId="TableGrid">
    <w:name w:val="Table Grid"/>
    <w:basedOn w:val="TableNormal"/>
    <w:uiPriority w:val="59"/>
    <w:rsid w:val="00C60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547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717DC"/>
    <w:pPr>
      <w:ind w:left="720"/>
      <w:contextualSpacing/>
    </w:pPr>
  </w:style>
  <w:style w:type="character" w:styleId="PlaceholderText">
    <w:name w:val="Placeholder Text"/>
    <w:basedOn w:val="DefaultParagraphFont"/>
    <w:uiPriority w:val="99"/>
    <w:semiHidden/>
    <w:rsid w:val="00AD24BB"/>
    <w:rPr>
      <w:color w:val="808080"/>
    </w:rPr>
  </w:style>
  <w:style w:type="paragraph" w:styleId="NoSpacing">
    <w:name w:val="No Spacing"/>
    <w:link w:val="NoSpacingChar"/>
    <w:uiPriority w:val="1"/>
    <w:qFormat/>
    <w:rsid w:val="000F7D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DDB"/>
    <w:rPr>
      <w:rFonts w:eastAsiaTheme="minorEastAsia"/>
      <w:lang w:eastAsia="ja-JP"/>
    </w:rPr>
  </w:style>
  <w:style w:type="character" w:customStyle="1" w:styleId="Heading1Char">
    <w:name w:val="Heading 1 Char"/>
    <w:basedOn w:val="DefaultParagraphFont"/>
    <w:link w:val="Heading1"/>
    <w:uiPriority w:val="9"/>
    <w:rsid w:val="00CC1B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C1BA0"/>
    <w:pPr>
      <w:outlineLvl w:val="9"/>
    </w:pPr>
    <w:rPr>
      <w:lang w:eastAsia="ja-JP"/>
    </w:rPr>
  </w:style>
  <w:style w:type="character" w:customStyle="1" w:styleId="Heading2Char">
    <w:name w:val="Heading 2 Char"/>
    <w:basedOn w:val="DefaultParagraphFont"/>
    <w:link w:val="Heading2"/>
    <w:uiPriority w:val="9"/>
    <w:rsid w:val="00CC1B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4543B"/>
    <w:pPr>
      <w:spacing w:after="100"/>
    </w:pPr>
  </w:style>
  <w:style w:type="paragraph" w:styleId="TOC2">
    <w:name w:val="toc 2"/>
    <w:basedOn w:val="Normal"/>
    <w:next w:val="Normal"/>
    <w:autoRedefine/>
    <w:uiPriority w:val="39"/>
    <w:unhideWhenUsed/>
    <w:rsid w:val="0014543B"/>
    <w:pPr>
      <w:spacing w:after="100"/>
      <w:ind w:left="220"/>
    </w:pPr>
  </w:style>
  <w:style w:type="character" w:styleId="Hyperlink">
    <w:name w:val="Hyperlink"/>
    <w:basedOn w:val="DefaultParagraphFont"/>
    <w:uiPriority w:val="99"/>
    <w:unhideWhenUsed/>
    <w:rsid w:val="001454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3B"/>
    <w:rsid w:val="0072218A"/>
    <w:rsid w:val="00ED653B"/>
    <w:rsid w:val="00F5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5CD"/>
    <w:rPr>
      <w:color w:val="808080"/>
    </w:rPr>
  </w:style>
  <w:style w:type="paragraph" w:customStyle="1" w:styleId="1BA919C00DA84179BCC53E85C19AFFC3">
    <w:name w:val="1BA919C00DA84179BCC53E85C19AFFC3"/>
    <w:rsid w:val="00ED653B"/>
  </w:style>
  <w:style w:type="paragraph" w:customStyle="1" w:styleId="6654659A00764EDDA5E160B592AD1A75">
    <w:name w:val="6654659A00764EDDA5E160B592AD1A75"/>
    <w:rsid w:val="00ED653B"/>
  </w:style>
  <w:style w:type="paragraph" w:customStyle="1" w:styleId="A4B4A5F8C87E486AA9C50438327BDF8B">
    <w:name w:val="A4B4A5F8C87E486AA9C50438327BDF8B"/>
    <w:rsid w:val="00ED653B"/>
  </w:style>
  <w:style w:type="paragraph" w:customStyle="1" w:styleId="5C2CE53ED6FF4BEC81C7847A8ABA59DC">
    <w:name w:val="5C2CE53ED6FF4BEC81C7847A8ABA59DC"/>
    <w:rsid w:val="00ED653B"/>
  </w:style>
  <w:style w:type="paragraph" w:customStyle="1" w:styleId="AFD64FE0A4484B5BB0147B4E09D80D93">
    <w:name w:val="AFD64FE0A4484B5BB0147B4E09D80D93"/>
    <w:rsid w:val="00ED65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5CD"/>
    <w:rPr>
      <w:color w:val="808080"/>
    </w:rPr>
  </w:style>
  <w:style w:type="paragraph" w:customStyle="1" w:styleId="1BA919C00DA84179BCC53E85C19AFFC3">
    <w:name w:val="1BA919C00DA84179BCC53E85C19AFFC3"/>
    <w:rsid w:val="00ED653B"/>
  </w:style>
  <w:style w:type="paragraph" w:customStyle="1" w:styleId="6654659A00764EDDA5E160B592AD1A75">
    <w:name w:val="6654659A00764EDDA5E160B592AD1A75"/>
    <w:rsid w:val="00ED653B"/>
  </w:style>
  <w:style w:type="paragraph" w:customStyle="1" w:styleId="A4B4A5F8C87E486AA9C50438327BDF8B">
    <w:name w:val="A4B4A5F8C87E486AA9C50438327BDF8B"/>
    <w:rsid w:val="00ED653B"/>
  </w:style>
  <w:style w:type="paragraph" w:customStyle="1" w:styleId="5C2CE53ED6FF4BEC81C7847A8ABA59DC">
    <w:name w:val="5C2CE53ED6FF4BEC81C7847A8ABA59DC"/>
    <w:rsid w:val="00ED653B"/>
  </w:style>
  <w:style w:type="paragraph" w:customStyle="1" w:styleId="AFD64FE0A4484B5BB0147B4E09D80D93">
    <w:name w:val="AFD64FE0A4484B5BB0147B4E09D80D93"/>
    <w:rsid w:val="00ED6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4C3AF-C03B-47BD-927B-E06A7B4D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Justice</dc:creator>
  <cp:lastModifiedBy>Mike Justice</cp:lastModifiedBy>
  <cp:revision>22</cp:revision>
  <dcterms:created xsi:type="dcterms:W3CDTF">2015-11-23T01:34:00Z</dcterms:created>
  <dcterms:modified xsi:type="dcterms:W3CDTF">2016-04-09T23:55:00Z</dcterms:modified>
</cp:coreProperties>
</file>