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38A" w:rsidRDefault="001A0B7F">
      <w:r>
        <w:tab/>
      </w:r>
      <w:r>
        <w:tab/>
      </w:r>
      <w:r>
        <w:tab/>
      </w:r>
      <w:r>
        <w:tab/>
      </w:r>
      <w:r>
        <w:tab/>
      </w:r>
      <w:r>
        <w:tab/>
      </w:r>
    </w:p>
    <w:p w:rsidR="001A0B7F" w:rsidRDefault="001A0B7F"/>
    <w:p w:rsidR="001A0B7F" w:rsidRDefault="001A0B7F"/>
    <w:p w:rsidR="001A0B7F" w:rsidRDefault="001A0B7F"/>
    <w:p w:rsidR="001A0B7F" w:rsidRDefault="001A0B7F"/>
    <w:p w:rsidR="001A0B7F" w:rsidRDefault="001A0B7F"/>
    <w:p w:rsidR="001A0B7F" w:rsidRDefault="001A0B7F"/>
    <w:p w:rsidR="001A0B7F" w:rsidRDefault="001A0B7F"/>
    <w:p w:rsidR="001A0B7F" w:rsidRDefault="001A0B7F"/>
    <w:p w:rsidR="001A0B7F" w:rsidRDefault="001A0B7F" w:rsidP="001A0B7F">
      <w:pPr>
        <w:jc w:val="center"/>
        <w:rPr>
          <w:sz w:val="36"/>
          <w:szCs w:val="36"/>
        </w:rPr>
      </w:pPr>
      <w:r>
        <w:rPr>
          <w:sz w:val="36"/>
          <w:szCs w:val="36"/>
        </w:rPr>
        <w:t>Project 4: Finite Element Analysis of a Carport</w:t>
      </w:r>
    </w:p>
    <w:p w:rsidR="001A0B7F" w:rsidRDefault="001A0B7F" w:rsidP="001A0B7F">
      <w:pPr>
        <w:jc w:val="center"/>
        <w:rPr>
          <w:sz w:val="28"/>
          <w:szCs w:val="28"/>
        </w:rPr>
      </w:pPr>
      <w:r>
        <w:rPr>
          <w:sz w:val="28"/>
          <w:szCs w:val="28"/>
        </w:rPr>
        <w:t>CEE 532: Developing Software for Engineering Applications</w:t>
      </w:r>
    </w:p>
    <w:p w:rsidR="001A0B7F" w:rsidRDefault="001A0B7F" w:rsidP="001A0B7F">
      <w:pPr>
        <w:jc w:val="center"/>
        <w:rPr>
          <w:sz w:val="28"/>
          <w:szCs w:val="28"/>
        </w:rPr>
      </w:pPr>
      <w:r>
        <w:rPr>
          <w:sz w:val="28"/>
          <w:szCs w:val="28"/>
        </w:rPr>
        <w:t>Date: 12-3-15</w:t>
      </w:r>
      <w:bookmarkStart w:id="0" w:name="_GoBack"/>
      <w:bookmarkEnd w:id="0"/>
    </w:p>
    <w:p w:rsidR="001A0B7F" w:rsidRDefault="001A0B7F" w:rsidP="001A0B7F">
      <w:pPr>
        <w:jc w:val="center"/>
        <w:rPr>
          <w:sz w:val="28"/>
          <w:szCs w:val="28"/>
        </w:rPr>
      </w:pPr>
    </w:p>
    <w:p w:rsidR="001A0B7F" w:rsidRDefault="001A0B7F" w:rsidP="001A0B7F">
      <w:pPr>
        <w:jc w:val="center"/>
        <w:rPr>
          <w:sz w:val="28"/>
          <w:szCs w:val="28"/>
        </w:rPr>
      </w:pPr>
      <w:r>
        <w:rPr>
          <w:sz w:val="28"/>
          <w:szCs w:val="28"/>
        </w:rPr>
        <w:t>Authors: Michael Justice, James Meyer</w:t>
      </w:r>
    </w:p>
    <w:p w:rsidR="001A0B7F" w:rsidRDefault="001A0B7F" w:rsidP="001A0B7F">
      <w:pPr>
        <w:jc w:val="center"/>
        <w:rPr>
          <w:sz w:val="28"/>
          <w:szCs w:val="28"/>
        </w:rPr>
      </w:pPr>
    </w:p>
    <w:p w:rsidR="001A0B7F" w:rsidRDefault="001A0B7F" w:rsidP="001A0B7F">
      <w:pPr>
        <w:jc w:val="center"/>
        <w:rPr>
          <w:sz w:val="28"/>
          <w:szCs w:val="28"/>
        </w:rPr>
      </w:pPr>
    </w:p>
    <w:p w:rsidR="001A0B7F" w:rsidRDefault="001A0B7F" w:rsidP="001A0B7F">
      <w:pPr>
        <w:jc w:val="center"/>
        <w:rPr>
          <w:sz w:val="28"/>
          <w:szCs w:val="28"/>
        </w:rPr>
      </w:pPr>
    </w:p>
    <w:p w:rsidR="001A0B7F" w:rsidRDefault="001A0B7F" w:rsidP="001A0B7F">
      <w:pPr>
        <w:jc w:val="center"/>
        <w:rPr>
          <w:sz w:val="28"/>
          <w:szCs w:val="28"/>
        </w:rPr>
      </w:pPr>
    </w:p>
    <w:p w:rsidR="001A0B7F" w:rsidRDefault="001A0B7F" w:rsidP="001A0B7F">
      <w:pPr>
        <w:jc w:val="center"/>
        <w:rPr>
          <w:sz w:val="28"/>
          <w:szCs w:val="28"/>
        </w:rPr>
      </w:pPr>
    </w:p>
    <w:p w:rsidR="001A0B7F" w:rsidRDefault="001A0B7F" w:rsidP="001A0B7F">
      <w:pPr>
        <w:jc w:val="center"/>
        <w:rPr>
          <w:sz w:val="28"/>
          <w:szCs w:val="28"/>
        </w:rPr>
      </w:pPr>
    </w:p>
    <w:p w:rsidR="001A0B7F" w:rsidRDefault="001A0B7F" w:rsidP="001A0B7F">
      <w:pPr>
        <w:jc w:val="center"/>
        <w:rPr>
          <w:sz w:val="28"/>
          <w:szCs w:val="28"/>
        </w:rPr>
      </w:pPr>
    </w:p>
    <w:p w:rsidR="001A0B7F" w:rsidRDefault="001A0B7F" w:rsidP="001A0B7F">
      <w:pPr>
        <w:jc w:val="center"/>
        <w:rPr>
          <w:sz w:val="28"/>
          <w:szCs w:val="28"/>
        </w:rPr>
      </w:pPr>
    </w:p>
    <w:p w:rsidR="001A0B7F" w:rsidRDefault="001A0B7F" w:rsidP="001A0B7F">
      <w:pPr>
        <w:jc w:val="center"/>
        <w:rPr>
          <w:sz w:val="28"/>
          <w:szCs w:val="28"/>
        </w:rPr>
      </w:pPr>
    </w:p>
    <w:p w:rsidR="001A0B7F" w:rsidRDefault="00B01974" w:rsidP="001A0B7F">
      <w:pPr>
        <w:jc w:val="center"/>
        <w:rPr>
          <w:sz w:val="28"/>
          <w:szCs w:val="28"/>
        </w:rPr>
      </w:pPr>
      <w:r>
        <w:rPr>
          <w:sz w:val="28"/>
          <w:szCs w:val="28"/>
        </w:rPr>
        <w:lastRenderedPageBreak/>
        <w:t>Table of Contents</w:t>
      </w:r>
    </w:p>
    <w:p w:rsidR="009A2865" w:rsidRDefault="00AF237A">
      <w:pPr>
        <w:pStyle w:val="TOC1"/>
        <w:tabs>
          <w:tab w:val="right" w:leader="dot" w:pos="9350"/>
        </w:tabs>
        <w:rPr>
          <w:rFonts w:eastAsiaTheme="minorEastAsia"/>
          <w:noProof/>
        </w:rPr>
      </w:pPr>
      <w:r>
        <w:rPr>
          <w:sz w:val="28"/>
          <w:szCs w:val="28"/>
        </w:rPr>
        <w:fldChar w:fldCharType="begin"/>
      </w:r>
      <w:r>
        <w:rPr>
          <w:sz w:val="28"/>
          <w:szCs w:val="28"/>
        </w:rPr>
        <w:instrText xml:space="preserve"> TOC \o "1-4" \h \z \u </w:instrText>
      </w:r>
      <w:r>
        <w:rPr>
          <w:sz w:val="28"/>
          <w:szCs w:val="28"/>
        </w:rPr>
        <w:fldChar w:fldCharType="separate"/>
      </w:r>
      <w:hyperlink w:anchor="_Toc436923375" w:history="1">
        <w:r w:rsidR="009A2865" w:rsidRPr="00BB45C6">
          <w:rPr>
            <w:rStyle w:val="Hyperlink"/>
            <w:noProof/>
          </w:rPr>
          <w:t>1.0 Problem Description</w:t>
        </w:r>
        <w:r w:rsidR="009A2865">
          <w:rPr>
            <w:noProof/>
            <w:webHidden/>
          </w:rPr>
          <w:tab/>
        </w:r>
        <w:r w:rsidR="009A2865">
          <w:rPr>
            <w:noProof/>
            <w:webHidden/>
          </w:rPr>
          <w:fldChar w:fldCharType="begin"/>
        </w:r>
        <w:r w:rsidR="009A2865">
          <w:rPr>
            <w:noProof/>
            <w:webHidden/>
          </w:rPr>
          <w:instrText xml:space="preserve"> PAGEREF _Toc436923375 \h </w:instrText>
        </w:r>
        <w:r w:rsidR="009A2865">
          <w:rPr>
            <w:noProof/>
            <w:webHidden/>
          </w:rPr>
        </w:r>
        <w:r w:rsidR="009A2865">
          <w:rPr>
            <w:noProof/>
            <w:webHidden/>
          </w:rPr>
          <w:fldChar w:fldCharType="separate"/>
        </w:r>
        <w:r w:rsidR="009A2865">
          <w:rPr>
            <w:noProof/>
            <w:webHidden/>
          </w:rPr>
          <w:t>4</w:t>
        </w:r>
        <w:r w:rsidR="009A2865">
          <w:rPr>
            <w:noProof/>
            <w:webHidden/>
          </w:rPr>
          <w:fldChar w:fldCharType="end"/>
        </w:r>
      </w:hyperlink>
    </w:p>
    <w:p w:rsidR="009A2865" w:rsidRDefault="009A2865">
      <w:pPr>
        <w:pStyle w:val="TOC3"/>
        <w:tabs>
          <w:tab w:val="right" w:leader="dot" w:pos="9350"/>
        </w:tabs>
        <w:rPr>
          <w:rFonts w:eastAsiaTheme="minorEastAsia"/>
          <w:noProof/>
        </w:rPr>
      </w:pPr>
      <w:hyperlink w:anchor="_Toc436923376" w:history="1">
        <w:r w:rsidRPr="00BB45C6">
          <w:rPr>
            <w:rStyle w:val="Hyperlink"/>
            <w:noProof/>
          </w:rPr>
          <w:t>Fig. 1.0-1: Plan View of Carport Structure</w:t>
        </w:r>
        <w:r>
          <w:rPr>
            <w:noProof/>
            <w:webHidden/>
          </w:rPr>
          <w:tab/>
        </w:r>
        <w:r>
          <w:rPr>
            <w:noProof/>
            <w:webHidden/>
          </w:rPr>
          <w:fldChar w:fldCharType="begin"/>
        </w:r>
        <w:r>
          <w:rPr>
            <w:noProof/>
            <w:webHidden/>
          </w:rPr>
          <w:instrText xml:space="preserve"> PAGEREF _Toc436923376 \h </w:instrText>
        </w:r>
        <w:r>
          <w:rPr>
            <w:noProof/>
            <w:webHidden/>
          </w:rPr>
        </w:r>
        <w:r>
          <w:rPr>
            <w:noProof/>
            <w:webHidden/>
          </w:rPr>
          <w:fldChar w:fldCharType="separate"/>
        </w:r>
        <w:r>
          <w:rPr>
            <w:noProof/>
            <w:webHidden/>
          </w:rPr>
          <w:t>4</w:t>
        </w:r>
        <w:r>
          <w:rPr>
            <w:noProof/>
            <w:webHidden/>
          </w:rPr>
          <w:fldChar w:fldCharType="end"/>
        </w:r>
      </w:hyperlink>
    </w:p>
    <w:p w:rsidR="009A2865" w:rsidRDefault="009A2865">
      <w:pPr>
        <w:pStyle w:val="TOC3"/>
        <w:tabs>
          <w:tab w:val="right" w:leader="dot" w:pos="9350"/>
        </w:tabs>
        <w:rPr>
          <w:rFonts w:eastAsiaTheme="minorEastAsia"/>
          <w:noProof/>
        </w:rPr>
      </w:pPr>
      <w:hyperlink w:anchor="_Toc436923377" w:history="1">
        <w:r w:rsidRPr="00BB45C6">
          <w:rPr>
            <w:rStyle w:val="Hyperlink"/>
            <w:noProof/>
          </w:rPr>
          <w:t>Fig 1.0-2: Cross-Section View of Carport</w:t>
        </w:r>
        <w:r>
          <w:rPr>
            <w:noProof/>
            <w:webHidden/>
          </w:rPr>
          <w:tab/>
        </w:r>
        <w:r>
          <w:rPr>
            <w:noProof/>
            <w:webHidden/>
          </w:rPr>
          <w:fldChar w:fldCharType="begin"/>
        </w:r>
        <w:r>
          <w:rPr>
            <w:noProof/>
            <w:webHidden/>
          </w:rPr>
          <w:instrText xml:space="preserve"> PAGEREF _Toc436923377 \h </w:instrText>
        </w:r>
        <w:r>
          <w:rPr>
            <w:noProof/>
            <w:webHidden/>
          </w:rPr>
        </w:r>
        <w:r>
          <w:rPr>
            <w:noProof/>
            <w:webHidden/>
          </w:rPr>
          <w:fldChar w:fldCharType="separate"/>
        </w:r>
        <w:r>
          <w:rPr>
            <w:noProof/>
            <w:webHidden/>
          </w:rPr>
          <w:t>5</w:t>
        </w:r>
        <w:r>
          <w:rPr>
            <w:noProof/>
            <w:webHidden/>
          </w:rPr>
          <w:fldChar w:fldCharType="end"/>
        </w:r>
      </w:hyperlink>
    </w:p>
    <w:p w:rsidR="009A2865" w:rsidRDefault="009A2865">
      <w:pPr>
        <w:pStyle w:val="TOC2"/>
        <w:tabs>
          <w:tab w:val="right" w:leader="dot" w:pos="9350"/>
        </w:tabs>
        <w:rPr>
          <w:rFonts w:eastAsiaTheme="minorEastAsia"/>
          <w:noProof/>
        </w:rPr>
      </w:pPr>
      <w:hyperlink w:anchor="_Toc436923378" w:history="1">
        <w:r w:rsidRPr="00BB45C6">
          <w:rPr>
            <w:rStyle w:val="Hyperlink"/>
            <w:noProof/>
          </w:rPr>
          <w:t>1.1 Design Assumptions and Goals</w:t>
        </w:r>
        <w:r>
          <w:rPr>
            <w:noProof/>
            <w:webHidden/>
          </w:rPr>
          <w:tab/>
        </w:r>
        <w:r>
          <w:rPr>
            <w:noProof/>
            <w:webHidden/>
          </w:rPr>
          <w:fldChar w:fldCharType="begin"/>
        </w:r>
        <w:r>
          <w:rPr>
            <w:noProof/>
            <w:webHidden/>
          </w:rPr>
          <w:instrText xml:space="preserve"> PAGEREF _Toc436923378 \h </w:instrText>
        </w:r>
        <w:r>
          <w:rPr>
            <w:noProof/>
            <w:webHidden/>
          </w:rPr>
        </w:r>
        <w:r>
          <w:rPr>
            <w:noProof/>
            <w:webHidden/>
          </w:rPr>
          <w:fldChar w:fldCharType="separate"/>
        </w:r>
        <w:r>
          <w:rPr>
            <w:noProof/>
            <w:webHidden/>
          </w:rPr>
          <w:t>5</w:t>
        </w:r>
        <w:r>
          <w:rPr>
            <w:noProof/>
            <w:webHidden/>
          </w:rPr>
          <w:fldChar w:fldCharType="end"/>
        </w:r>
      </w:hyperlink>
    </w:p>
    <w:p w:rsidR="009A2865" w:rsidRDefault="009A2865">
      <w:pPr>
        <w:pStyle w:val="TOC2"/>
        <w:tabs>
          <w:tab w:val="right" w:leader="dot" w:pos="9350"/>
        </w:tabs>
        <w:rPr>
          <w:rFonts w:eastAsiaTheme="minorEastAsia"/>
          <w:noProof/>
        </w:rPr>
      </w:pPr>
      <w:hyperlink w:anchor="_Toc436923379" w:history="1">
        <w:r w:rsidRPr="00BB45C6">
          <w:rPr>
            <w:rStyle w:val="Hyperlink"/>
            <w:noProof/>
          </w:rPr>
          <w:t>1.2 Loads</w:t>
        </w:r>
        <w:r>
          <w:rPr>
            <w:noProof/>
            <w:webHidden/>
          </w:rPr>
          <w:tab/>
        </w:r>
        <w:r>
          <w:rPr>
            <w:noProof/>
            <w:webHidden/>
          </w:rPr>
          <w:fldChar w:fldCharType="begin"/>
        </w:r>
        <w:r>
          <w:rPr>
            <w:noProof/>
            <w:webHidden/>
          </w:rPr>
          <w:instrText xml:space="preserve"> PAGEREF _Toc436923379 \h </w:instrText>
        </w:r>
        <w:r>
          <w:rPr>
            <w:noProof/>
            <w:webHidden/>
          </w:rPr>
        </w:r>
        <w:r>
          <w:rPr>
            <w:noProof/>
            <w:webHidden/>
          </w:rPr>
          <w:fldChar w:fldCharType="separate"/>
        </w:r>
        <w:r>
          <w:rPr>
            <w:noProof/>
            <w:webHidden/>
          </w:rPr>
          <w:t>6</w:t>
        </w:r>
        <w:r>
          <w:rPr>
            <w:noProof/>
            <w:webHidden/>
          </w:rPr>
          <w:fldChar w:fldCharType="end"/>
        </w:r>
      </w:hyperlink>
    </w:p>
    <w:p w:rsidR="009A2865" w:rsidRDefault="009A2865">
      <w:pPr>
        <w:pStyle w:val="TOC4"/>
        <w:tabs>
          <w:tab w:val="right" w:leader="dot" w:pos="9350"/>
        </w:tabs>
        <w:rPr>
          <w:rFonts w:eastAsiaTheme="minorEastAsia"/>
          <w:noProof/>
        </w:rPr>
      </w:pPr>
      <w:hyperlink w:anchor="_Toc436923380" w:history="1">
        <w:r w:rsidRPr="00BB45C6">
          <w:rPr>
            <w:rStyle w:val="Hyperlink"/>
            <w:noProof/>
          </w:rPr>
          <w:t>Table 1.2-1:  Snow Load Constants for Calculation of Roof Snow Load</w:t>
        </w:r>
        <w:r>
          <w:rPr>
            <w:noProof/>
            <w:webHidden/>
          </w:rPr>
          <w:tab/>
        </w:r>
        <w:r>
          <w:rPr>
            <w:noProof/>
            <w:webHidden/>
          </w:rPr>
          <w:fldChar w:fldCharType="begin"/>
        </w:r>
        <w:r>
          <w:rPr>
            <w:noProof/>
            <w:webHidden/>
          </w:rPr>
          <w:instrText xml:space="preserve"> PAGEREF _Toc436923380 \h </w:instrText>
        </w:r>
        <w:r>
          <w:rPr>
            <w:noProof/>
            <w:webHidden/>
          </w:rPr>
        </w:r>
        <w:r>
          <w:rPr>
            <w:noProof/>
            <w:webHidden/>
          </w:rPr>
          <w:fldChar w:fldCharType="separate"/>
        </w:r>
        <w:r>
          <w:rPr>
            <w:noProof/>
            <w:webHidden/>
          </w:rPr>
          <w:t>6</w:t>
        </w:r>
        <w:r>
          <w:rPr>
            <w:noProof/>
            <w:webHidden/>
          </w:rPr>
          <w:fldChar w:fldCharType="end"/>
        </w:r>
      </w:hyperlink>
    </w:p>
    <w:p w:rsidR="009A2865" w:rsidRDefault="009A2865">
      <w:pPr>
        <w:pStyle w:val="TOC4"/>
        <w:tabs>
          <w:tab w:val="right" w:leader="dot" w:pos="9350"/>
        </w:tabs>
        <w:rPr>
          <w:rFonts w:eastAsiaTheme="minorEastAsia"/>
          <w:noProof/>
        </w:rPr>
      </w:pPr>
      <w:hyperlink w:anchor="_Toc436923381" w:history="1">
        <w:r w:rsidRPr="00BB45C6">
          <w:rPr>
            <w:rStyle w:val="Hyperlink"/>
            <w:noProof/>
          </w:rPr>
          <w:t>Table 1.2-2:  Wind General Requirements</w:t>
        </w:r>
        <w:r>
          <w:rPr>
            <w:noProof/>
            <w:webHidden/>
          </w:rPr>
          <w:tab/>
        </w:r>
        <w:r>
          <w:rPr>
            <w:noProof/>
            <w:webHidden/>
          </w:rPr>
          <w:fldChar w:fldCharType="begin"/>
        </w:r>
        <w:r>
          <w:rPr>
            <w:noProof/>
            <w:webHidden/>
          </w:rPr>
          <w:instrText xml:space="preserve"> PAGEREF _Toc436923381 \h </w:instrText>
        </w:r>
        <w:r>
          <w:rPr>
            <w:noProof/>
            <w:webHidden/>
          </w:rPr>
        </w:r>
        <w:r>
          <w:rPr>
            <w:noProof/>
            <w:webHidden/>
          </w:rPr>
          <w:fldChar w:fldCharType="separate"/>
        </w:r>
        <w:r>
          <w:rPr>
            <w:noProof/>
            <w:webHidden/>
          </w:rPr>
          <w:t>6</w:t>
        </w:r>
        <w:r>
          <w:rPr>
            <w:noProof/>
            <w:webHidden/>
          </w:rPr>
          <w:fldChar w:fldCharType="end"/>
        </w:r>
      </w:hyperlink>
    </w:p>
    <w:p w:rsidR="009A2865" w:rsidRDefault="009A2865">
      <w:pPr>
        <w:pStyle w:val="TOC4"/>
        <w:tabs>
          <w:tab w:val="right" w:leader="dot" w:pos="9350"/>
        </w:tabs>
        <w:rPr>
          <w:rFonts w:eastAsiaTheme="minorEastAsia"/>
          <w:noProof/>
        </w:rPr>
      </w:pPr>
      <w:hyperlink w:anchor="_Toc436923382" w:history="1">
        <w:r w:rsidRPr="00BB45C6">
          <w:rPr>
            <w:rStyle w:val="Hyperlink"/>
            <w:noProof/>
          </w:rPr>
          <w:t>Table 1.2-3:  Wind Pressure Types Used for Structural Members</w:t>
        </w:r>
        <w:r>
          <w:rPr>
            <w:noProof/>
            <w:webHidden/>
          </w:rPr>
          <w:tab/>
        </w:r>
        <w:r>
          <w:rPr>
            <w:noProof/>
            <w:webHidden/>
          </w:rPr>
          <w:fldChar w:fldCharType="begin"/>
        </w:r>
        <w:r>
          <w:rPr>
            <w:noProof/>
            <w:webHidden/>
          </w:rPr>
          <w:instrText xml:space="preserve"> PAGEREF _Toc436923382 \h </w:instrText>
        </w:r>
        <w:r>
          <w:rPr>
            <w:noProof/>
            <w:webHidden/>
          </w:rPr>
        </w:r>
        <w:r>
          <w:rPr>
            <w:noProof/>
            <w:webHidden/>
          </w:rPr>
          <w:fldChar w:fldCharType="separate"/>
        </w:r>
        <w:r>
          <w:rPr>
            <w:noProof/>
            <w:webHidden/>
          </w:rPr>
          <w:t>8</w:t>
        </w:r>
        <w:r>
          <w:rPr>
            <w:noProof/>
            <w:webHidden/>
          </w:rPr>
          <w:fldChar w:fldCharType="end"/>
        </w:r>
      </w:hyperlink>
    </w:p>
    <w:p w:rsidR="009A2865" w:rsidRDefault="009A2865">
      <w:pPr>
        <w:pStyle w:val="TOC1"/>
        <w:tabs>
          <w:tab w:val="right" w:leader="dot" w:pos="9350"/>
        </w:tabs>
        <w:rPr>
          <w:rFonts w:eastAsiaTheme="minorEastAsia"/>
          <w:noProof/>
        </w:rPr>
      </w:pPr>
      <w:hyperlink w:anchor="_Toc436923383" w:history="1">
        <w:r w:rsidRPr="00BB45C6">
          <w:rPr>
            <w:rStyle w:val="Hyperlink"/>
            <w:noProof/>
          </w:rPr>
          <w:t>2.0 Finite Element Model</w:t>
        </w:r>
        <w:r>
          <w:rPr>
            <w:noProof/>
            <w:webHidden/>
          </w:rPr>
          <w:tab/>
        </w:r>
        <w:r>
          <w:rPr>
            <w:noProof/>
            <w:webHidden/>
          </w:rPr>
          <w:fldChar w:fldCharType="begin"/>
        </w:r>
        <w:r>
          <w:rPr>
            <w:noProof/>
            <w:webHidden/>
          </w:rPr>
          <w:instrText xml:space="preserve"> PAGEREF _Toc436923383 \h </w:instrText>
        </w:r>
        <w:r>
          <w:rPr>
            <w:noProof/>
            <w:webHidden/>
          </w:rPr>
        </w:r>
        <w:r>
          <w:rPr>
            <w:noProof/>
            <w:webHidden/>
          </w:rPr>
          <w:fldChar w:fldCharType="separate"/>
        </w:r>
        <w:r>
          <w:rPr>
            <w:noProof/>
            <w:webHidden/>
          </w:rPr>
          <w:t>9</w:t>
        </w:r>
        <w:r>
          <w:rPr>
            <w:noProof/>
            <w:webHidden/>
          </w:rPr>
          <w:fldChar w:fldCharType="end"/>
        </w:r>
      </w:hyperlink>
    </w:p>
    <w:p w:rsidR="009A2865" w:rsidRDefault="009A2865">
      <w:pPr>
        <w:pStyle w:val="TOC3"/>
        <w:tabs>
          <w:tab w:val="right" w:leader="dot" w:pos="9350"/>
        </w:tabs>
        <w:rPr>
          <w:rFonts w:eastAsiaTheme="minorEastAsia"/>
          <w:noProof/>
        </w:rPr>
      </w:pPr>
      <w:hyperlink w:anchor="_Toc436923384" w:history="1">
        <w:r w:rsidRPr="00BB45C6">
          <w:rPr>
            <w:rStyle w:val="Hyperlink"/>
            <w:noProof/>
          </w:rPr>
          <w:t>Fig. 2.0-1: Example Profile View of GSUSA Model</w:t>
        </w:r>
        <w:r>
          <w:rPr>
            <w:noProof/>
            <w:webHidden/>
          </w:rPr>
          <w:tab/>
        </w:r>
        <w:r>
          <w:rPr>
            <w:noProof/>
            <w:webHidden/>
          </w:rPr>
          <w:fldChar w:fldCharType="begin"/>
        </w:r>
        <w:r>
          <w:rPr>
            <w:noProof/>
            <w:webHidden/>
          </w:rPr>
          <w:instrText xml:space="preserve"> PAGEREF _Toc436923384 \h </w:instrText>
        </w:r>
        <w:r>
          <w:rPr>
            <w:noProof/>
            <w:webHidden/>
          </w:rPr>
        </w:r>
        <w:r>
          <w:rPr>
            <w:noProof/>
            <w:webHidden/>
          </w:rPr>
          <w:fldChar w:fldCharType="separate"/>
        </w:r>
        <w:r>
          <w:rPr>
            <w:noProof/>
            <w:webHidden/>
          </w:rPr>
          <w:t>10</w:t>
        </w:r>
        <w:r>
          <w:rPr>
            <w:noProof/>
            <w:webHidden/>
          </w:rPr>
          <w:fldChar w:fldCharType="end"/>
        </w:r>
      </w:hyperlink>
    </w:p>
    <w:p w:rsidR="009A2865" w:rsidRDefault="009A2865">
      <w:pPr>
        <w:pStyle w:val="TOC2"/>
        <w:tabs>
          <w:tab w:val="right" w:leader="dot" w:pos="9350"/>
        </w:tabs>
        <w:rPr>
          <w:rFonts w:eastAsiaTheme="minorEastAsia"/>
          <w:noProof/>
        </w:rPr>
      </w:pPr>
      <w:hyperlink w:anchor="_Toc436923385" w:history="1">
        <w:r w:rsidRPr="00BB45C6">
          <w:rPr>
            <w:rStyle w:val="Hyperlink"/>
            <w:noProof/>
          </w:rPr>
          <w:t>2.1 Material Properties</w:t>
        </w:r>
        <w:r>
          <w:rPr>
            <w:noProof/>
            <w:webHidden/>
          </w:rPr>
          <w:tab/>
        </w:r>
        <w:r>
          <w:rPr>
            <w:noProof/>
            <w:webHidden/>
          </w:rPr>
          <w:fldChar w:fldCharType="begin"/>
        </w:r>
        <w:r>
          <w:rPr>
            <w:noProof/>
            <w:webHidden/>
          </w:rPr>
          <w:instrText xml:space="preserve"> PAGEREF _Toc436923385 \h </w:instrText>
        </w:r>
        <w:r>
          <w:rPr>
            <w:noProof/>
            <w:webHidden/>
          </w:rPr>
        </w:r>
        <w:r>
          <w:rPr>
            <w:noProof/>
            <w:webHidden/>
          </w:rPr>
          <w:fldChar w:fldCharType="separate"/>
        </w:r>
        <w:r>
          <w:rPr>
            <w:noProof/>
            <w:webHidden/>
          </w:rPr>
          <w:t>10</w:t>
        </w:r>
        <w:r>
          <w:rPr>
            <w:noProof/>
            <w:webHidden/>
          </w:rPr>
          <w:fldChar w:fldCharType="end"/>
        </w:r>
      </w:hyperlink>
    </w:p>
    <w:p w:rsidR="009A2865" w:rsidRDefault="009A2865">
      <w:pPr>
        <w:pStyle w:val="TOC4"/>
        <w:tabs>
          <w:tab w:val="right" w:leader="dot" w:pos="9350"/>
        </w:tabs>
        <w:rPr>
          <w:rFonts w:eastAsiaTheme="minorEastAsia"/>
          <w:noProof/>
        </w:rPr>
      </w:pPr>
      <w:hyperlink w:anchor="_Toc436923386" w:history="1">
        <w:r w:rsidRPr="00BB45C6">
          <w:rPr>
            <w:rStyle w:val="Hyperlink"/>
            <w:noProof/>
          </w:rPr>
          <w:t>Table 2.1-1: Material Properties</w:t>
        </w:r>
        <w:r>
          <w:rPr>
            <w:noProof/>
            <w:webHidden/>
          </w:rPr>
          <w:tab/>
        </w:r>
        <w:r>
          <w:rPr>
            <w:noProof/>
            <w:webHidden/>
          </w:rPr>
          <w:fldChar w:fldCharType="begin"/>
        </w:r>
        <w:r>
          <w:rPr>
            <w:noProof/>
            <w:webHidden/>
          </w:rPr>
          <w:instrText xml:space="preserve"> PAGEREF _Toc436923386 \h </w:instrText>
        </w:r>
        <w:r>
          <w:rPr>
            <w:noProof/>
            <w:webHidden/>
          </w:rPr>
        </w:r>
        <w:r>
          <w:rPr>
            <w:noProof/>
            <w:webHidden/>
          </w:rPr>
          <w:fldChar w:fldCharType="separate"/>
        </w:r>
        <w:r>
          <w:rPr>
            <w:noProof/>
            <w:webHidden/>
          </w:rPr>
          <w:t>10</w:t>
        </w:r>
        <w:r>
          <w:rPr>
            <w:noProof/>
            <w:webHidden/>
          </w:rPr>
          <w:fldChar w:fldCharType="end"/>
        </w:r>
      </w:hyperlink>
    </w:p>
    <w:p w:rsidR="009A2865" w:rsidRDefault="009A2865">
      <w:pPr>
        <w:pStyle w:val="TOC2"/>
        <w:tabs>
          <w:tab w:val="right" w:leader="dot" w:pos="9350"/>
        </w:tabs>
        <w:rPr>
          <w:rFonts w:eastAsiaTheme="minorEastAsia"/>
          <w:noProof/>
        </w:rPr>
      </w:pPr>
      <w:hyperlink w:anchor="_Toc436923387" w:history="1">
        <w:r w:rsidRPr="00BB45C6">
          <w:rPr>
            <w:rStyle w:val="Hyperlink"/>
            <w:noProof/>
          </w:rPr>
          <w:t>2.2 Cross-Sectional Properties</w:t>
        </w:r>
        <w:r>
          <w:rPr>
            <w:noProof/>
            <w:webHidden/>
          </w:rPr>
          <w:tab/>
        </w:r>
        <w:r>
          <w:rPr>
            <w:noProof/>
            <w:webHidden/>
          </w:rPr>
          <w:fldChar w:fldCharType="begin"/>
        </w:r>
        <w:r>
          <w:rPr>
            <w:noProof/>
            <w:webHidden/>
          </w:rPr>
          <w:instrText xml:space="preserve"> PAGEREF _Toc436923387 \h </w:instrText>
        </w:r>
        <w:r>
          <w:rPr>
            <w:noProof/>
            <w:webHidden/>
          </w:rPr>
        </w:r>
        <w:r>
          <w:rPr>
            <w:noProof/>
            <w:webHidden/>
          </w:rPr>
          <w:fldChar w:fldCharType="separate"/>
        </w:r>
        <w:r>
          <w:rPr>
            <w:noProof/>
            <w:webHidden/>
          </w:rPr>
          <w:t>11</w:t>
        </w:r>
        <w:r>
          <w:rPr>
            <w:noProof/>
            <w:webHidden/>
          </w:rPr>
          <w:fldChar w:fldCharType="end"/>
        </w:r>
      </w:hyperlink>
    </w:p>
    <w:p w:rsidR="009A2865" w:rsidRDefault="009A2865">
      <w:pPr>
        <w:pStyle w:val="TOC4"/>
        <w:tabs>
          <w:tab w:val="right" w:leader="dot" w:pos="9350"/>
        </w:tabs>
        <w:rPr>
          <w:rFonts w:eastAsiaTheme="minorEastAsia"/>
          <w:noProof/>
        </w:rPr>
      </w:pPr>
      <w:hyperlink w:anchor="_Toc436923388" w:history="1">
        <w:r w:rsidRPr="00BB45C6">
          <w:rPr>
            <w:rStyle w:val="Hyperlink"/>
            <w:noProof/>
          </w:rPr>
          <w:t>Table 2.2-1: Element Cross-Sectional Properties</w:t>
        </w:r>
        <w:r>
          <w:rPr>
            <w:noProof/>
            <w:webHidden/>
          </w:rPr>
          <w:tab/>
        </w:r>
        <w:r>
          <w:rPr>
            <w:noProof/>
            <w:webHidden/>
          </w:rPr>
          <w:fldChar w:fldCharType="begin"/>
        </w:r>
        <w:r>
          <w:rPr>
            <w:noProof/>
            <w:webHidden/>
          </w:rPr>
          <w:instrText xml:space="preserve"> PAGEREF _Toc436923388 \h </w:instrText>
        </w:r>
        <w:r>
          <w:rPr>
            <w:noProof/>
            <w:webHidden/>
          </w:rPr>
        </w:r>
        <w:r>
          <w:rPr>
            <w:noProof/>
            <w:webHidden/>
          </w:rPr>
          <w:fldChar w:fldCharType="separate"/>
        </w:r>
        <w:r>
          <w:rPr>
            <w:noProof/>
            <w:webHidden/>
          </w:rPr>
          <w:t>11</w:t>
        </w:r>
        <w:r>
          <w:rPr>
            <w:noProof/>
            <w:webHidden/>
          </w:rPr>
          <w:fldChar w:fldCharType="end"/>
        </w:r>
      </w:hyperlink>
    </w:p>
    <w:p w:rsidR="009A2865" w:rsidRDefault="009A2865">
      <w:pPr>
        <w:pStyle w:val="TOC1"/>
        <w:tabs>
          <w:tab w:val="right" w:leader="dot" w:pos="9350"/>
        </w:tabs>
        <w:rPr>
          <w:rFonts w:eastAsiaTheme="minorEastAsia"/>
          <w:noProof/>
        </w:rPr>
      </w:pPr>
      <w:hyperlink w:anchor="_Toc436923389" w:history="1">
        <w:r w:rsidRPr="00BB45C6">
          <w:rPr>
            <w:rStyle w:val="Hyperlink"/>
            <w:noProof/>
          </w:rPr>
          <w:t>3.0 Finite Element Results</w:t>
        </w:r>
        <w:r>
          <w:rPr>
            <w:noProof/>
            <w:webHidden/>
          </w:rPr>
          <w:tab/>
        </w:r>
        <w:r>
          <w:rPr>
            <w:noProof/>
            <w:webHidden/>
          </w:rPr>
          <w:fldChar w:fldCharType="begin"/>
        </w:r>
        <w:r>
          <w:rPr>
            <w:noProof/>
            <w:webHidden/>
          </w:rPr>
          <w:instrText xml:space="preserve"> PAGEREF _Toc436923389 \h </w:instrText>
        </w:r>
        <w:r>
          <w:rPr>
            <w:noProof/>
            <w:webHidden/>
          </w:rPr>
        </w:r>
        <w:r>
          <w:rPr>
            <w:noProof/>
            <w:webHidden/>
          </w:rPr>
          <w:fldChar w:fldCharType="separate"/>
        </w:r>
        <w:r>
          <w:rPr>
            <w:noProof/>
            <w:webHidden/>
          </w:rPr>
          <w:t>11</w:t>
        </w:r>
        <w:r>
          <w:rPr>
            <w:noProof/>
            <w:webHidden/>
          </w:rPr>
          <w:fldChar w:fldCharType="end"/>
        </w:r>
      </w:hyperlink>
    </w:p>
    <w:p w:rsidR="009A2865" w:rsidRDefault="009A2865">
      <w:pPr>
        <w:pStyle w:val="TOC3"/>
        <w:tabs>
          <w:tab w:val="right" w:leader="dot" w:pos="9350"/>
        </w:tabs>
        <w:rPr>
          <w:rFonts w:eastAsiaTheme="minorEastAsia"/>
          <w:noProof/>
        </w:rPr>
      </w:pPr>
      <w:hyperlink w:anchor="_Toc436923390" w:history="1">
        <w:r w:rsidRPr="00BB45C6">
          <w:rPr>
            <w:rStyle w:val="Hyperlink"/>
            <w:noProof/>
          </w:rPr>
          <w:t>Fig. 3.0-1: Von Mises Stress Distribution of Model 1</w:t>
        </w:r>
        <w:r>
          <w:rPr>
            <w:noProof/>
            <w:webHidden/>
          </w:rPr>
          <w:tab/>
        </w:r>
        <w:r>
          <w:rPr>
            <w:noProof/>
            <w:webHidden/>
          </w:rPr>
          <w:fldChar w:fldCharType="begin"/>
        </w:r>
        <w:r>
          <w:rPr>
            <w:noProof/>
            <w:webHidden/>
          </w:rPr>
          <w:instrText xml:space="preserve"> PAGEREF _Toc436923390 \h </w:instrText>
        </w:r>
        <w:r>
          <w:rPr>
            <w:noProof/>
            <w:webHidden/>
          </w:rPr>
        </w:r>
        <w:r>
          <w:rPr>
            <w:noProof/>
            <w:webHidden/>
          </w:rPr>
          <w:fldChar w:fldCharType="separate"/>
        </w:r>
        <w:r>
          <w:rPr>
            <w:noProof/>
            <w:webHidden/>
          </w:rPr>
          <w:t>12</w:t>
        </w:r>
        <w:r>
          <w:rPr>
            <w:noProof/>
            <w:webHidden/>
          </w:rPr>
          <w:fldChar w:fldCharType="end"/>
        </w:r>
      </w:hyperlink>
    </w:p>
    <w:p w:rsidR="009A2865" w:rsidRDefault="009A2865">
      <w:pPr>
        <w:pStyle w:val="TOC3"/>
        <w:tabs>
          <w:tab w:val="right" w:leader="dot" w:pos="9350"/>
        </w:tabs>
        <w:rPr>
          <w:rFonts w:eastAsiaTheme="minorEastAsia"/>
          <w:noProof/>
        </w:rPr>
      </w:pPr>
      <w:hyperlink w:anchor="_Toc436923391" w:history="1">
        <w:r w:rsidRPr="00BB45C6">
          <w:rPr>
            <w:rStyle w:val="Hyperlink"/>
            <w:noProof/>
          </w:rPr>
          <w:t>Fig. 3.0-2: Von Mises Stress Distribution of Model 2</w:t>
        </w:r>
        <w:r>
          <w:rPr>
            <w:noProof/>
            <w:webHidden/>
          </w:rPr>
          <w:tab/>
        </w:r>
        <w:r>
          <w:rPr>
            <w:noProof/>
            <w:webHidden/>
          </w:rPr>
          <w:fldChar w:fldCharType="begin"/>
        </w:r>
        <w:r>
          <w:rPr>
            <w:noProof/>
            <w:webHidden/>
          </w:rPr>
          <w:instrText xml:space="preserve"> PAGEREF _Toc436923391 \h </w:instrText>
        </w:r>
        <w:r>
          <w:rPr>
            <w:noProof/>
            <w:webHidden/>
          </w:rPr>
        </w:r>
        <w:r>
          <w:rPr>
            <w:noProof/>
            <w:webHidden/>
          </w:rPr>
          <w:fldChar w:fldCharType="separate"/>
        </w:r>
        <w:r>
          <w:rPr>
            <w:noProof/>
            <w:webHidden/>
          </w:rPr>
          <w:t>12</w:t>
        </w:r>
        <w:r>
          <w:rPr>
            <w:noProof/>
            <w:webHidden/>
          </w:rPr>
          <w:fldChar w:fldCharType="end"/>
        </w:r>
      </w:hyperlink>
    </w:p>
    <w:p w:rsidR="009A2865" w:rsidRDefault="009A2865">
      <w:pPr>
        <w:pStyle w:val="TOC3"/>
        <w:tabs>
          <w:tab w:val="right" w:leader="dot" w:pos="9350"/>
        </w:tabs>
        <w:rPr>
          <w:rFonts w:eastAsiaTheme="minorEastAsia"/>
          <w:noProof/>
        </w:rPr>
      </w:pPr>
      <w:hyperlink w:anchor="_Toc436923392" w:history="1">
        <w:r w:rsidRPr="00BB45C6">
          <w:rPr>
            <w:rStyle w:val="Hyperlink"/>
            <w:noProof/>
          </w:rPr>
          <w:t>Fig. 3.0-3: Von Mises Stress Distribution of Model 3</w:t>
        </w:r>
        <w:r>
          <w:rPr>
            <w:noProof/>
            <w:webHidden/>
          </w:rPr>
          <w:tab/>
        </w:r>
        <w:r>
          <w:rPr>
            <w:noProof/>
            <w:webHidden/>
          </w:rPr>
          <w:fldChar w:fldCharType="begin"/>
        </w:r>
        <w:r>
          <w:rPr>
            <w:noProof/>
            <w:webHidden/>
          </w:rPr>
          <w:instrText xml:space="preserve"> PAGEREF _Toc436923392 \h </w:instrText>
        </w:r>
        <w:r>
          <w:rPr>
            <w:noProof/>
            <w:webHidden/>
          </w:rPr>
        </w:r>
        <w:r>
          <w:rPr>
            <w:noProof/>
            <w:webHidden/>
          </w:rPr>
          <w:fldChar w:fldCharType="separate"/>
        </w:r>
        <w:r>
          <w:rPr>
            <w:noProof/>
            <w:webHidden/>
          </w:rPr>
          <w:t>13</w:t>
        </w:r>
        <w:r>
          <w:rPr>
            <w:noProof/>
            <w:webHidden/>
          </w:rPr>
          <w:fldChar w:fldCharType="end"/>
        </w:r>
      </w:hyperlink>
    </w:p>
    <w:p w:rsidR="009A2865" w:rsidRDefault="009A2865">
      <w:pPr>
        <w:pStyle w:val="TOC3"/>
        <w:tabs>
          <w:tab w:val="right" w:leader="dot" w:pos="9350"/>
        </w:tabs>
        <w:rPr>
          <w:rFonts w:eastAsiaTheme="minorEastAsia"/>
          <w:noProof/>
        </w:rPr>
      </w:pPr>
      <w:hyperlink w:anchor="_Toc436923393" w:history="1">
        <w:r w:rsidRPr="00BB45C6">
          <w:rPr>
            <w:rStyle w:val="Hyperlink"/>
            <w:noProof/>
          </w:rPr>
          <w:t>Fig. 3.0-4: Von Mises Stress Distribution of Model 4</w:t>
        </w:r>
        <w:r>
          <w:rPr>
            <w:noProof/>
            <w:webHidden/>
          </w:rPr>
          <w:tab/>
        </w:r>
        <w:r>
          <w:rPr>
            <w:noProof/>
            <w:webHidden/>
          </w:rPr>
          <w:fldChar w:fldCharType="begin"/>
        </w:r>
        <w:r>
          <w:rPr>
            <w:noProof/>
            <w:webHidden/>
          </w:rPr>
          <w:instrText xml:space="preserve"> PAGEREF _Toc436923393 \h </w:instrText>
        </w:r>
        <w:r>
          <w:rPr>
            <w:noProof/>
            <w:webHidden/>
          </w:rPr>
        </w:r>
        <w:r>
          <w:rPr>
            <w:noProof/>
            <w:webHidden/>
          </w:rPr>
          <w:fldChar w:fldCharType="separate"/>
        </w:r>
        <w:r>
          <w:rPr>
            <w:noProof/>
            <w:webHidden/>
          </w:rPr>
          <w:t>14</w:t>
        </w:r>
        <w:r>
          <w:rPr>
            <w:noProof/>
            <w:webHidden/>
          </w:rPr>
          <w:fldChar w:fldCharType="end"/>
        </w:r>
      </w:hyperlink>
    </w:p>
    <w:p w:rsidR="009A2865" w:rsidRDefault="009A2865">
      <w:pPr>
        <w:pStyle w:val="TOC4"/>
        <w:tabs>
          <w:tab w:val="right" w:leader="dot" w:pos="9350"/>
        </w:tabs>
        <w:rPr>
          <w:rFonts w:eastAsiaTheme="minorEastAsia"/>
          <w:noProof/>
        </w:rPr>
      </w:pPr>
      <w:hyperlink w:anchor="_Toc436923394" w:history="1">
        <w:r w:rsidRPr="00BB45C6">
          <w:rPr>
            <w:rStyle w:val="Hyperlink"/>
            <w:noProof/>
          </w:rPr>
          <w:t>Table 3.0-1: Results from the Finite Element Analysis</w:t>
        </w:r>
        <w:r>
          <w:rPr>
            <w:noProof/>
            <w:webHidden/>
          </w:rPr>
          <w:tab/>
        </w:r>
        <w:r>
          <w:rPr>
            <w:noProof/>
            <w:webHidden/>
          </w:rPr>
          <w:fldChar w:fldCharType="begin"/>
        </w:r>
        <w:r>
          <w:rPr>
            <w:noProof/>
            <w:webHidden/>
          </w:rPr>
          <w:instrText xml:space="preserve"> PAGEREF _Toc436923394 \h </w:instrText>
        </w:r>
        <w:r>
          <w:rPr>
            <w:noProof/>
            <w:webHidden/>
          </w:rPr>
        </w:r>
        <w:r>
          <w:rPr>
            <w:noProof/>
            <w:webHidden/>
          </w:rPr>
          <w:fldChar w:fldCharType="separate"/>
        </w:r>
        <w:r>
          <w:rPr>
            <w:noProof/>
            <w:webHidden/>
          </w:rPr>
          <w:t>14</w:t>
        </w:r>
        <w:r>
          <w:rPr>
            <w:noProof/>
            <w:webHidden/>
          </w:rPr>
          <w:fldChar w:fldCharType="end"/>
        </w:r>
      </w:hyperlink>
    </w:p>
    <w:p w:rsidR="009A2865" w:rsidRDefault="009A2865">
      <w:pPr>
        <w:pStyle w:val="TOC3"/>
        <w:tabs>
          <w:tab w:val="right" w:leader="dot" w:pos="9350"/>
        </w:tabs>
        <w:rPr>
          <w:rFonts w:eastAsiaTheme="minorEastAsia"/>
          <w:noProof/>
        </w:rPr>
      </w:pPr>
      <w:hyperlink w:anchor="_Toc436923395" w:history="1">
        <w:r w:rsidRPr="00BB45C6">
          <w:rPr>
            <w:rStyle w:val="Hyperlink"/>
            <w:noProof/>
          </w:rPr>
          <w:t>Fig. 3.0-5: Displacement versus # of Plate Elements</w:t>
        </w:r>
        <w:r>
          <w:rPr>
            <w:noProof/>
            <w:webHidden/>
          </w:rPr>
          <w:tab/>
        </w:r>
        <w:r>
          <w:rPr>
            <w:noProof/>
            <w:webHidden/>
          </w:rPr>
          <w:fldChar w:fldCharType="begin"/>
        </w:r>
        <w:r>
          <w:rPr>
            <w:noProof/>
            <w:webHidden/>
          </w:rPr>
          <w:instrText xml:space="preserve"> PAGEREF _Toc436923395 \h </w:instrText>
        </w:r>
        <w:r>
          <w:rPr>
            <w:noProof/>
            <w:webHidden/>
          </w:rPr>
        </w:r>
        <w:r>
          <w:rPr>
            <w:noProof/>
            <w:webHidden/>
          </w:rPr>
          <w:fldChar w:fldCharType="separate"/>
        </w:r>
        <w:r>
          <w:rPr>
            <w:noProof/>
            <w:webHidden/>
          </w:rPr>
          <w:t>15</w:t>
        </w:r>
        <w:r>
          <w:rPr>
            <w:noProof/>
            <w:webHidden/>
          </w:rPr>
          <w:fldChar w:fldCharType="end"/>
        </w:r>
      </w:hyperlink>
    </w:p>
    <w:p w:rsidR="009A2865" w:rsidRDefault="009A2865">
      <w:pPr>
        <w:pStyle w:val="TOC3"/>
        <w:tabs>
          <w:tab w:val="right" w:leader="dot" w:pos="9350"/>
        </w:tabs>
        <w:rPr>
          <w:rFonts w:eastAsiaTheme="minorEastAsia"/>
          <w:noProof/>
        </w:rPr>
      </w:pPr>
      <w:hyperlink w:anchor="_Toc436923396" w:history="1">
        <w:r w:rsidRPr="00BB45C6">
          <w:rPr>
            <w:rStyle w:val="Hyperlink"/>
            <w:noProof/>
          </w:rPr>
          <w:t>Fig. 3.0-6: von Mises Stress versus # of Plate Elements</w:t>
        </w:r>
        <w:r>
          <w:rPr>
            <w:noProof/>
            <w:webHidden/>
          </w:rPr>
          <w:tab/>
        </w:r>
        <w:r>
          <w:rPr>
            <w:noProof/>
            <w:webHidden/>
          </w:rPr>
          <w:fldChar w:fldCharType="begin"/>
        </w:r>
        <w:r>
          <w:rPr>
            <w:noProof/>
            <w:webHidden/>
          </w:rPr>
          <w:instrText xml:space="preserve"> PAGEREF _Toc436923396 \h </w:instrText>
        </w:r>
        <w:r>
          <w:rPr>
            <w:noProof/>
            <w:webHidden/>
          </w:rPr>
        </w:r>
        <w:r>
          <w:rPr>
            <w:noProof/>
            <w:webHidden/>
          </w:rPr>
          <w:fldChar w:fldCharType="separate"/>
        </w:r>
        <w:r>
          <w:rPr>
            <w:noProof/>
            <w:webHidden/>
          </w:rPr>
          <w:t>15</w:t>
        </w:r>
        <w:r>
          <w:rPr>
            <w:noProof/>
            <w:webHidden/>
          </w:rPr>
          <w:fldChar w:fldCharType="end"/>
        </w:r>
      </w:hyperlink>
    </w:p>
    <w:p w:rsidR="009A2865" w:rsidRDefault="009A2865">
      <w:pPr>
        <w:pStyle w:val="TOC2"/>
        <w:tabs>
          <w:tab w:val="right" w:leader="dot" w:pos="9350"/>
        </w:tabs>
        <w:rPr>
          <w:rFonts w:eastAsiaTheme="minorEastAsia"/>
          <w:noProof/>
        </w:rPr>
      </w:pPr>
      <w:hyperlink w:anchor="_Toc436923397" w:history="1">
        <w:r w:rsidRPr="00BB45C6">
          <w:rPr>
            <w:rStyle w:val="Hyperlink"/>
            <w:noProof/>
          </w:rPr>
          <w:t>3.1 Analysis of Carport with Basic Load Cases</w:t>
        </w:r>
        <w:r>
          <w:rPr>
            <w:noProof/>
            <w:webHidden/>
          </w:rPr>
          <w:tab/>
        </w:r>
        <w:r>
          <w:rPr>
            <w:noProof/>
            <w:webHidden/>
          </w:rPr>
          <w:fldChar w:fldCharType="begin"/>
        </w:r>
        <w:r>
          <w:rPr>
            <w:noProof/>
            <w:webHidden/>
          </w:rPr>
          <w:instrText xml:space="preserve"> PAGEREF _Toc436923397 \h </w:instrText>
        </w:r>
        <w:r>
          <w:rPr>
            <w:noProof/>
            <w:webHidden/>
          </w:rPr>
        </w:r>
        <w:r>
          <w:rPr>
            <w:noProof/>
            <w:webHidden/>
          </w:rPr>
          <w:fldChar w:fldCharType="separate"/>
        </w:r>
        <w:r>
          <w:rPr>
            <w:noProof/>
            <w:webHidden/>
          </w:rPr>
          <w:t>16</w:t>
        </w:r>
        <w:r>
          <w:rPr>
            <w:noProof/>
            <w:webHidden/>
          </w:rPr>
          <w:fldChar w:fldCharType="end"/>
        </w:r>
      </w:hyperlink>
    </w:p>
    <w:p w:rsidR="009A2865" w:rsidRDefault="009A2865">
      <w:pPr>
        <w:pStyle w:val="TOC3"/>
        <w:tabs>
          <w:tab w:val="right" w:leader="dot" w:pos="9350"/>
        </w:tabs>
        <w:rPr>
          <w:rFonts w:eastAsiaTheme="minorEastAsia"/>
          <w:noProof/>
        </w:rPr>
      </w:pPr>
      <w:hyperlink w:anchor="_Toc436923398" w:history="1">
        <w:r w:rsidRPr="00BB45C6">
          <w:rPr>
            <w:rStyle w:val="Hyperlink"/>
            <w:noProof/>
          </w:rPr>
          <w:t>Figure 3.1-1: Governing Wind Load Case for CC</w:t>
        </w:r>
        <w:r>
          <w:rPr>
            <w:noProof/>
            <w:webHidden/>
          </w:rPr>
          <w:tab/>
        </w:r>
        <w:r>
          <w:rPr>
            <w:noProof/>
            <w:webHidden/>
          </w:rPr>
          <w:fldChar w:fldCharType="begin"/>
        </w:r>
        <w:r>
          <w:rPr>
            <w:noProof/>
            <w:webHidden/>
          </w:rPr>
          <w:instrText xml:space="preserve"> PAGEREF _Toc436923398 \h </w:instrText>
        </w:r>
        <w:r>
          <w:rPr>
            <w:noProof/>
            <w:webHidden/>
          </w:rPr>
        </w:r>
        <w:r>
          <w:rPr>
            <w:noProof/>
            <w:webHidden/>
          </w:rPr>
          <w:fldChar w:fldCharType="separate"/>
        </w:r>
        <w:r>
          <w:rPr>
            <w:noProof/>
            <w:webHidden/>
          </w:rPr>
          <w:t>16</w:t>
        </w:r>
        <w:r>
          <w:rPr>
            <w:noProof/>
            <w:webHidden/>
          </w:rPr>
          <w:fldChar w:fldCharType="end"/>
        </w:r>
      </w:hyperlink>
    </w:p>
    <w:p w:rsidR="009A2865" w:rsidRDefault="009A2865">
      <w:pPr>
        <w:pStyle w:val="TOC3"/>
        <w:tabs>
          <w:tab w:val="right" w:leader="dot" w:pos="9350"/>
        </w:tabs>
        <w:rPr>
          <w:rFonts w:eastAsiaTheme="minorEastAsia"/>
          <w:noProof/>
        </w:rPr>
      </w:pPr>
      <w:hyperlink w:anchor="_Toc436923399" w:history="1">
        <w:r w:rsidRPr="00BB45C6">
          <w:rPr>
            <w:rStyle w:val="Hyperlink"/>
            <w:noProof/>
          </w:rPr>
          <w:t>Figure 3.1-2: Von Mises Stress Distribution for Governing Wind Load Case for CC</w:t>
        </w:r>
        <w:r>
          <w:rPr>
            <w:noProof/>
            <w:webHidden/>
          </w:rPr>
          <w:tab/>
        </w:r>
        <w:r>
          <w:rPr>
            <w:noProof/>
            <w:webHidden/>
          </w:rPr>
          <w:fldChar w:fldCharType="begin"/>
        </w:r>
        <w:r>
          <w:rPr>
            <w:noProof/>
            <w:webHidden/>
          </w:rPr>
          <w:instrText xml:space="preserve"> PAGEREF _Toc436923399 \h </w:instrText>
        </w:r>
        <w:r>
          <w:rPr>
            <w:noProof/>
            <w:webHidden/>
          </w:rPr>
        </w:r>
        <w:r>
          <w:rPr>
            <w:noProof/>
            <w:webHidden/>
          </w:rPr>
          <w:fldChar w:fldCharType="separate"/>
        </w:r>
        <w:r>
          <w:rPr>
            <w:noProof/>
            <w:webHidden/>
          </w:rPr>
          <w:t>17</w:t>
        </w:r>
        <w:r>
          <w:rPr>
            <w:noProof/>
            <w:webHidden/>
          </w:rPr>
          <w:fldChar w:fldCharType="end"/>
        </w:r>
      </w:hyperlink>
    </w:p>
    <w:p w:rsidR="009A2865" w:rsidRDefault="009A2865">
      <w:pPr>
        <w:pStyle w:val="TOC3"/>
        <w:tabs>
          <w:tab w:val="right" w:leader="dot" w:pos="9350"/>
        </w:tabs>
        <w:rPr>
          <w:rFonts w:eastAsiaTheme="minorEastAsia"/>
          <w:noProof/>
        </w:rPr>
      </w:pPr>
      <w:hyperlink w:anchor="_Toc436923400" w:history="1">
        <w:r w:rsidRPr="00BB45C6">
          <w:rPr>
            <w:rStyle w:val="Hyperlink"/>
            <w:noProof/>
          </w:rPr>
          <w:t>Figure 3.1-3: Tensile Stress Distribution for Governing Wind Load Case for CC</w:t>
        </w:r>
        <w:r>
          <w:rPr>
            <w:noProof/>
            <w:webHidden/>
          </w:rPr>
          <w:tab/>
        </w:r>
        <w:r>
          <w:rPr>
            <w:noProof/>
            <w:webHidden/>
          </w:rPr>
          <w:fldChar w:fldCharType="begin"/>
        </w:r>
        <w:r>
          <w:rPr>
            <w:noProof/>
            <w:webHidden/>
          </w:rPr>
          <w:instrText xml:space="preserve"> PAGEREF _Toc436923400 \h </w:instrText>
        </w:r>
        <w:r>
          <w:rPr>
            <w:noProof/>
            <w:webHidden/>
          </w:rPr>
        </w:r>
        <w:r>
          <w:rPr>
            <w:noProof/>
            <w:webHidden/>
          </w:rPr>
          <w:fldChar w:fldCharType="separate"/>
        </w:r>
        <w:r>
          <w:rPr>
            <w:noProof/>
            <w:webHidden/>
          </w:rPr>
          <w:t>17</w:t>
        </w:r>
        <w:r>
          <w:rPr>
            <w:noProof/>
            <w:webHidden/>
          </w:rPr>
          <w:fldChar w:fldCharType="end"/>
        </w:r>
      </w:hyperlink>
    </w:p>
    <w:p w:rsidR="009A2865" w:rsidRDefault="009A2865">
      <w:pPr>
        <w:pStyle w:val="TOC3"/>
        <w:tabs>
          <w:tab w:val="right" w:leader="dot" w:pos="9350"/>
        </w:tabs>
        <w:rPr>
          <w:rFonts w:eastAsiaTheme="minorEastAsia"/>
          <w:noProof/>
        </w:rPr>
      </w:pPr>
      <w:hyperlink w:anchor="_Toc436923401" w:history="1">
        <w:r w:rsidRPr="00BB45C6">
          <w:rPr>
            <w:rStyle w:val="Hyperlink"/>
            <w:noProof/>
          </w:rPr>
          <w:t>Figure 3.1-4: Compressive Stress Distribution for Governing Wind Load Case for CC</w:t>
        </w:r>
        <w:r>
          <w:rPr>
            <w:noProof/>
            <w:webHidden/>
          </w:rPr>
          <w:tab/>
        </w:r>
        <w:r>
          <w:rPr>
            <w:noProof/>
            <w:webHidden/>
          </w:rPr>
          <w:fldChar w:fldCharType="begin"/>
        </w:r>
        <w:r>
          <w:rPr>
            <w:noProof/>
            <w:webHidden/>
          </w:rPr>
          <w:instrText xml:space="preserve"> PAGEREF _Toc436923401 \h </w:instrText>
        </w:r>
        <w:r>
          <w:rPr>
            <w:noProof/>
            <w:webHidden/>
          </w:rPr>
        </w:r>
        <w:r>
          <w:rPr>
            <w:noProof/>
            <w:webHidden/>
          </w:rPr>
          <w:fldChar w:fldCharType="separate"/>
        </w:r>
        <w:r>
          <w:rPr>
            <w:noProof/>
            <w:webHidden/>
          </w:rPr>
          <w:t>18</w:t>
        </w:r>
        <w:r>
          <w:rPr>
            <w:noProof/>
            <w:webHidden/>
          </w:rPr>
          <w:fldChar w:fldCharType="end"/>
        </w:r>
      </w:hyperlink>
    </w:p>
    <w:p w:rsidR="009A2865" w:rsidRDefault="009A2865">
      <w:pPr>
        <w:pStyle w:val="TOC3"/>
        <w:tabs>
          <w:tab w:val="right" w:leader="dot" w:pos="9350"/>
        </w:tabs>
        <w:rPr>
          <w:rFonts w:eastAsiaTheme="minorEastAsia"/>
          <w:noProof/>
        </w:rPr>
      </w:pPr>
      <w:hyperlink w:anchor="_Toc436923402" w:history="1">
        <w:r w:rsidRPr="00BB45C6">
          <w:rPr>
            <w:rStyle w:val="Hyperlink"/>
            <w:noProof/>
          </w:rPr>
          <w:t>Figure 3.1-5: Shear Stress Distribution for Governing Wind Load Case for CC</w:t>
        </w:r>
        <w:r>
          <w:rPr>
            <w:noProof/>
            <w:webHidden/>
          </w:rPr>
          <w:tab/>
        </w:r>
        <w:r>
          <w:rPr>
            <w:noProof/>
            <w:webHidden/>
          </w:rPr>
          <w:fldChar w:fldCharType="begin"/>
        </w:r>
        <w:r>
          <w:rPr>
            <w:noProof/>
            <w:webHidden/>
          </w:rPr>
          <w:instrText xml:space="preserve"> PAGEREF _Toc436923402 \h </w:instrText>
        </w:r>
        <w:r>
          <w:rPr>
            <w:noProof/>
            <w:webHidden/>
          </w:rPr>
        </w:r>
        <w:r>
          <w:rPr>
            <w:noProof/>
            <w:webHidden/>
          </w:rPr>
          <w:fldChar w:fldCharType="separate"/>
        </w:r>
        <w:r>
          <w:rPr>
            <w:noProof/>
            <w:webHidden/>
          </w:rPr>
          <w:t>18</w:t>
        </w:r>
        <w:r>
          <w:rPr>
            <w:noProof/>
            <w:webHidden/>
          </w:rPr>
          <w:fldChar w:fldCharType="end"/>
        </w:r>
      </w:hyperlink>
    </w:p>
    <w:p w:rsidR="009A2865" w:rsidRDefault="009A2865">
      <w:pPr>
        <w:pStyle w:val="TOC4"/>
        <w:tabs>
          <w:tab w:val="right" w:leader="dot" w:pos="9350"/>
        </w:tabs>
        <w:rPr>
          <w:rFonts w:eastAsiaTheme="minorEastAsia"/>
          <w:noProof/>
        </w:rPr>
      </w:pPr>
      <w:hyperlink w:anchor="_Toc436923403" w:history="1">
        <w:r w:rsidRPr="00BB45C6">
          <w:rPr>
            <w:rStyle w:val="Hyperlink"/>
            <w:noProof/>
          </w:rPr>
          <w:t>Table 3.1-1: Stresses for Gov. C&amp;C Wind Pressure</w:t>
        </w:r>
        <w:r>
          <w:rPr>
            <w:noProof/>
            <w:webHidden/>
          </w:rPr>
          <w:tab/>
        </w:r>
        <w:r>
          <w:rPr>
            <w:noProof/>
            <w:webHidden/>
          </w:rPr>
          <w:fldChar w:fldCharType="begin"/>
        </w:r>
        <w:r>
          <w:rPr>
            <w:noProof/>
            <w:webHidden/>
          </w:rPr>
          <w:instrText xml:space="preserve"> PAGEREF _Toc436923403 \h </w:instrText>
        </w:r>
        <w:r>
          <w:rPr>
            <w:noProof/>
            <w:webHidden/>
          </w:rPr>
        </w:r>
        <w:r>
          <w:rPr>
            <w:noProof/>
            <w:webHidden/>
          </w:rPr>
          <w:fldChar w:fldCharType="separate"/>
        </w:r>
        <w:r>
          <w:rPr>
            <w:noProof/>
            <w:webHidden/>
          </w:rPr>
          <w:t>19</w:t>
        </w:r>
        <w:r>
          <w:rPr>
            <w:noProof/>
            <w:webHidden/>
          </w:rPr>
          <w:fldChar w:fldCharType="end"/>
        </w:r>
      </w:hyperlink>
    </w:p>
    <w:p w:rsidR="009A2865" w:rsidRDefault="009A2865">
      <w:pPr>
        <w:pStyle w:val="TOC3"/>
        <w:tabs>
          <w:tab w:val="right" w:leader="dot" w:pos="9350"/>
        </w:tabs>
        <w:rPr>
          <w:rFonts w:eastAsiaTheme="minorEastAsia"/>
          <w:noProof/>
        </w:rPr>
      </w:pPr>
      <w:hyperlink w:anchor="_Toc436923404" w:history="1">
        <w:r w:rsidRPr="00BB45C6">
          <w:rPr>
            <w:rStyle w:val="Hyperlink"/>
            <w:noProof/>
          </w:rPr>
          <w:t>Figure 3.1-6: Governing Wind Load Case for MWFRS</w:t>
        </w:r>
        <w:r>
          <w:rPr>
            <w:noProof/>
            <w:webHidden/>
          </w:rPr>
          <w:tab/>
        </w:r>
        <w:r>
          <w:rPr>
            <w:noProof/>
            <w:webHidden/>
          </w:rPr>
          <w:fldChar w:fldCharType="begin"/>
        </w:r>
        <w:r>
          <w:rPr>
            <w:noProof/>
            <w:webHidden/>
          </w:rPr>
          <w:instrText xml:space="preserve"> PAGEREF _Toc436923404 \h </w:instrText>
        </w:r>
        <w:r>
          <w:rPr>
            <w:noProof/>
            <w:webHidden/>
          </w:rPr>
        </w:r>
        <w:r>
          <w:rPr>
            <w:noProof/>
            <w:webHidden/>
          </w:rPr>
          <w:fldChar w:fldCharType="separate"/>
        </w:r>
        <w:r>
          <w:rPr>
            <w:noProof/>
            <w:webHidden/>
          </w:rPr>
          <w:t>19</w:t>
        </w:r>
        <w:r>
          <w:rPr>
            <w:noProof/>
            <w:webHidden/>
          </w:rPr>
          <w:fldChar w:fldCharType="end"/>
        </w:r>
      </w:hyperlink>
    </w:p>
    <w:p w:rsidR="009A2865" w:rsidRDefault="009A2865">
      <w:pPr>
        <w:pStyle w:val="TOC3"/>
        <w:tabs>
          <w:tab w:val="right" w:leader="dot" w:pos="9350"/>
        </w:tabs>
        <w:rPr>
          <w:rFonts w:eastAsiaTheme="minorEastAsia"/>
          <w:noProof/>
        </w:rPr>
      </w:pPr>
      <w:hyperlink w:anchor="_Toc436923405" w:history="1">
        <w:r w:rsidRPr="00BB45C6">
          <w:rPr>
            <w:rStyle w:val="Hyperlink"/>
            <w:noProof/>
          </w:rPr>
          <w:t>Figure 3.1-7: Tensile Stress Distribution for Governing Wind Load Case for CC</w:t>
        </w:r>
        <w:r>
          <w:rPr>
            <w:noProof/>
            <w:webHidden/>
          </w:rPr>
          <w:tab/>
        </w:r>
        <w:r>
          <w:rPr>
            <w:noProof/>
            <w:webHidden/>
          </w:rPr>
          <w:fldChar w:fldCharType="begin"/>
        </w:r>
        <w:r>
          <w:rPr>
            <w:noProof/>
            <w:webHidden/>
          </w:rPr>
          <w:instrText xml:space="preserve"> PAGEREF _Toc436923405 \h </w:instrText>
        </w:r>
        <w:r>
          <w:rPr>
            <w:noProof/>
            <w:webHidden/>
          </w:rPr>
        </w:r>
        <w:r>
          <w:rPr>
            <w:noProof/>
            <w:webHidden/>
          </w:rPr>
          <w:fldChar w:fldCharType="separate"/>
        </w:r>
        <w:r>
          <w:rPr>
            <w:noProof/>
            <w:webHidden/>
          </w:rPr>
          <w:t>20</w:t>
        </w:r>
        <w:r>
          <w:rPr>
            <w:noProof/>
            <w:webHidden/>
          </w:rPr>
          <w:fldChar w:fldCharType="end"/>
        </w:r>
      </w:hyperlink>
    </w:p>
    <w:p w:rsidR="009A2865" w:rsidRDefault="009A2865">
      <w:pPr>
        <w:pStyle w:val="TOC3"/>
        <w:tabs>
          <w:tab w:val="right" w:leader="dot" w:pos="9350"/>
        </w:tabs>
        <w:rPr>
          <w:rFonts w:eastAsiaTheme="minorEastAsia"/>
          <w:noProof/>
        </w:rPr>
      </w:pPr>
      <w:hyperlink w:anchor="_Toc436923406" w:history="1">
        <w:r w:rsidRPr="00BB45C6">
          <w:rPr>
            <w:rStyle w:val="Hyperlink"/>
            <w:noProof/>
          </w:rPr>
          <w:t>Figure 3.1-8: Compressive Stress Distribution for Governing Wind Load Case for CC</w:t>
        </w:r>
        <w:r>
          <w:rPr>
            <w:noProof/>
            <w:webHidden/>
          </w:rPr>
          <w:tab/>
        </w:r>
        <w:r>
          <w:rPr>
            <w:noProof/>
            <w:webHidden/>
          </w:rPr>
          <w:fldChar w:fldCharType="begin"/>
        </w:r>
        <w:r>
          <w:rPr>
            <w:noProof/>
            <w:webHidden/>
          </w:rPr>
          <w:instrText xml:space="preserve"> PAGEREF _Toc436923406 \h </w:instrText>
        </w:r>
        <w:r>
          <w:rPr>
            <w:noProof/>
            <w:webHidden/>
          </w:rPr>
        </w:r>
        <w:r>
          <w:rPr>
            <w:noProof/>
            <w:webHidden/>
          </w:rPr>
          <w:fldChar w:fldCharType="separate"/>
        </w:r>
        <w:r>
          <w:rPr>
            <w:noProof/>
            <w:webHidden/>
          </w:rPr>
          <w:t>20</w:t>
        </w:r>
        <w:r>
          <w:rPr>
            <w:noProof/>
            <w:webHidden/>
          </w:rPr>
          <w:fldChar w:fldCharType="end"/>
        </w:r>
      </w:hyperlink>
    </w:p>
    <w:p w:rsidR="009A2865" w:rsidRDefault="009A2865">
      <w:pPr>
        <w:pStyle w:val="TOC3"/>
        <w:tabs>
          <w:tab w:val="right" w:leader="dot" w:pos="9350"/>
        </w:tabs>
        <w:rPr>
          <w:rFonts w:eastAsiaTheme="minorEastAsia"/>
          <w:noProof/>
        </w:rPr>
      </w:pPr>
      <w:hyperlink w:anchor="_Toc436923407" w:history="1">
        <w:r w:rsidRPr="00BB45C6">
          <w:rPr>
            <w:rStyle w:val="Hyperlink"/>
            <w:noProof/>
          </w:rPr>
          <w:t>Figure 3.1-9: Shear Stress Distribution for Governing Wind Load Case for CC</w:t>
        </w:r>
        <w:r>
          <w:rPr>
            <w:noProof/>
            <w:webHidden/>
          </w:rPr>
          <w:tab/>
        </w:r>
        <w:r>
          <w:rPr>
            <w:noProof/>
            <w:webHidden/>
          </w:rPr>
          <w:fldChar w:fldCharType="begin"/>
        </w:r>
        <w:r>
          <w:rPr>
            <w:noProof/>
            <w:webHidden/>
          </w:rPr>
          <w:instrText xml:space="preserve"> PAGEREF _Toc436923407 \h </w:instrText>
        </w:r>
        <w:r>
          <w:rPr>
            <w:noProof/>
            <w:webHidden/>
          </w:rPr>
        </w:r>
        <w:r>
          <w:rPr>
            <w:noProof/>
            <w:webHidden/>
          </w:rPr>
          <w:fldChar w:fldCharType="separate"/>
        </w:r>
        <w:r>
          <w:rPr>
            <w:noProof/>
            <w:webHidden/>
          </w:rPr>
          <w:t>21</w:t>
        </w:r>
        <w:r>
          <w:rPr>
            <w:noProof/>
            <w:webHidden/>
          </w:rPr>
          <w:fldChar w:fldCharType="end"/>
        </w:r>
      </w:hyperlink>
    </w:p>
    <w:p w:rsidR="009A2865" w:rsidRDefault="009A2865">
      <w:pPr>
        <w:pStyle w:val="TOC4"/>
        <w:tabs>
          <w:tab w:val="right" w:leader="dot" w:pos="9350"/>
        </w:tabs>
        <w:rPr>
          <w:rFonts w:eastAsiaTheme="minorEastAsia"/>
          <w:noProof/>
        </w:rPr>
      </w:pPr>
      <w:hyperlink w:anchor="_Toc436923408" w:history="1">
        <w:r w:rsidRPr="00BB45C6">
          <w:rPr>
            <w:rStyle w:val="Hyperlink"/>
            <w:noProof/>
          </w:rPr>
          <w:t>Table 3.1-2: Stresses for Gov. MWFRS Wind Pressure</w:t>
        </w:r>
        <w:r>
          <w:rPr>
            <w:noProof/>
            <w:webHidden/>
          </w:rPr>
          <w:tab/>
        </w:r>
        <w:r>
          <w:rPr>
            <w:noProof/>
            <w:webHidden/>
          </w:rPr>
          <w:fldChar w:fldCharType="begin"/>
        </w:r>
        <w:r>
          <w:rPr>
            <w:noProof/>
            <w:webHidden/>
          </w:rPr>
          <w:instrText xml:space="preserve"> PAGEREF _Toc436923408 \h </w:instrText>
        </w:r>
        <w:r>
          <w:rPr>
            <w:noProof/>
            <w:webHidden/>
          </w:rPr>
        </w:r>
        <w:r>
          <w:rPr>
            <w:noProof/>
            <w:webHidden/>
          </w:rPr>
          <w:fldChar w:fldCharType="separate"/>
        </w:r>
        <w:r>
          <w:rPr>
            <w:noProof/>
            <w:webHidden/>
          </w:rPr>
          <w:t>21</w:t>
        </w:r>
        <w:r>
          <w:rPr>
            <w:noProof/>
            <w:webHidden/>
          </w:rPr>
          <w:fldChar w:fldCharType="end"/>
        </w:r>
      </w:hyperlink>
    </w:p>
    <w:p w:rsidR="009A2865" w:rsidRDefault="009A2865">
      <w:pPr>
        <w:pStyle w:val="TOC3"/>
        <w:tabs>
          <w:tab w:val="right" w:leader="dot" w:pos="9350"/>
        </w:tabs>
        <w:rPr>
          <w:rFonts w:eastAsiaTheme="minorEastAsia"/>
          <w:noProof/>
        </w:rPr>
      </w:pPr>
      <w:hyperlink w:anchor="_Toc436923409" w:history="1">
        <w:r w:rsidRPr="00BB45C6">
          <w:rPr>
            <w:rStyle w:val="Hyperlink"/>
            <w:noProof/>
          </w:rPr>
          <w:t>Fig. 3.1-10: Live Load</w:t>
        </w:r>
        <w:r>
          <w:rPr>
            <w:noProof/>
            <w:webHidden/>
          </w:rPr>
          <w:tab/>
        </w:r>
        <w:r>
          <w:rPr>
            <w:noProof/>
            <w:webHidden/>
          </w:rPr>
          <w:fldChar w:fldCharType="begin"/>
        </w:r>
        <w:r>
          <w:rPr>
            <w:noProof/>
            <w:webHidden/>
          </w:rPr>
          <w:instrText xml:space="preserve"> PAGEREF _Toc436923409 \h </w:instrText>
        </w:r>
        <w:r>
          <w:rPr>
            <w:noProof/>
            <w:webHidden/>
          </w:rPr>
        </w:r>
        <w:r>
          <w:rPr>
            <w:noProof/>
            <w:webHidden/>
          </w:rPr>
          <w:fldChar w:fldCharType="separate"/>
        </w:r>
        <w:r>
          <w:rPr>
            <w:noProof/>
            <w:webHidden/>
          </w:rPr>
          <w:t>22</w:t>
        </w:r>
        <w:r>
          <w:rPr>
            <w:noProof/>
            <w:webHidden/>
          </w:rPr>
          <w:fldChar w:fldCharType="end"/>
        </w:r>
      </w:hyperlink>
    </w:p>
    <w:p w:rsidR="009A2865" w:rsidRDefault="009A2865">
      <w:pPr>
        <w:pStyle w:val="TOC3"/>
        <w:tabs>
          <w:tab w:val="right" w:leader="dot" w:pos="9350"/>
        </w:tabs>
        <w:rPr>
          <w:rFonts w:eastAsiaTheme="minorEastAsia"/>
          <w:noProof/>
        </w:rPr>
      </w:pPr>
      <w:hyperlink w:anchor="_Toc436923410" w:history="1">
        <w:r w:rsidRPr="00BB45C6">
          <w:rPr>
            <w:rStyle w:val="Hyperlink"/>
            <w:noProof/>
          </w:rPr>
          <w:t>Figure 3.1-11: Tensile Stress Distribution for Live Load Case</w:t>
        </w:r>
        <w:r>
          <w:rPr>
            <w:noProof/>
            <w:webHidden/>
          </w:rPr>
          <w:tab/>
        </w:r>
        <w:r>
          <w:rPr>
            <w:noProof/>
            <w:webHidden/>
          </w:rPr>
          <w:fldChar w:fldCharType="begin"/>
        </w:r>
        <w:r>
          <w:rPr>
            <w:noProof/>
            <w:webHidden/>
          </w:rPr>
          <w:instrText xml:space="preserve"> PAGEREF _Toc436923410 \h </w:instrText>
        </w:r>
        <w:r>
          <w:rPr>
            <w:noProof/>
            <w:webHidden/>
          </w:rPr>
        </w:r>
        <w:r>
          <w:rPr>
            <w:noProof/>
            <w:webHidden/>
          </w:rPr>
          <w:fldChar w:fldCharType="separate"/>
        </w:r>
        <w:r>
          <w:rPr>
            <w:noProof/>
            <w:webHidden/>
          </w:rPr>
          <w:t>22</w:t>
        </w:r>
        <w:r>
          <w:rPr>
            <w:noProof/>
            <w:webHidden/>
          </w:rPr>
          <w:fldChar w:fldCharType="end"/>
        </w:r>
      </w:hyperlink>
    </w:p>
    <w:p w:rsidR="009A2865" w:rsidRDefault="009A2865">
      <w:pPr>
        <w:pStyle w:val="TOC3"/>
        <w:tabs>
          <w:tab w:val="right" w:leader="dot" w:pos="9350"/>
        </w:tabs>
        <w:rPr>
          <w:rFonts w:eastAsiaTheme="minorEastAsia"/>
          <w:noProof/>
        </w:rPr>
      </w:pPr>
      <w:hyperlink w:anchor="_Toc436923411" w:history="1">
        <w:r w:rsidRPr="00BB45C6">
          <w:rPr>
            <w:rStyle w:val="Hyperlink"/>
            <w:noProof/>
          </w:rPr>
          <w:t>Figure 3.1-12: Compressive Stress Distribution for Live Load Case</w:t>
        </w:r>
        <w:r>
          <w:rPr>
            <w:noProof/>
            <w:webHidden/>
          </w:rPr>
          <w:tab/>
        </w:r>
        <w:r>
          <w:rPr>
            <w:noProof/>
            <w:webHidden/>
          </w:rPr>
          <w:fldChar w:fldCharType="begin"/>
        </w:r>
        <w:r>
          <w:rPr>
            <w:noProof/>
            <w:webHidden/>
          </w:rPr>
          <w:instrText xml:space="preserve"> PAGEREF _Toc436923411 \h </w:instrText>
        </w:r>
        <w:r>
          <w:rPr>
            <w:noProof/>
            <w:webHidden/>
          </w:rPr>
        </w:r>
        <w:r>
          <w:rPr>
            <w:noProof/>
            <w:webHidden/>
          </w:rPr>
          <w:fldChar w:fldCharType="separate"/>
        </w:r>
        <w:r>
          <w:rPr>
            <w:noProof/>
            <w:webHidden/>
          </w:rPr>
          <w:t>23</w:t>
        </w:r>
        <w:r>
          <w:rPr>
            <w:noProof/>
            <w:webHidden/>
          </w:rPr>
          <w:fldChar w:fldCharType="end"/>
        </w:r>
      </w:hyperlink>
    </w:p>
    <w:p w:rsidR="009A2865" w:rsidRDefault="009A2865">
      <w:pPr>
        <w:pStyle w:val="TOC3"/>
        <w:tabs>
          <w:tab w:val="right" w:leader="dot" w:pos="9350"/>
        </w:tabs>
        <w:rPr>
          <w:rFonts w:eastAsiaTheme="minorEastAsia"/>
          <w:noProof/>
        </w:rPr>
      </w:pPr>
      <w:hyperlink w:anchor="_Toc436923412" w:history="1">
        <w:r w:rsidRPr="00BB45C6">
          <w:rPr>
            <w:rStyle w:val="Hyperlink"/>
            <w:noProof/>
          </w:rPr>
          <w:t>Figure 3.1-13: Shear Stress Distribution for Live Load Case</w:t>
        </w:r>
        <w:r>
          <w:rPr>
            <w:noProof/>
            <w:webHidden/>
          </w:rPr>
          <w:tab/>
        </w:r>
        <w:r>
          <w:rPr>
            <w:noProof/>
            <w:webHidden/>
          </w:rPr>
          <w:fldChar w:fldCharType="begin"/>
        </w:r>
        <w:r>
          <w:rPr>
            <w:noProof/>
            <w:webHidden/>
          </w:rPr>
          <w:instrText xml:space="preserve"> PAGEREF _Toc436923412 \h </w:instrText>
        </w:r>
        <w:r>
          <w:rPr>
            <w:noProof/>
            <w:webHidden/>
          </w:rPr>
        </w:r>
        <w:r>
          <w:rPr>
            <w:noProof/>
            <w:webHidden/>
          </w:rPr>
          <w:fldChar w:fldCharType="separate"/>
        </w:r>
        <w:r>
          <w:rPr>
            <w:noProof/>
            <w:webHidden/>
          </w:rPr>
          <w:t>23</w:t>
        </w:r>
        <w:r>
          <w:rPr>
            <w:noProof/>
            <w:webHidden/>
          </w:rPr>
          <w:fldChar w:fldCharType="end"/>
        </w:r>
      </w:hyperlink>
    </w:p>
    <w:p w:rsidR="009A2865" w:rsidRDefault="009A2865">
      <w:pPr>
        <w:pStyle w:val="TOC4"/>
        <w:tabs>
          <w:tab w:val="right" w:leader="dot" w:pos="9350"/>
        </w:tabs>
        <w:rPr>
          <w:rFonts w:eastAsiaTheme="minorEastAsia"/>
          <w:noProof/>
        </w:rPr>
      </w:pPr>
      <w:hyperlink w:anchor="_Toc436923413" w:history="1">
        <w:r w:rsidRPr="00BB45C6">
          <w:rPr>
            <w:rStyle w:val="Hyperlink"/>
            <w:noProof/>
          </w:rPr>
          <w:t>Table 3.1-3: Stresses for Live Load Case</w:t>
        </w:r>
        <w:r>
          <w:rPr>
            <w:noProof/>
            <w:webHidden/>
          </w:rPr>
          <w:tab/>
        </w:r>
        <w:r>
          <w:rPr>
            <w:noProof/>
            <w:webHidden/>
          </w:rPr>
          <w:fldChar w:fldCharType="begin"/>
        </w:r>
        <w:r>
          <w:rPr>
            <w:noProof/>
            <w:webHidden/>
          </w:rPr>
          <w:instrText xml:space="preserve"> PAGEREF _Toc436923413 \h </w:instrText>
        </w:r>
        <w:r>
          <w:rPr>
            <w:noProof/>
            <w:webHidden/>
          </w:rPr>
        </w:r>
        <w:r>
          <w:rPr>
            <w:noProof/>
            <w:webHidden/>
          </w:rPr>
          <w:fldChar w:fldCharType="separate"/>
        </w:r>
        <w:r>
          <w:rPr>
            <w:noProof/>
            <w:webHidden/>
          </w:rPr>
          <w:t>23</w:t>
        </w:r>
        <w:r>
          <w:rPr>
            <w:noProof/>
            <w:webHidden/>
          </w:rPr>
          <w:fldChar w:fldCharType="end"/>
        </w:r>
      </w:hyperlink>
    </w:p>
    <w:p w:rsidR="009A2865" w:rsidRDefault="009A2865">
      <w:pPr>
        <w:pStyle w:val="TOC3"/>
        <w:tabs>
          <w:tab w:val="right" w:leader="dot" w:pos="9350"/>
        </w:tabs>
        <w:rPr>
          <w:rFonts w:eastAsiaTheme="minorEastAsia"/>
          <w:noProof/>
        </w:rPr>
      </w:pPr>
      <w:hyperlink w:anchor="_Toc436923414" w:history="1">
        <w:r w:rsidRPr="00BB45C6">
          <w:rPr>
            <w:rStyle w:val="Hyperlink"/>
            <w:noProof/>
          </w:rPr>
          <w:t>Figure 3.1-14: Tensile Stress Distribution for Snow Load Case</w:t>
        </w:r>
        <w:r>
          <w:rPr>
            <w:noProof/>
            <w:webHidden/>
          </w:rPr>
          <w:tab/>
        </w:r>
        <w:r>
          <w:rPr>
            <w:noProof/>
            <w:webHidden/>
          </w:rPr>
          <w:fldChar w:fldCharType="begin"/>
        </w:r>
        <w:r>
          <w:rPr>
            <w:noProof/>
            <w:webHidden/>
          </w:rPr>
          <w:instrText xml:space="preserve"> PAGEREF _Toc436923414 \h </w:instrText>
        </w:r>
        <w:r>
          <w:rPr>
            <w:noProof/>
            <w:webHidden/>
          </w:rPr>
        </w:r>
        <w:r>
          <w:rPr>
            <w:noProof/>
            <w:webHidden/>
          </w:rPr>
          <w:fldChar w:fldCharType="separate"/>
        </w:r>
        <w:r>
          <w:rPr>
            <w:noProof/>
            <w:webHidden/>
          </w:rPr>
          <w:t>24</w:t>
        </w:r>
        <w:r>
          <w:rPr>
            <w:noProof/>
            <w:webHidden/>
          </w:rPr>
          <w:fldChar w:fldCharType="end"/>
        </w:r>
      </w:hyperlink>
    </w:p>
    <w:p w:rsidR="009A2865" w:rsidRDefault="009A2865">
      <w:pPr>
        <w:pStyle w:val="TOC3"/>
        <w:tabs>
          <w:tab w:val="right" w:leader="dot" w:pos="9350"/>
        </w:tabs>
        <w:rPr>
          <w:rFonts w:eastAsiaTheme="minorEastAsia"/>
          <w:noProof/>
        </w:rPr>
      </w:pPr>
      <w:hyperlink w:anchor="_Toc436923415" w:history="1">
        <w:r w:rsidRPr="00BB45C6">
          <w:rPr>
            <w:rStyle w:val="Hyperlink"/>
            <w:noProof/>
          </w:rPr>
          <w:t>Figure 3.1-15: Compressive Stress Distribution for Snow Load Case</w:t>
        </w:r>
        <w:r>
          <w:rPr>
            <w:noProof/>
            <w:webHidden/>
          </w:rPr>
          <w:tab/>
        </w:r>
        <w:r>
          <w:rPr>
            <w:noProof/>
            <w:webHidden/>
          </w:rPr>
          <w:fldChar w:fldCharType="begin"/>
        </w:r>
        <w:r>
          <w:rPr>
            <w:noProof/>
            <w:webHidden/>
          </w:rPr>
          <w:instrText xml:space="preserve"> PAGEREF _Toc436923415 \h </w:instrText>
        </w:r>
        <w:r>
          <w:rPr>
            <w:noProof/>
            <w:webHidden/>
          </w:rPr>
        </w:r>
        <w:r>
          <w:rPr>
            <w:noProof/>
            <w:webHidden/>
          </w:rPr>
          <w:fldChar w:fldCharType="separate"/>
        </w:r>
        <w:r>
          <w:rPr>
            <w:noProof/>
            <w:webHidden/>
          </w:rPr>
          <w:t>25</w:t>
        </w:r>
        <w:r>
          <w:rPr>
            <w:noProof/>
            <w:webHidden/>
          </w:rPr>
          <w:fldChar w:fldCharType="end"/>
        </w:r>
      </w:hyperlink>
    </w:p>
    <w:p w:rsidR="009A2865" w:rsidRDefault="009A2865">
      <w:pPr>
        <w:pStyle w:val="TOC3"/>
        <w:tabs>
          <w:tab w:val="right" w:leader="dot" w:pos="9350"/>
        </w:tabs>
        <w:rPr>
          <w:rFonts w:eastAsiaTheme="minorEastAsia"/>
          <w:noProof/>
        </w:rPr>
      </w:pPr>
      <w:hyperlink w:anchor="_Toc436923416" w:history="1">
        <w:r w:rsidRPr="00BB45C6">
          <w:rPr>
            <w:rStyle w:val="Hyperlink"/>
            <w:noProof/>
          </w:rPr>
          <w:t>Figure 3.1-15: Shear Stress Distribution for Snow Load Case</w:t>
        </w:r>
        <w:r>
          <w:rPr>
            <w:noProof/>
            <w:webHidden/>
          </w:rPr>
          <w:tab/>
        </w:r>
        <w:r>
          <w:rPr>
            <w:noProof/>
            <w:webHidden/>
          </w:rPr>
          <w:fldChar w:fldCharType="begin"/>
        </w:r>
        <w:r>
          <w:rPr>
            <w:noProof/>
            <w:webHidden/>
          </w:rPr>
          <w:instrText xml:space="preserve"> PAGEREF _Toc436923416 \h </w:instrText>
        </w:r>
        <w:r>
          <w:rPr>
            <w:noProof/>
            <w:webHidden/>
          </w:rPr>
        </w:r>
        <w:r>
          <w:rPr>
            <w:noProof/>
            <w:webHidden/>
          </w:rPr>
          <w:fldChar w:fldCharType="separate"/>
        </w:r>
        <w:r>
          <w:rPr>
            <w:noProof/>
            <w:webHidden/>
          </w:rPr>
          <w:t>25</w:t>
        </w:r>
        <w:r>
          <w:rPr>
            <w:noProof/>
            <w:webHidden/>
          </w:rPr>
          <w:fldChar w:fldCharType="end"/>
        </w:r>
      </w:hyperlink>
    </w:p>
    <w:p w:rsidR="009A2865" w:rsidRDefault="009A2865">
      <w:pPr>
        <w:pStyle w:val="TOC4"/>
        <w:tabs>
          <w:tab w:val="right" w:leader="dot" w:pos="9350"/>
        </w:tabs>
        <w:rPr>
          <w:rFonts w:eastAsiaTheme="minorEastAsia"/>
          <w:noProof/>
        </w:rPr>
      </w:pPr>
      <w:hyperlink w:anchor="_Toc436923417" w:history="1">
        <w:r w:rsidRPr="00BB45C6">
          <w:rPr>
            <w:rStyle w:val="Hyperlink"/>
            <w:noProof/>
          </w:rPr>
          <w:t>Table 3.1-4: Stresses for Live Load Case</w:t>
        </w:r>
        <w:r>
          <w:rPr>
            <w:noProof/>
            <w:webHidden/>
          </w:rPr>
          <w:tab/>
        </w:r>
        <w:r>
          <w:rPr>
            <w:noProof/>
            <w:webHidden/>
          </w:rPr>
          <w:fldChar w:fldCharType="begin"/>
        </w:r>
        <w:r>
          <w:rPr>
            <w:noProof/>
            <w:webHidden/>
          </w:rPr>
          <w:instrText xml:space="preserve"> PAGEREF _Toc436923417 \h </w:instrText>
        </w:r>
        <w:r>
          <w:rPr>
            <w:noProof/>
            <w:webHidden/>
          </w:rPr>
        </w:r>
        <w:r>
          <w:rPr>
            <w:noProof/>
            <w:webHidden/>
          </w:rPr>
          <w:fldChar w:fldCharType="separate"/>
        </w:r>
        <w:r>
          <w:rPr>
            <w:noProof/>
            <w:webHidden/>
          </w:rPr>
          <w:t>25</w:t>
        </w:r>
        <w:r>
          <w:rPr>
            <w:noProof/>
            <w:webHidden/>
          </w:rPr>
          <w:fldChar w:fldCharType="end"/>
        </w:r>
      </w:hyperlink>
    </w:p>
    <w:p w:rsidR="009A2865" w:rsidRDefault="009A2865">
      <w:pPr>
        <w:pStyle w:val="TOC1"/>
        <w:tabs>
          <w:tab w:val="right" w:leader="dot" w:pos="9350"/>
        </w:tabs>
        <w:rPr>
          <w:rFonts w:eastAsiaTheme="minorEastAsia"/>
          <w:noProof/>
        </w:rPr>
      </w:pPr>
      <w:hyperlink w:anchor="_Toc436923418" w:history="1">
        <w:r w:rsidRPr="00BB45C6">
          <w:rPr>
            <w:rStyle w:val="Hyperlink"/>
            <w:noProof/>
          </w:rPr>
          <w:t>4.0 Conclusions</w:t>
        </w:r>
        <w:r>
          <w:rPr>
            <w:noProof/>
            <w:webHidden/>
          </w:rPr>
          <w:tab/>
        </w:r>
        <w:r>
          <w:rPr>
            <w:noProof/>
            <w:webHidden/>
          </w:rPr>
          <w:fldChar w:fldCharType="begin"/>
        </w:r>
        <w:r>
          <w:rPr>
            <w:noProof/>
            <w:webHidden/>
          </w:rPr>
          <w:instrText xml:space="preserve"> PAGEREF _Toc436923418 \h </w:instrText>
        </w:r>
        <w:r>
          <w:rPr>
            <w:noProof/>
            <w:webHidden/>
          </w:rPr>
        </w:r>
        <w:r>
          <w:rPr>
            <w:noProof/>
            <w:webHidden/>
          </w:rPr>
          <w:fldChar w:fldCharType="separate"/>
        </w:r>
        <w:r>
          <w:rPr>
            <w:noProof/>
            <w:webHidden/>
          </w:rPr>
          <w:t>26</w:t>
        </w:r>
        <w:r>
          <w:rPr>
            <w:noProof/>
            <w:webHidden/>
          </w:rPr>
          <w:fldChar w:fldCharType="end"/>
        </w:r>
      </w:hyperlink>
    </w:p>
    <w:p w:rsidR="009A2865" w:rsidRDefault="009A2865">
      <w:pPr>
        <w:pStyle w:val="TOC1"/>
        <w:tabs>
          <w:tab w:val="right" w:leader="dot" w:pos="9350"/>
        </w:tabs>
        <w:rPr>
          <w:rFonts w:eastAsiaTheme="minorEastAsia"/>
          <w:noProof/>
        </w:rPr>
      </w:pPr>
      <w:hyperlink w:anchor="_Toc436923419" w:history="1">
        <w:r w:rsidRPr="00BB45C6">
          <w:rPr>
            <w:rStyle w:val="Hyperlink"/>
            <w:noProof/>
          </w:rPr>
          <w:t>5.0 References</w:t>
        </w:r>
        <w:r>
          <w:rPr>
            <w:noProof/>
            <w:webHidden/>
          </w:rPr>
          <w:tab/>
        </w:r>
        <w:r>
          <w:rPr>
            <w:noProof/>
            <w:webHidden/>
          </w:rPr>
          <w:fldChar w:fldCharType="begin"/>
        </w:r>
        <w:r>
          <w:rPr>
            <w:noProof/>
            <w:webHidden/>
          </w:rPr>
          <w:instrText xml:space="preserve"> PAGEREF _Toc436923419 \h </w:instrText>
        </w:r>
        <w:r>
          <w:rPr>
            <w:noProof/>
            <w:webHidden/>
          </w:rPr>
        </w:r>
        <w:r>
          <w:rPr>
            <w:noProof/>
            <w:webHidden/>
          </w:rPr>
          <w:fldChar w:fldCharType="separate"/>
        </w:r>
        <w:r>
          <w:rPr>
            <w:noProof/>
            <w:webHidden/>
          </w:rPr>
          <w:t>27</w:t>
        </w:r>
        <w:r>
          <w:rPr>
            <w:noProof/>
            <w:webHidden/>
          </w:rPr>
          <w:fldChar w:fldCharType="end"/>
        </w:r>
      </w:hyperlink>
    </w:p>
    <w:p w:rsidR="001A0B7F" w:rsidRDefault="00AF237A" w:rsidP="001A0B7F">
      <w:pPr>
        <w:jc w:val="center"/>
        <w:rPr>
          <w:sz w:val="28"/>
          <w:szCs w:val="28"/>
        </w:rPr>
      </w:pPr>
      <w:r>
        <w:rPr>
          <w:sz w:val="28"/>
          <w:szCs w:val="28"/>
        </w:rPr>
        <w:fldChar w:fldCharType="end"/>
      </w:r>
    </w:p>
    <w:p w:rsidR="001A0B7F" w:rsidRDefault="001A0B7F" w:rsidP="001A0B7F">
      <w:pPr>
        <w:jc w:val="center"/>
        <w:rPr>
          <w:sz w:val="28"/>
          <w:szCs w:val="28"/>
        </w:rPr>
      </w:pPr>
    </w:p>
    <w:p w:rsidR="001A0B7F" w:rsidRDefault="001A0B7F" w:rsidP="001A0B7F">
      <w:pPr>
        <w:jc w:val="center"/>
        <w:rPr>
          <w:sz w:val="28"/>
          <w:szCs w:val="28"/>
        </w:rPr>
      </w:pPr>
    </w:p>
    <w:p w:rsidR="001A0B7F" w:rsidRDefault="001A0B7F" w:rsidP="001A0B7F">
      <w:pPr>
        <w:jc w:val="center"/>
        <w:rPr>
          <w:sz w:val="28"/>
          <w:szCs w:val="28"/>
        </w:rPr>
      </w:pPr>
    </w:p>
    <w:p w:rsidR="00AA6698" w:rsidRDefault="00AA6698" w:rsidP="001A0B7F">
      <w:pPr>
        <w:jc w:val="center"/>
        <w:rPr>
          <w:sz w:val="28"/>
          <w:szCs w:val="28"/>
        </w:rPr>
      </w:pPr>
    </w:p>
    <w:p w:rsidR="00AA6698" w:rsidRDefault="00AA6698" w:rsidP="001A0B7F">
      <w:pPr>
        <w:jc w:val="center"/>
        <w:rPr>
          <w:sz w:val="28"/>
          <w:szCs w:val="28"/>
        </w:rPr>
      </w:pPr>
    </w:p>
    <w:p w:rsidR="00AA6698" w:rsidRDefault="00AA6698" w:rsidP="001A0B7F">
      <w:pPr>
        <w:jc w:val="center"/>
        <w:rPr>
          <w:sz w:val="28"/>
          <w:szCs w:val="28"/>
        </w:rPr>
      </w:pPr>
    </w:p>
    <w:p w:rsidR="00AA6698" w:rsidRDefault="00AA6698" w:rsidP="001A0B7F">
      <w:pPr>
        <w:jc w:val="center"/>
        <w:rPr>
          <w:sz w:val="28"/>
          <w:szCs w:val="28"/>
        </w:rPr>
      </w:pPr>
    </w:p>
    <w:p w:rsidR="00AA6698" w:rsidRDefault="00AA6698" w:rsidP="001A0B7F">
      <w:pPr>
        <w:jc w:val="center"/>
        <w:rPr>
          <w:sz w:val="28"/>
          <w:szCs w:val="28"/>
        </w:rPr>
      </w:pPr>
    </w:p>
    <w:p w:rsidR="00AA6698" w:rsidRDefault="00AA6698" w:rsidP="001A0B7F">
      <w:pPr>
        <w:jc w:val="center"/>
        <w:rPr>
          <w:sz w:val="28"/>
          <w:szCs w:val="28"/>
        </w:rPr>
      </w:pPr>
    </w:p>
    <w:p w:rsidR="001A0B7F" w:rsidRDefault="001A0B7F" w:rsidP="001A0B7F">
      <w:pPr>
        <w:pStyle w:val="Heading1"/>
      </w:pPr>
      <w:bookmarkStart w:id="1" w:name="_Toc436923375"/>
      <w:r>
        <w:lastRenderedPageBreak/>
        <w:t>1.0 Problem Description</w:t>
      </w:r>
      <w:bookmarkEnd w:id="1"/>
    </w:p>
    <w:p w:rsidR="001A0B7F" w:rsidRDefault="001A0B7F" w:rsidP="001A0B7F"/>
    <w:p w:rsidR="00DF03C3" w:rsidRDefault="001A0B7F" w:rsidP="00DF03C3">
      <w:r>
        <w:t>The structure being analyzed is a three-dimensional carport located in San Diego, CA</w:t>
      </w:r>
      <w:r w:rsidR="003C0160">
        <w:t>, shown in Fig</w:t>
      </w:r>
      <w:r>
        <w:t>.</w:t>
      </w:r>
      <w:r w:rsidR="001A7048">
        <w:t xml:space="preserve"> 1.0-1</w:t>
      </w:r>
      <w:r w:rsidR="003C0160">
        <w:t xml:space="preserve"> </w:t>
      </w:r>
      <w:r w:rsidR="001A7048">
        <w:t>and Fig. 1.0-2</w:t>
      </w:r>
      <w:r w:rsidR="00FB5173">
        <w:t xml:space="preserve"> </w:t>
      </w:r>
      <w:r w:rsidR="003C0160">
        <w:t>below.</w:t>
      </w:r>
      <w:r>
        <w:t xml:space="preserve">  </w:t>
      </w:r>
      <w:r w:rsidR="003C0160">
        <w:t xml:space="preserve">It is subjected to environmental loading conditions that include wind and snow loads, as well as a </w:t>
      </w:r>
      <w:r w:rsidR="00C978D3">
        <w:t xml:space="preserve">roof </w:t>
      </w:r>
      <w:r w:rsidR="003C0160">
        <w:t>live load on the top of the carport and the dead load of the structure.  The carport meets the minimum height requirements of 8 feet</w:t>
      </w:r>
      <w:r w:rsidR="00842D6F">
        <w:t xml:space="preserve"> per typical city standards</w:t>
      </w:r>
      <w:r w:rsidR="003C0160">
        <w:t>, and is constructed with four different</w:t>
      </w:r>
      <w:r w:rsidR="004F1649">
        <w:t xml:space="preserve"> element</w:t>
      </w:r>
      <w:r w:rsidR="003C0160">
        <w:t xml:space="preserve"> cross-sectio</w:t>
      </w:r>
      <w:r w:rsidR="006E7CC5">
        <w:t>nal properties, along with three</w:t>
      </w:r>
      <w:r w:rsidR="003C0160">
        <w:t xml:space="preserve"> different material properties.  The different </w:t>
      </w:r>
      <w:r w:rsidR="004F1649">
        <w:t xml:space="preserve">element </w:t>
      </w:r>
      <w:r w:rsidR="003C0160">
        <w:t>cross-sections of the structure include doubly-symmetric I sections</w:t>
      </w:r>
      <w:r w:rsidR="00FB5173">
        <w:t xml:space="preserve"> of different sizes</w:t>
      </w:r>
      <w:r w:rsidR="003C0160">
        <w:t xml:space="preserve"> for the columns and beams</w:t>
      </w:r>
      <w:r w:rsidR="00FB5173">
        <w:t>, a channel section for the purlins, and a corrugated deck for th</w:t>
      </w:r>
      <w:r w:rsidR="009A0595">
        <w:t>e cover of the carport.  The three</w:t>
      </w:r>
      <w:r w:rsidR="00FB5173">
        <w:t xml:space="preserve"> material properties used in the structure include A992 Grade 50 Hot-Rolled Steel and A446 Cold-Formed Steel (Light-Gauged CFS for Purlins and Corrugated CFS for Decking).</w:t>
      </w:r>
    </w:p>
    <w:p w:rsidR="00DF03C3" w:rsidRDefault="00DF03C3" w:rsidP="00DF03C3">
      <w:r>
        <w:rPr>
          <w:noProof/>
        </w:rPr>
        <w:drawing>
          <wp:anchor distT="0" distB="0" distL="114300" distR="114300" simplePos="0" relativeHeight="251656192" behindDoc="1" locked="0" layoutInCell="1" allowOverlap="1" wp14:anchorId="7FDEB717" wp14:editId="1E22EA0A">
            <wp:simplePos x="0" y="0"/>
            <wp:positionH relativeFrom="column">
              <wp:posOffset>321945</wp:posOffset>
            </wp:positionH>
            <wp:positionV relativeFrom="paragraph">
              <wp:posOffset>287655</wp:posOffset>
            </wp:positionV>
            <wp:extent cx="5204460" cy="2438400"/>
            <wp:effectExtent l="0" t="0" r="0" b="0"/>
            <wp:wrapTight wrapText="bothSides">
              <wp:wrapPolygon edited="0">
                <wp:start x="0" y="0"/>
                <wp:lineTo x="0" y="21431"/>
                <wp:lineTo x="21505" y="21431"/>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04460" cy="2438400"/>
                    </a:xfrm>
                    <a:prstGeom prst="rect">
                      <a:avLst/>
                    </a:prstGeom>
                  </pic:spPr>
                </pic:pic>
              </a:graphicData>
            </a:graphic>
            <wp14:sizeRelH relativeFrom="page">
              <wp14:pctWidth>0</wp14:pctWidth>
            </wp14:sizeRelH>
            <wp14:sizeRelV relativeFrom="page">
              <wp14:pctHeight>0</wp14:pctHeight>
            </wp14:sizeRelV>
          </wp:anchor>
        </w:drawing>
      </w:r>
    </w:p>
    <w:p w:rsidR="00DF03C3" w:rsidRPr="00DF03C3" w:rsidRDefault="00DF03C3" w:rsidP="00DF03C3"/>
    <w:p w:rsidR="00DF03C3" w:rsidRPr="00DF03C3" w:rsidRDefault="00DF03C3" w:rsidP="00DF03C3"/>
    <w:p w:rsidR="00DF03C3" w:rsidRPr="00DF03C3" w:rsidRDefault="00DF03C3" w:rsidP="00DF03C3"/>
    <w:p w:rsidR="00DF03C3" w:rsidRPr="00DF03C3" w:rsidRDefault="00DF03C3" w:rsidP="00DF03C3"/>
    <w:p w:rsidR="00DF03C3" w:rsidRPr="00DF03C3" w:rsidRDefault="00DF03C3" w:rsidP="00DF03C3"/>
    <w:p w:rsidR="00DF03C3" w:rsidRDefault="00DF03C3" w:rsidP="00DF03C3"/>
    <w:p w:rsidR="00DF03C3" w:rsidRDefault="00DF03C3" w:rsidP="00DF03C3"/>
    <w:p w:rsidR="00DF03C3" w:rsidRDefault="00DF03C3" w:rsidP="00DF03C3"/>
    <w:p w:rsidR="00DF03C3" w:rsidRPr="00DF03C3" w:rsidRDefault="001A7048" w:rsidP="001238AB">
      <w:pPr>
        <w:pStyle w:val="Heading3"/>
        <w:jc w:val="center"/>
      </w:pPr>
      <w:bookmarkStart w:id="2" w:name="_Toc436923376"/>
      <w:r>
        <w:t>Fig. 1.0-1</w:t>
      </w:r>
      <w:r w:rsidR="00DF03C3">
        <w:t>: Plan View of Carport Structure</w:t>
      </w:r>
      <w:bookmarkEnd w:id="2"/>
    </w:p>
    <w:p w:rsidR="00DF03C3" w:rsidRPr="00DF03C3" w:rsidRDefault="00DF03C3" w:rsidP="00DF03C3"/>
    <w:p w:rsidR="00DF03C3" w:rsidRPr="00DF03C3" w:rsidRDefault="00DF03C3" w:rsidP="00DF03C3"/>
    <w:p w:rsidR="00FB5173" w:rsidRPr="00DF03C3" w:rsidRDefault="00FB5173" w:rsidP="00DF03C3">
      <w:pPr>
        <w:tabs>
          <w:tab w:val="left" w:pos="2640"/>
        </w:tabs>
      </w:pPr>
    </w:p>
    <w:p w:rsidR="00DF03C3" w:rsidRDefault="00DF03C3" w:rsidP="001A0B7F">
      <w:r>
        <w:rPr>
          <w:noProof/>
        </w:rPr>
        <w:lastRenderedPageBreak/>
        <w:drawing>
          <wp:inline distT="0" distB="0" distL="0" distR="0" wp14:anchorId="3C793EB3" wp14:editId="1267344B">
            <wp:extent cx="52959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95900" cy="3512820"/>
                    </a:xfrm>
                    <a:prstGeom prst="rect">
                      <a:avLst/>
                    </a:prstGeom>
                  </pic:spPr>
                </pic:pic>
              </a:graphicData>
            </a:graphic>
          </wp:inline>
        </w:drawing>
      </w:r>
    </w:p>
    <w:p w:rsidR="00DF03C3" w:rsidRDefault="001A7048" w:rsidP="001238AB">
      <w:pPr>
        <w:pStyle w:val="Heading3"/>
        <w:jc w:val="center"/>
      </w:pPr>
      <w:bookmarkStart w:id="3" w:name="_Toc436923377"/>
      <w:r>
        <w:t>Fig 1.0-2</w:t>
      </w:r>
      <w:r w:rsidR="00DF03C3">
        <w:t>: Cross-Section View of Carport</w:t>
      </w:r>
      <w:bookmarkEnd w:id="3"/>
    </w:p>
    <w:p w:rsidR="00DF03C3" w:rsidRDefault="00DF03C3" w:rsidP="00DF03C3"/>
    <w:p w:rsidR="00DF03C3" w:rsidRDefault="00DF03C3" w:rsidP="00DF03C3"/>
    <w:p w:rsidR="00DF03C3" w:rsidRDefault="00DF03C3" w:rsidP="00ED0400">
      <w:pPr>
        <w:pStyle w:val="Heading2"/>
      </w:pPr>
      <w:bookmarkStart w:id="4" w:name="_Toc436923378"/>
      <w:r>
        <w:t>1.1 Design Assumptions</w:t>
      </w:r>
      <w:r w:rsidR="004D1259">
        <w:t xml:space="preserve"> and Goals</w:t>
      </w:r>
      <w:bookmarkEnd w:id="4"/>
    </w:p>
    <w:p w:rsidR="00DF03C3" w:rsidRDefault="00DF03C3" w:rsidP="00DF03C3"/>
    <w:p w:rsidR="00DF03C3" w:rsidRDefault="00DF03C3" w:rsidP="00DF03C3">
      <w:r>
        <w:t>Some of the assumptions made in order to model the structure in a finite element analysis program include modeling the corrugated metal decking as thin plate el</w:t>
      </w:r>
      <w:r w:rsidR="004D1259">
        <w:t>ements, instead of producing irregular plate shapes</w:t>
      </w:r>
      <w:r w:rsidR="006C3623">
        <w:t xml:space="preserve"> to model </w:t>
      </w:r>
      <w:r w:rsidR="004D1259">
        <w:t xml:space="preserve">the corrugated nature of the decking. </w:t>
      </w:r>
      <w:r w:rsidR="003C5E9C">
        <w:t>Another assumption made is that all connections are rigid connections, meaning if a connection were to move about in space, the geometric characteristics</w:t>
      </w:r>
      <w:r w:rsidR="003C0B08">
        <w:t xml:space="preserve"> that a</w:t>
      </w:r>
      <w:r w:rsidR="00E96F58">
        <w:t>re shared between the connected</w:t>
      </w:r>
      <w:r w:rsidR="003C0B08">
        <w:t xml:space="preserve"> elements</w:t>
      </w:r>
      <w:r w:rsidR="00AD0304">
        <w:t xml:space="preserve"> would remain the same. Another assumption is</w:t>
      </w:r>
      <w:r w:rsidR="00B04BB8">
        <w:t xml:space="preserve"> that the soil produces such a condition that t</w:t>
      </w:r>
      <w:r w:rsidR="00D15BC7">
        <w:t xml:space="preserve">he columns are completely fixed, allowing no displacement or rotation. </w:t>
      </w:r>
    </w:p>
    <w:p w:rsidR="00383081" w:rsidRDefault="00383081" w:rsidP="00DF03C3">
      <w:r>
        <w:t>The go</w:t>
      </w:r>
      <w:r w:rsidR="005E175B">
        <w:t>als of this modeling project were</w:t>
      </w:r>
      <w:r>
        <w:t xml:space="preserve"> to determine how the stresses are developed throughout a carport stru</w:t>
      </w:r>
      <w:r w:rsidR="005E175B">
        <w:t>cture under code-based loading, and appropriately size the structural elements to withstan</w:t>
      </w:r>
      <w:r w:rsidR="00916CF2">
        <w:t xml:space="preserve">d the governing load condition (only basic load cases were used). </w:t>
      </w:r>
    </w:p>
    <w:p w:rsidR="00DF03C3" w:rsidRDefault="00DF03C3" w:rsidP="00DF03C3"/>
    <w:p w:rsidR="00AD0304" w:rsidRDefault="00AD0304" w:rsidP="00DF03C3"/>
    <w:p w:rsidR="00ED0400" w:rsidRDefault="00ED0400" w:rsidP="00ED0400">
      <w:pPr>
        <w:pStyle w:val="Heading2"/>
      </w:pPr>
      <w:bookmarkStart w:id="5" w:name="_Toc436923379"/>
      <w:r>
        <w:lastRenderedPageBreak/>
        <w:t>1.2 Loads</w:t>
      </w:r>
      <w:bookmarkEnd w:id="5"/>
    </w:p>
    <w:p w:rsidR="00ED0400" w:rsidRDefault="00ED0400" w:rsidP="00ED0400"/>
    <w:p w:rsidR="00EE41E1" w:rsidRDefault="00EE41E1" w:rsidP="00EE41E1">
      <w:r>
        <w:t>All of the loads used in modeling the structure are in compliance with the 2013 edition of the California Building Code.  The basic load cases are as follows:</w:t>
      </w:r>
    </w:p>
    <w:p w:rsidR="00EE41E1" w:rsidRDefault="00EE41E1" w:rsidP="00EE41E1">
      <w:pPr>
        <w:pStyle w:val="ListParagraph"/>
        <w:numPr>
          <w:ilvl w:val="0"/>
          <w:numId w:val="1"/>
        </w:numPr>
      </w:pPr>
      <w:r>
        <w:t>Dead Load: Self-Weight of Structure</w:t>
      </w:r>
    </w:p>
    <w:p w:rsidR="00EE41E1" w:rsidRDefault="00EE41E1" w:rsidP="00EE41E1">
      <w:pPr>
        <w:pStyle w:val="ListParagraph"/>
        <w:numPr>
          <w:ilvl w:val="0"/>
          <w:numId w:val="1"/>
        </w:numPr>
      </w:pPr>
      <w:r>
        <w:t>Roof Live Load (</w:t>
      </w:r>
      <w:proofErr w:type="spellStart"/>
      <w:r>
        <w:t>Lr</w:t>
      </w:r>
      <w:proofErr w:type="spellEnd"/>
      <w:r>
        <w:t xml:space="preserve">): 20 </w:t>
      </w:r>
      <w:proofErr w:type="spellStart"/>
      <w:r>
        <w:t>psf</w:t>
      </w:r>
      <w:proofErr w:type="spellEnd"/>
      <w:r>
        <w:t xml:space="preserve"> (ASCE 7-10, Section 4.3.1, Table 4-1)</w:t>
      </w:r>
    </w:p>
    <w:p w:rsidR="00EE41E1" w:rsidRDefault="00EE41E1" w:rsidP="00EE41E1">
      <w:pPr>
        <w:pStyle w:val="ListParagraph"/>
        <w:numPr>
          <w:ilvl w:val="0"/>
          <w:numId w:val="1"/>
        </w:numPr>
      </w:pPr>
      <w:r>
        <w:t xml:space="preserve">Snow Load (S): 5 </w:t>
      </w:r>
      <w:proofErr w:type="spellStart"/>
      <w:r>
        <w:t>psf</w:t>
      </w:r>
      <w:proofErr w:type="spellEnd"/>
      <w:r>
        <w:t xml:space="preserve"> (ASCE 7-10, Ch. 7)</w:t>
      </w:r>
    </w:p>
    <w:p w:rsidR="00EE41E1" w:rsidRDefault="00EE41E1" w:rsidP="00EE41E1">
      <w:pPr>
        <w:pStyle w:val="ListParagraph"/>
        <w:numPr>
          <w:ilvl w:val="0"/>
          <w:numId w:val="1"/>
        </w:numPr>
      </w:pPr>
      <w:r>
        <w:t>Wind Loads (W): Risk Category1, Exposure D, 3-Sec Wind Gust = 100 mph (ASCE 7-10, Ch. 27 and 30)</w:t>
      </w:r>
    </w:p>
    <w:p w:rsidR="00EE41E1" w:rsidRDefault="00EE41E1" w:rsidP="00EE41E1">
      <w:r>
        <w:t xml:space="preserve">The three main basic load cases, </w:t>
      </w:r>
      <w:proofErr w:type="spellStart"/>
      <w:r>
        <w:t>Lr</w:t>
      </w:r>
      <w:proofErr w:type="spellEnd"/>
      <w:r>
        <w:t xml:space="preserve">, S and W, were determined using the design procedure outlined in ASCE 7-10. The roof live load was determined by categorizing the roof of the structure as one that has “Ordinary flat, pitched and curved roofs”. As per Table 4-1, the roof live load was taken to be 20 psf. The snow load used in the design was determined from Figure 7-1 of Section 7.2, which details the design ground snow loads across different regions of the United States. For a site in San Diego above 1800 feet in elevation, a ground snow load of 5 </w:t>
      </w:r>
      <w:proofErr w:type="spellStart"/>
      <w:r>
        <w:t>psf</w:t>
      </w:r>
      <w:proofErr w:type="spellEnd"/>
      <w:r>
        <w:t xml:space="preserve"> was used. Note that the ground snow load (</w:t>
      </w:r>
      <w:proofErr w:type="spellStart"/>
      <w:r>
        <w:t>pg</w:t>
      </w:r>
      <w:proofErr w:type="spellEnd"/>
      <w:r>
        <w:t>) was used in the analysis as opposed to the sloped roof snow load (</w:t>
      </w:r>
      <w:proofErr w:type="spellStart"/>
      <w:r>
        <w:t>ps</w:t>
      </w:r>
      <w:proofErr w:type="spellEnd"/>
      <w:r w:rsidR="00E94316">
        <w:t>). Table1.2-1 below</w:t>
      </w:r>
      <w:r>
        <w:t xml:space="preserve"> contains the constants used in determining the roof snow load as per equation 7.3-1. All constants below are determined between Tables 1.5-1, 7-2 and 7-3. </w:t>
      </w:r>
    </w:p>
    <w:p w:rsidR="00E94316" w:rsidRDefault="00E94316" w:rsidP="00E94316">
      <w:pPr>
        <w:pStyle w:val="Heading4"/>
        <w:jc w:val="center"/>
      </w:pPr>
      <w:bookmarkStart w:id="6" w:name="_Toc436923380"/>
      <w:r>
        <w:t>Table 1.2-1:  Snow Load Constants for Calculation of Roof Snow Load</w:t>
      </w:r>
      <w:bookmarkEnd w:id="6"/>
    </w:p>
    <w:tbl>
      <w:tblPr>
        <w:tblStyle w:val="TableGrid"/>
        <w:tblW w:w="0" w:type="auto"/>
        <w:tblLook w:val="04A0" w:firstRow="1" w:lastRow="0" w:firstColumn="1" w:lastColumn="0" w:noHBand="0" w:noVBand="1"/>
      </w:tblPr>
      <w:tblGrid>
        <w:gridCol w:w="1915"/>
        <w:gridCol w:w="1915"/>
        <w:gridCol w:w="1915"/>
        <w:gridCol w:w="1915"/>
        <w:gridCol w:w="1916"/>
      </w:tblGrid>
      <w:tr w:rsidR="00EE41E1" w:rsidTr="00AC2B34">
        <w:tc>
          <w:tcPr>
            <w:tcW w:w="1915" w:type="dxa"/>
          </w:tcPr>
          <w:p w:rsidR="00EE41E1" w:rsidRDefault="00EE41E1" w:rsidP="00AC2B34"/>
        </w:tc>
        <w:tc>
          <w:tcPr>
            <w:tcW w:w="1915" w:type="dxa"/>
          </w:tcPr>
          <w:p w:rsidR="00EE41E1" w:rsidRPr="00E94316" w:rsidRDefault="00EE41E1" w:rsidP="00AC2B34">
            <w:pPr>
              <w:rPr>
                <w:b/>
              </w:rPr>
            </w:pPr>
            <w:proofErr w:type="spellStart"/>
            <w:r w:rsidRPr="00E94316">
              <w:rPr>
                <w:b/>
              </w:rPr>
              <w:t>Pg</w:t>
            </w:r>
            <w:proofErr w:type="spellEnd"/>
          </w:p>
        </w:tc>
        <w:tc>
          <w:tcPr>
            <w:tcW w:w="1915" w:type="dxa"/>
          </w:tcPr>
          <w:p w:rsidR="00EE41E1" w:rsidRPr="00E94316" w:rsidRDefault="00EE41E1" w:rsidP="00AC2B34">
            <w:pPr>
              <w:rPr>
                <w:b/>
              </w:rPr>
            </w:pPr>
            <w:r w:rsidRPr="00E94316">
              <w:rPr>
                <w:b/>
              </w:rPr>
              <w:t>Ce</w:t>
            </w:r>
          </w:p>
        </w:tc>
        <w:tc>
          <w:tcPr>
            <w:tcW w:w="1915" w:type="dxa"/>
          </w:tcPr>
          <w:p w:rsidR="00EE41E1" w:rsidRPr="00E94316" w:rsidRDefault="00EE41E1" w:rsidP="00AC2B34">
            <w:pPr>
              <w:rPr>
                <w:b/>
              </w:rPr>
            </w:pPr>
            <w:r w:rsidRPr="00E94316">
              <w:rPr>
                <w:b/>
              </w:rPr>
              <w:t>Ct</w:t>
            </w:r>
          </w:p>
        </w:tc>
        <w:tc>
          <w:tcPr>
            <w:tcW w:w="1916" w:type="dxa"/>
          </w:tcPr>
          <w:p w:rsidR="00EE41E1" w:rsidRPr="00E94316" w:rsidRDefault="00EE41E1" w:rsidP="00AC2B34">
            <w:pPr>
              <w:rPr>
                <w:b/>
              </w:rPr>
            </w:pPr>
            <w:r w:rsidRPr="00E94316">
              <w:rPr>
                <w:b/>
              </w:rPr>
              <w:t>Is</w:t>
            </w:r>
          </w:p>
        </w:tc>
      </w:tr>
      <w:tr w:rsidR="00EE41E1" w:rsidTr="00AC2B34">
        <w:tc>
          <w:tcPr>
            <w:tcW w:w="1915" w:type="dxa"/>
          </w:tcPr>
          <w:p w:rsidR="00EE41E1" w:rsidRDefault="00EE41E1" w:rsidP="00AC2B34">
            <w:pPr>
              <w:jc w:val="right"/>
            </w:pPr>
            <w:r>
              <w:t>Values:</w:t>
            </w:r>
          </w:p>
        </w:tc>
        <w:tc>
          <w:tcPr>
            <w:tcW w:w="1915" w:type="dxa"/>
          </w:tcPr>
          <w:p w:rsidR="00EE41E1" w:rsidRDefault="00EE41E1" w:rsidP="00AC2B34">
            <w:r>
              <w:t xml:space="preserve">5 </w:t>
            </w:r>
            <w:proofErr w:type="spellStart"/>
            <w:r>
              <w:t>psf</w:t>
            </w:r>
            <w:proofErr w:type="spellEnd"/>
          </w:p>
        </w:tc>
        <w:tc>
          <w:tcPr>
            <w:tcW w:w="1915" w:type="dxa"/>
          </w:tcPr>
          <w:p w:rsidR="00EE41E1" w:rsidRDefault="00EE41E1" w:rsidP="00AC2B34">
            <w:r>
              <w:t>0.8</w:t>
            </w:r>
          </w:p>
        </w:tc>
        <w:tc>
          <w:tcPr>
            <w:tcW w:w="1915" w:type="dxa"/>
          </w:tcPr>
          <w:p w:rsidR="00EE41E1" w:rsidRDefault="00EE41E1" w:rsidP="00AC2B34">
            <w:r>
              <w:t>1.2</w:t>
            </w:r>
          </w:p>
        </w:tc>
        <w:tc>
          <w:tcPr>
            <w:tcW w:w="1916" w:type="dxa"/>
          </w:tcPr>
          <w:p w:rsidR="00EE41E1" w:rsidRDefault="00EE41E1" w:rsidP="00AC2B34">
            <w:r>
              <w:t>0.8</w:t>
            </w:r>
          </w:p>
        </w:tc>
      </w:tr>
    </w:tbl>
    <w:p w:rsidR="00EE41E1" w:rsidRDefault="00EE41E1" w:rsidP="00EE41E1"/>
    <w:p w:rsidR="00EE41E1" w:rsidRDefault="00EE41E1" w:rsidP="00EE41E1">
      <w:r>
        <w:t xml:space="preserve">Considering that the roof slope factor Cs is 1.0 (Fig. 7-2c), the roof snow load is equivalent to the sloped roof snow load, which equates to 3.84 </w:t>
      </w:r>
      <w:proofErr w:type="spellStart"/>
      <w:r>
        <w:t>psf</w:t>
      </w:r>
      <w:proofErr w:type="spellEnd"/>
      <w:r>
        <w:t xml:space="preserve"> (as per equation 7.4-1). Since the analysis of the structure was performed with a ground snow load of 5 </w:t>
      </w:r>
      <w:proofErr w:type="spellStart"/>
      <w:r>
        <w:t>psf</w:t>
      </w:r>
      <w:proofErr w:type="spellEnd"/>
      <w:r>
        <w:t>, this is proven as conservative.</w:t>
      </w:r>
    </w:p>
    <w:p w:rsidR="00EE41E1" w:rsidRDefault="00EE41E1" w:rsidP="00EE41E1">
      <w:r>
        <w:t xml:space="preserve">For the wind loads, the three-second gust for a site in San Diego was determined to be 100 mph as per Figure 26.5-1C (risk category I). The wind directionality factor </w:t>
      </w:r>
      <w:proofErr w:type="spellStart"/>
      <w:r>
        <w:t>Kd</w:t>
      </w:r>
      <w:proofErr w:type="spellEnd"/>
      <w:r>
        <w:t xml:space="preserve"> was determined as per Section 26.6 (“Arched Roofs”, 0.85), the exposure category as pe</w:t>
      </w:r>
      <w:r w:rsidR="003B7B8C">
        <w:t xml:space="preserve">r Section 26.7.3 (Exposure D), </w:t>
      </w:r>
      <w:r>
        <w:t>the topo</w:t>
      </w:r>
      <w:r w:rsidR="00E94316">
        <w:t xml:space="preserve">graphic factor </w:t>
      </w:r>
      <w:proofErr w:type="spellStart"/>
      <w:r w:rsidR="00E94316">
        <w:t>Kzt</w:t>
      </w:r>
      <w:proofErr w:type="spellEnd"/>
      <w:r w:rsidR="00E94316">
        <w:t xml:space="preserve"> as per Section</w:t>
      </w:r>
      <w:r>
        <w:t xml:space="preserve"> 26.8.1 (1.0, as site is assumed to not be located on or near hills, ridges, or escarpments that meet the conditions outlined in aforementioned section), and Gust Effect Factor as per section 26.9.1 (0.85 for rigid building). </w:t>
      </w:r>
      <w:r w:rsidR="00E94316">
        <w:t>Table 1.2-2 below shows</w:t>
      </w:r>
      <w:r>
        <w:t xml:space="preserve"> the general requirements for wind loading as previously mentioned.</w:t>
      </w:r>
    </w:p>
    <w:p w:rsidR="00E94316" w:rsidRDefault="00E94316" w:rsidP="00E94316">
      <w:pPr>
        <w:pStyle w:val="Heading4"/>
        <w:jc w:val="center"/>
      </w:pPr>
      <w:bookmarkStart w:id="7" w:name="_Toc436923381"/>
      <w:r>
        <w:t>Table 1.2-2:  Wind General Requirements</w:t>
      </w:r>
      <w:bookmarkEnd w:id="7"/>
    </w:p>
    <w:tbl>
      <w:tblPr>
        <w:tblStyle w:val="TableGrid"/>
        <w:tblW w:w="0" w:type="auto"/>
        <w:tblLook w:val="04A0" w:firstRow="1" w:lastRow="0" w:firstColumn="1" w:lastColumn="0" w:noHBand="0" w:noVBand="1"/>
      </w:tblPr>
      <w:tblGrid>
        <w:gridCol w:w="1596"/>
        <w:gridCol w:w="1596"/>
        <w:gridCol w:w="1596"/>
        <w:gridCol w:w="1596"/>
        <w:gridCol w:w="1596"/>
        <w:gridCol w:w="1596"/>
      </w:tblGrid>
      <w:tr w:rsidR="00EE41E1" w:rsidTr="00AC2B34">
        <w:tc>
          <w:tcPr>
            <w:tcW w:w="1596" w:type="dxa"/>
          </w:tcPr>
          <w:p w:rsidR="00EE41E1" w:rsidRDefault="00EE41E1" w:rsidP="00AC2B34"/>
        </w:tc>
        <w:tc>
          <w:tcPr>
            <w:tcW w:w="1596" w:type="dxa"/>
          </w:tcPr>
          <w:p w:rsidR="00EE41E1" w:rsidRPr="00E94316" w:rsidRDefault="00EE41E1" w:rsidP="00AC2B34">
            <w:pPr>
              <w:rPr>
                <w:b/>
              </w:rPr>
            </w:pPr>
            <w:r w:rsidRPr="00E94316">
              <w:rPr>
                <w:b/>
              </w:rPr>
              <w:t xml:space="preserve">3-Sec Gust </w:t>
            </w:r>
          </w:p>
        </w:tc>
        <w:tc>
          <w:tcPr>
            <w:tcW w:w="1596" w:type="dxa"/>
          </w:tcPr>
          <w:p w:rsidR="00EE41E1" w:rsidRPr="00E94316" w:rsidRDefault="00EE41E1" w:rsidP="00AC2B34">
            <w:pPr>
              <w:rPr>
                <w:b/>
              </w:rPr>
            </w:pPr>
            <w:r w:rsidRPr="00E94316">
              <w:rPr>
                <w:b/>
              </w:rPr>
              <w:t xml:space="preserve">Dir. Fact. </w:t>
            </w:r>
            <w:proofErr w:type="spellStart"/>
            <w:r w:rsidRPr="00E94316">
              <w:rPr>
                <w:b/>
              </w:rPr>
              <w:t>Kd</w:t>
            </w:r>
            <w:proofErr w:type="spellEnd"/>
          </w:p>
        </w:tc>
        <w:tc>
          <w:tcPr>
            <w:tcW w:w="1596" w:type="dxa"/>
          </w:tcPr>
          <w:p w:rsidR="00EE41E1" w:rsidRPr="00E94316" w:rsidRDefault="00EE41E1" w:rsidP="00AC2B34">
            <w:pPr>
              <w:rPr>
                <w:b/>
              </w:rPr>
            </w:pPr>
            <w:r w:rsidRPr="00E94316">
              <w:rPr>
                <w:b/>
              </w:rPr>
              <w:t xml:space="preserve">Exposure </w:t>
            </w:r>
            <w:proofErr w:type="spellStart"/>
            <w:r w:rsidRPr="00E94316">
              <w:rPr>
                <w:b/>
              </w:rPr>
              <w:t>Catg</w:t>
            </w:r>
            <w:proofErr w:type="spellEnd"/>
            <w:r w:rsidRPr="00E94316">
              <w:rPr>
                <w:b/>
              </w:rPr>
              <w:t>.</w:t>
            </w:r>
          </w:p>
        </w:tc>
        <w:tc>
          <w:tcPr>
            <w:tcW w:w="1596" w:type="dxa"/>
          </w:tcPr>
          <w:p w:rsidR="00EE41E1" w:rsidRPr="00E94316" w:rsidRDefault="00EE41E1" w:rsidP="00AC2B34">
            <w:pPr>
              <w:rPr>
                <w:b/>
              </w:rPr>
            </w:pPr>
            <w:r w:rsidRPr="00E94316">
              <w:rPr>
                <w:b/>
              </w:rPr>
              <w:t xml:space="preserve">Topo. Fact. </w:t>
            </w:r>
            <w:proofErr w:type="spellStart"/>
            <w:r w:rsidRPr="00E94316">
              <w:rPr>
                <w:b/>
              </w:rPr>
              <w:t>Kzt</w:t>
            </w:r>
            <w:proofErr w:type="spellEnd"/>
          </w:p>
        </w:tc>
        <w:tc>
          <w:tcPr>
            <w:tcW w:w="1596" w:type="dxa"/>
          </w:tcPr>
          <w:p w:rsidR="00EE41E1" w:rsidRPr="00E94316" w:rsidRDefault="00EE41E1" w:rsidP="00AC2B34">
            <w:pPr>
              <w:rPr>
                <w:b/>
              </w:rPr>
            </w:pPr>
            <w:r w:rsidRPr="00E94316">
              <w:rPr>
                <w:b/>
              </w:rPr>
              <w:t>Gust Eff. Fact.</w:t>
            </w:r>
          </w:p>
        </w:tc>
      </w:tr>
      <w:tr w:rsidR="00EE41E1" w:rsidTr="00AC2B34">
        <w:tc>
          <w:tcPr>
            <w:tcW w:w="1596" w:type="dxa"/>
          </w:tcPr>
          <w:p w:rsidR="00EE41E1" w:rsidRDefault="00EE41E1" w:rsidP="00AC2B34">
            <w:pPr>
              <w:jc w:val="right"/>
            </w:pPr>
            <w:r>
              <w:t>Values :</w:t>
            </w:r>
          </w:p>
        </w:tc>
        <w:tc>
          <w:tcPr>
            <w:tcW w:w="1596" w:type="dxa"/>
          </w:tcPr>
          <w:p w:rsidR="00EE41E1" w:rsidRDefault="00EE41E1" w:rsidP="00AC2B34">
            <w:r>
              <w:t>100 mph</w:t>
            </w:r>
          </w:p>
        </w:tc>
        <w:tc>
          <w:tcPr>
            <w:tcW w:w="1596" w:type="dxa"/>
          </w:tcPr>
          <w:p w:rsidR="00EE41E1" w:rsidRDefault="00EE41E1" w:rsidP="00AC2B34">
            <w:r>
              <w:t>0.85</w:t>
            </w:r>
          </w:p>
        </w:tc>
        <w:tc>
          <w:tcPr>
            <w:tcW w:w="1596" w:type="dxa"/>
          </w:tcPr>
          <w:p w:rsidR="00EE41E1" w:rsidRDefault="00EE41E1" w:rsidP="00AC2B34">
            <w:r>
              <w:t>D</w:t>
            </w:r>
          </w:p>
        </w:tc>
        <w:tc>
          <w:tcPr>
            <w:tcW w:w="1596" w:type="dxa"/>
          </w:tcPr>
          <w:p w:rsidR="00EE41E1" w:rsidRDefault="00EE41E1" w:rsidP="00AC2B34">
            <w:r>
              <w:t>1.0</w:t>
            </w:r>
          </w:p>
        </w:tc>
        <w:tc>
          <w:tcPr>
            <w:tcW w:w="1596" w:type="dxa"/>
          </w:tcPr>
          <w:p w:rsidR="00EE41E1" w:rsidRDefault="00EE41E1" w:rsidP="00AC2B34">
            <w:r>
              <w:t>0.85</w:t>
            </w:r>
          </w:p>
        </w:tc>
      </w:tr>
    </w:tbl>
    <w:p w:rsidR="00EE41E1" w:rsidRDefault="00EE41E1" w:rsidP="00EE41E1"/>
    <w:p w:rsidR="00EE41E1" w:rsidRDefault="00EE41E1" w:rsidP="00EE41E1">
      <w:r>
        <w:lastRenderedPageBreak/>
        <w:t>Using these general requirements for wind loading, the MWFRS (Main Wind Force Resisting System) and C&amp;C (Components and Cladding) wind pressures can be computed using the directional procedures outlined in chapters 27 and 30, respectively.  Below is snippet of the wind charts used to determine the wind pressures for both MWFRS (the beam-column elements) and C&amp;C (the purlins and metal decking)</w:t>
      </w:r>
      <w:proofErr w:type="gramStart"/>
      <w:r>
        <w:t>.</w:t>
      </w:r>
      <w:proofErr w:type="gramEnd"/>
      <w:r>
        <w:t xml:space="preserve"> </w:t>
      </w:r>
    </w:p>
    <w:p w:rsidR="00EE41E1" w:rsidRDefault="00EE41E1" w:rsidP="00EE41E1">
      <w:r>
        <w:rPr>
          <w:noProof/>
        </w:rPr>
        <w:drawing>
          <wp:inline distT="0" distB="0" distL="0" distR="0" wp14:anchorId="1C4DDDDE" wp14:editId="72453F19">
            <wp:extent cx="5939155" cy="60801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6080125"/>
                    </a:xfrm>
                    <a:prstGeom prst="rect">
                      <a:avLst/>
                    </a:prstGeom>
                    <a:noFill/>
                    <a:ln>
                      <a:noFill/>
                    </a:ln>
                  </pic:spPr>
                </pic:pic>
              </a:graphicData>
            </a:graphic>
          </wp:inline>
        </w:drawing>
      </w:r>
    </w:p>
    <w:p w:rsidR="00EE41E1" w:rsidRDefault="00EE41E1" w:rsidP="00EE41E1">
      <w:r>
        <w:rPr>
          <w:noProof/>
        </w:rPr>
        <w:lastRenderedPageBreak/>
        <w:drawing>
          <wp:inline distT="0" distB="0" distL="0" distR="0" wp14:anchorId="65929DC9" wp14:editId="44BC2407">
            <wp:extent cx="5939155" cy="613600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6136005"/>
                    </a:xfrm>
                    <a:prstGeom prst="rect">
                      <a:avLst/>
                    </a:prstGeom>
                    <a:noFill/>
                    <a:ln>
                      <a:noFill/>
                    </a:ln>
                  </pic:spPr>
                </pic:pic>
              </a:graphicData>
            </a:graphic>
          </wp:inline>
        </w:drawing>
      </w:r>
    </w:p>
    <w:p w:rsidR="00EE41E1" w:rsidRDefault="00E94316" w:rsidP="00EE41E1">
      <w:r>
        <w:t>Table1.2-3 below</w:t>
      </w:r>
      <w:r w:rsidR="00EE41E1">
        <w:t xml:space="preserve"> outlines what type of wind pressure was used to analyze the members of the carport structure. </w:t>
      </w:r>
    </w:p>
    <w:p w:rsidR="00E94316" w:rsidRDefault="00E94316" w:rsidP="00E94316">
      <w:pPr>
        <w:pStyle w:val="Heading4"/>
        <w:jc w:val="center"/>
      </w:pPr>
      <w:bookmarkStart w:id="8" w:name="_Toc436923382"/>
      <w:r>
        <w:t>Table 1.2-3:  Wind Pressure Types Used for Structural Members</w:t>
      </w:r>
      <w:bookmarkEnd w:id="8"/>
    </w:p>
    <w:tbl>
      <w:tblPr>
        <w:tblStyle w:val="TableGrid"/>
        <w:tblW w:w="0" w:type="auto"/>
        <w:tblLook w:val="04A0" w:firstRow="1" w:lastRow="0" w:firstColumn="1" w:lastColumn="0" w:noHBand="0" w:noVBand="1"/>
      </w:tblPr>
      <w:tblGrid>
        <w:gridCol w:w="1915"/>
        <w:gridCol w:w="1915"/>
        <w:gridCol w:w="1915"/>
        <w:gridCol w:w="1915"/>
        <w:gridCol w:w="1916"/>
      </w:tblGrid>
      <w:tr w:rsidR="00EE41E1" w:rsidTr="00AC2B34">
        <w:tc>
          <w:tcPr>
            <w:tcW w:w="1915" w:type="dxa"/>
          </w:tcPr>
          <w:p w:rsidR="00EE41E1" w:rsidRPr="00E94316" w:rsidRDefault="00EE41E1" w:rsidP="00AC2B34">
            <w:pPr>
              <w:jc w:val="right"/>
              <w:rPr>
                <w:b/>
              </w:rPr>
            </w:pPr>
            <w:proofErr w:type="spellStart"/>
            <w:r w:rsidRPr="00E94316">
              <w:rPr>
                <w:b/>
              </w:rPr>
              <w:t>Struct</w:t>
            </w:r>
            <w:proofErr w:type="spellEnd"/>
            <w:r w:rsidRPr="00E94316">
              <w:rPr>
                <w:b/>
              </w:rPr>
              <w:t>. Member:</w:t>
            </w:r>
          </w:p>
        </w:tc>
        <w:tc>
          <w:tcPr>
            <w:tcW w:w="1915" w:type="dxa"/>
          </w:tcPr>
          <w:p w:rsidR="00EE41E1" w:rsidRPr="00E94316" w:rsidRDefault="00EE41E1" w:rsidP="00AC2B34">
            <w:pPr>
              <w:rPr>
                <w:b/>
              </w:rPr>
            </w:pPr>
            <w:r w:rsidRPr="00E94316">
              <w:rPr>
                <w:b/>
              </w:rPr>
              <w:t>Deck</w:t>
            </w:r>
          </w:p>
        </w:tc>
        <w:tc>
          <w:tcPr>
            <w:tcW w:w="1915" w:type="dxa"/>
          </w:tcPr>
          <w:p w:rsidR="00EE41E1" w:rsidRPr="00E94316" w:rsidRDefault="00EE41E1" w:rsidP="00AC2B34">
            <w:pPr>
              <w:rPr>
                <w:b/>
              </w:rPr>
            </w:pPr>
            <w:r w:rsidRPr="00E94316">
              <w:rPr>
                <w:b/>
              </w:rPr>
              <w:t>Purlin</w:t>
            </w:r>
          </w:p>
        </w:tc>
        <w:tc>
          <w:tcPr>
            <w:tcW w:w="1915" w:type="dxa"/>
          </w:tcPr>
          <w:p w:rsidR="00EE41E1" w:rsidRPr="00E94316" w:rsidRDefault="00EE41E1" w:rsidP="00AC2B34">
            <w:pPr>
              <w:rPr>
                <w:b/>
              </w:rPr>
            </w:pPr>
            <w:r w:rsidRPr="00E94316">
              <w:rPr>
                <w:b/>
              </w:rPr>
              <w:t>Beam</w:t>
            </w:r>
          </w:p>
        </w:tc>
        <w:tc>
          <w:tcPr>
            <w:tcW w:w="1916" w:type="dxa"/>
          </w:tcPr>
          <w:p w:rsidR="00EE41E1" w:rsidRPr="00E94316" w:rsidRDefault="00EE41E1" w:rsidP="00AC2B34">
            <w:pPr>
              <w:rPr>
                <w:b/>
              </w:rPr>
            </w:pPr>
            <w:r w:rsidRPr="00E94316">
              <w:rPr>
                <w:b/>
              </w:rPr>
              <w:t>Column</w:t>
            </w:r>
          </w:p>
        </w:tc>
      </w:tr>
      <w:tr w:rsidR="00EE41E1" w:rsidTr="00AC2B34">
        <w:tc>
          <w:tcPr>
            <w:tcW w:w="1915" w:type="dxa"/>
          </w:tcPr>
          <w:p w:rsidR="00EE41E1" w:rsidRDefault="00EE41E1" w:rsidP="00AC2B34">
            <w:pPr>
              <w:jc w:val="right"/>
            </w:pPr>
            <w:r>
              <w:t>Wind Type:</w:t>
            </w:r>
          </w:p>
        </w:tc>
        <w:tc>
          <w:tcPr>
            <w:tcW w:w="1915" w:type="dxa"/>
          </w:tcPr>
          <w:p w:rsidR="00EE41E1" w:rsidRDefault="00EE41E1" w:rsidP="00AC2B34">
            <w:r>
              <w:t>C&amp;C</w:t>
            </w:r>
          </w:p>
        </w:tc>
        <w:tc>
          <w:tcPr>
            <w:tcW w:w="1915" w:type="dxa"/>
          </w:tcPr>
          <w:p w:rsidR="00EE41E1" w:rsidRDefault="00EE41E1" w:rsidP="00AC2B34">
            <w:r>
              <w:t>C&amp;C</w:t>
            </w:r>
          </w:p>
        </w:tc>
        <w:tc>
          <w:tcPr>
            <w:tcW w:w="1915" w:type="dxa"/>
          </w:tcPr>
          <w:p w:rsidR="00EE41E1" w:rsidRDefault="00EE41E1" w:rsidP="00AC2B34">
            <w:r>
              <w:t>MWFRS</w:t>
            </w:r>
          </w:p>
        </w:tc>
        <w:tc>
          <w:tcPr>
            <w:tcW w:w="1916" w:type="dxa"/>
          </w:tcPr>
          <w:p w:rsidR="00EE41E1" w:rsidRDefault="00EE41E1" w:rsidP="00AC2B34">
            <w:r>
              <w:t>MWFRS</w:t>
            </w:r>
          </w:p>
        </w:tc>
      </w:tr>
    </w:tbl>
    <w:p w:rsidR="00EE41E1" w:rsidRDefault="00EE41E1" w:rsidP="00EE41E1"/>
    <w:p w:rsidR="00EE41E1" w:rsidRDefault="00EE41E1" w:rsidP="00EE41E1">
      <w:r>
        <w:lastRenderedPageBreak/>
        <w:t xml:space="preserve">All wind pressures presented in the wind charts shown above were used in </w:t>
      </w:r>
      <w:proofErr w:type="spellStart"/>
      <w:r>
        <w:t>GS</w:t>
      </w:r>
      <w:proofErr w:type="spellEnd"/>
      <w:r>
        <w:t>-USA to carry out the analysis. The load cases used in the analysis are from ASCE 7-10</w:t>
      </w:r>
      <w:r w:rsidR="003A2A1F">
        <w:t xml:space="preserve"> Section 2.4.1</w:t>
      </w:r>
      <w:r>
        <w:t xml:space="preserve"> (And </w:t>
      </w:r>
      <w:proofErr w:type="spellStart"/>
      <w:r>
        <w:t>CBC</w:t>
      </w:r>
      <w:proofErr w:type="spellEnd"/>
      <w:r>
        <w:t xml:space="preserve"> 2013) as per the </w:t>
      </w:r>
      <w:proofErr w:type="spellStart"/>
      <w:r>
        <w:t>ASD</w:t>
      </w:r>
      <w:proofErr w:type="spellEnd"/>
      <w:r>
        <w:t xml:space="preserve"> method. The load cases used are </w:t>
      </w:r>
      <w:r w:rsidR="00C37B1F">
        <w:t xml:space="preserve">as </w:t>
      </w:r>
      <w:r>
        <w:t>shown below.</w:t>
      </w:r>
    </w:p>
    <w:p w:rsidR="00EE41E1" w:rsidRDefault="00EE41E1" w:rsidP="00EE41E1">
      <w:pPr>
        <w:pStyle w:val="ListParagraph"/>
        <w:numPr>
          <w:ilvl w:val="0"/>
          <w:numId w:val="3"/>
        </w:numPr>
      </w:pPr>
      <w:r>
        <w:t>D</w:t>
      </w:r>
    </w:p>
    <w:p w:rsidR="00EE41E1" w:rsidRDefault="00EE41E1" w:rsidP="00EE41E1">
      <w:pPr>
        <w:pStyle w:val="ListParagraph"/>
        <w:numPr>
          <w:ilvl w:val="0"/>
          <w:numId w:val="3"/>
        </w:numPr>
      </w:pPr>
      <w:r>
        <w:t>D +</w:t>
      </w:r>
      <w:proofErr w:type="spellStart"/>
      <w:r>
        <w:t>Lr</w:t>
      </w:r>
      <w:proofErr w:type="spellEnd"/>
      <w:r>
        <w:t xml:space="preserve"> or S</w:t>
      </w:r>
    </w:p>
    <w:p w:rsidR="00EE41E1" w:rsidRDefault="00EE41E1" w:rsidP="00EE41E1">
      <w:pPr>
        <w:pStyle w:val="ListParagraph"/>
        <w:numPr>
          <w:ilvl w:val="0"/>
          <w:numId w:val="3"/>
        </w:numPr>
      </w:pPr>
      <w:r>
        <w:t>D + 0.75(</w:t>
      </w:r>
      <w:proofErr w:type="spellStart"/>
      <w:r>
        <w:t>Lr</w:t>
      </w:r>
      <w:proofErr w:type="spellEnd"/>
      <w:r>
        <w:t xml:space="preserve"> or S)</w:t>
      </w:r>
    </w:p>
    <w:p w:rsidR="00EE41E1" w:rsidRDefault="00EE41E1" w:rsidP="00EE41E1">
      <w:pPr>
        <w:pStyle w:val="ListParagraph"/>
        <w:numPr>
          <w:ilvl w:val="0"/>
          <w:numId w:val="3"/>
        </w:numPr>
      </w:pPr>
      <w:r>
        <w:t>D + 0.6W</w:t>
      </w:r>
    </w:p>
    <w:p w:rsidR="00EE41E1" w:rsidRDefault="00EE41E1" w:rsidP="00EE41E1">
      <w:pPr>
        <w:pStyle w:val="ListParagraph"/>
        <w:numPr>
          <w:ilvl w:val="0"/>
          <w:numId w:val="3"/>
        </w:numPr>
      </w:pPr>
      <w:r>
        <w:t>D + 0.75(0.6W) +0.75(</w:t>
      </w:r>
      <w:proofErr w:type="spellStart"/>
      <w:r>
        <w:t>Lr</w:t>
      </w:r>
      <w:proofErr w:type="spellEnd"/>
      <w:r>
        <w:t xml:space="preserve"> or S)</w:t>
      </w:r>
    </w:p>
    <w:p w:rsidR="00EE41E1" w:rsidRDefault="00EE41E1" w:rsidP="00EE41E1">
      <w:pPr>
        <w:pStyle w:val="ListParagraph"/>
        <w:numPr>
          <w:ilvl w:val="0"/>
          <w:numId w:val="3"/>
        </w:numPr>
      </w:pPr>
      <w:r>
        <w:t>0.6D + 0.6W</w:t>
      </w:r>
    </w:p>
    <w:p w:rsidR="00EE41E1" w:rsidRPr="00422048" w:rsidRDefault="00EE41E1" w:rsidP="00EE41E1"/>
    <w:p w:rsidR="00DF03C3" w:rsidRDefault="00DF03C3" w:rsidP="00DF03C3">
      <w:pPr>
        <w:pStyle w:val="Heading1"/>
      </w:pPr>
      <w:bookmarkStart w:id="9" w:name="_Toc436923383"/>
      <w:r>
        <w:t>2.0 Finite Element Model</w:t>
      </w:r>
      <w:bookmarkEnd w:id="9"/>
    </w:p>
    <w:p w:rsidR="00DF03C3" w:rsidRDefault="00DF03C3" w:rsidP="00DF03C3"/>
    <w:p w:rsidR="00ED0400" w:rsidRDefault="004C78DA" w:rsidP="00ED0400">
      <w:r>
        <w:t xml:space="preserve">The carport was modeled using </w:t>
      </w:r>
      <w:proofErr w:type="spellStart"/>
      <w:r>
        <w:t>G</w:t>
      </w:r>
      <w:r w:rsidR="00D56E5A">
        <w:t>SUSA</w:t>
      </w:r>
      <w:proofErr w:type="spellEnd"/>
      <w:r w:rsidR="00D56E5A">
        <w:t xml:space="preserve"> Frame 3D.  The columns, </w:t>
      </w:r>
      <w:r>
        <w:t>beams</w:t>
      </w:r>
      <w:r w:rsidR="00D56E5A">
        <w:t>, and purlins</w:t>
      </w:r>
      <w:r>
        <w:t xml:space="preserve"> shown in Fig. 1.</w:t>
      </w:r>
      <w:r w:rsidR="00E86175">
        <w:t>0-</w:t>
      </w:r>
      <w:r>
        <w:t>1 and Fig. 1.</w:t>
      </w:r>
      <w:r w:rsidR="00E86175">
        <w:t>0-</w:t>
      </w:r>
      <w:r>
        <w:t>2 were modeled as Beam2 elements.  A Beam2 element is a space beam element that is modeled using a start node for the beginning point of the beam, an end node for the end point of the beam, and a reference node that must be in the plane of be</w:t>
      </w:r>
      <w:r w:rsidR="00D56E5A">
        <w:t xml:space="preserve">nding of the beam </w:t>
      </w:r>
      <w:proofErr w:type="gramStart"/>
      <w:r w:rsidR="00D56E5A">
        <w:t>element.</w:t>
      </w:r>
      <w:r w:rsidR="001B7081">
        <w:rPr>
          <w:vertAlign w:val="superscript"/>
        </w:rPr>
        <w:t>2</w:t>
      </w:r>
      <w:r w:rsidR="00D56E5A">
        <w:t xml:space="preserve">  Typically</w:t>
      </w:r>
      <w:proofErr w:type="gramEnd"/>
      <w:r w:rsidR="00D56E5A">
        <w:t xml:space="preserve"> the reference node is placed so the plane of bending is about an elements strong axis, which is how the beam elements are modeled in this structure.  In theory though this reference node, and therefore the plane of bending, can be placed anywhere in the model which would cause the beam ele</w:t>
      </w:r>
      <w:r w:rsidR="00AD0304">
        <w:t>ment to bend about a plane that</w:t>
      </w:r>
      <w:r w:rsidR="00D56E5A">
        <w:t xml:space="preserve"> is not necessarily its strong axis, which is not ideal for modeling a three-dimensional structure.  The deck was modeled as a series of QB4 elements (or 4-noded quadrilateral elements) of differing sizes.  The QB4 elements are the plate elem</w:t>
      </w:r>
      <w:r w:rsidR="003830F3">
        <w:t>ents</w:t>
      </w:r>
      <w:r w:rsidR="00D56E5A">
        <w:t xml:space="preserve"> that were differe</w:t>
      </w:r>
      <w:r w:rsidR="00AD0304">
        <w:t>d in size and quantity for four</w:t>
      </w:r>
      <w:r w:rsidR="00D56E5A">
        <w:t xml:space="preserve"> different models in order to obtain </w:t>
      </w:r>
      <w:r w:rsidR="003830F3">
        <w:t xml:space="preserve">a more refined mesh size, and therefore a more accurate model of the structure.  </w:t>
      </w:r>
    </w:p>
    <w:p w:rsidR="003830F3" w:rsidRDefault="00ED0400" w:rsidP="00DF03C3">
      <w:r>
        <w:t xml:space="preserve">In order to model the structure according to the problem description, each model that was analyzed had the deck, or plate elements, connected to the purlins at specific nodes depending on the desired mesh size.  The purlins were then connected to the beams which transferred the loads to the columns.  Therefore the nodes corresponding to the plate elements were either only attached to other plates or attached to the purlins.  The columns were fixed from displacements and rotations in all axes at their base to ensure the stability of the structure.  </w:t>
      </w:r>
      <w:r w:rsidR="003830F3">
        <w:t>Fig. 2.</w:t>
      </w:r>
      <w:r w:rsidR="00AD0304">
        <w:t>0-</w:t>
      </w:r>
      <w:r w:rsidR="003830F3">
        <w:t xml:space="preserve">1 below shows an example of the carport modeled in </w:t>
      </w:r>
      <w:proofErr w:type="spellStart"/>
      <w:r w:rsidR="003830F3">
        <w:t>GSUSA</w:t>
      </w:r>
      <w:proofErr w:type="spellEnd"/>
      <w:r>
        <w:t xml:space="preserve"> Frame 3D</w:t>
      </w:r>
      <w:r w:rsidR="003830F3">
        <w:t>, with the columns, beams, purlins (Beam2 elements), and deck (QB4 Elements) labeled appropriately.</w:t>
      </w:r>
      <w:r w:rsidR="00422048">
        <w:t xml:space="preserve">  </w:t>
      </w:r>
    </w:p>
    <w:p w:rsidR="003830F3" w:rsidRDefault="003830F3" w:rsidP="00DF03C3">
      <w:r>
        <w:rPr>
          <w:noProof/>
        </w:rPr>
        <w:lastRenderedPageBreak/>
        <w:drawing>
          <wp:inline distT="0" distB="0" distL="0" distR="0" wp14:anchorId="00BEEBA0" wp14:editId="37620CC0">
            <wp:extent cx="594360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41065"/>
                    </a:xfrm>
                    <a:prstGeom prst="rect">
                      <a:avLst/>
                    </a:prstGeom>
                  </pic:spPr>
                </pic:pic>
              </a:graphicData>
            </a:graphic>
          </wp:inline>
        </w:drawing>
      </w:r>
    </w:p>
    <w:p w:rsidR="001238AB" w:rsidRDefault="001A7048" w:rsidP="001238AB">
      <w:pPr>
        <w:pStyle w:val="Heading3"/>
        <w:jc w:val="center"/>
      </w:pPr>
      <w:bookmarkStart w:id="10" w:name="_Toc436923384"/>
      <w:r>
        <w:t>Fig. 2.0-1</w:t>
      </w:r>
      <w:r w:rsidR="001238AB">
        <w:t xml:space="preserve">: Example Profile View of </w:t>
      </w:r>
      <w:proofErr w:type="spellStart"/>
      <w:r w:rsidR="001238AB">
        <w:t>GSUSA</w:t>
      </w:r>
      <w:proofErr w:type="spellEnd"/>
      <w:r w:rsidR="001238AB">
        <w:t xml:space="preserve"> Model</w:t>
      </w:r>
      <w:bookmarkEnd w:id="10"/>
    </w:p>
    <w:p w:rsidR="001238AB" w:rsidRDefault="001238AB" w:rsidP="00DF03C3"/>
    <w:p w:rsidR="001238AB" w:rsidRDefault="001238AB" w:rsidP="001238AB">
      <w:pPr>
        <w:pStyle w:val="Heading2"/>
      </w:pPr>
      <w:bookmarkStart w:id="11" w:name="_Toc436923385"/>
      <w:r>
        <w:t>2.1 Material Properties</w:t>
      </w:r>
      <w:bookmarkEnd w:id="11"/>
    </w:p>
    <w:p w:rsidR="001238AB" w:rsidRDefault="001238AB" w:rsidP="001238AB"/>
    <w:p w:rsidR="001238AB" w:rsidRDefault="001238AB" w:rsidP="001238AB">
      <w:r>
        <w:t>The material properties used in the finite element models that were analyzed are presented in Table 2.1</w:t>
      </w:r>
      <w:r w:rsidR="00E94316">
        <w:t>-1</w:t>
      </w:r>
      <w:r>
        <w:t xml:space="preserve"> below.</w:t>
      </w:r>
    </w:p>
    <w:p w:rsidR="001238AB" w:rsidRDefault="001238AB" w:rsidP="001238AB"/>
    <w:p w:rsidR="001238AB" w:rsidRDefault="001238AB" w:rsidP="001238AB">
      <w:pPr>
        <w:pStyle w:val="Heading4"/>
        <w:jc w:val="center"/>
      </w:pPr>
      <w:bookmarkStart w:id="12" w:name="_Toc436923386"/>
      <w:r>
        <w:t>Table 2.1</w:t>
      </w:r>
      <w:r w:rsidR="00E94316">
        <w:t>-1</w:t>
      </w:r>
      <w:r>
        <w:t>: Material Properties</w:t>
      </w:r>
      <w:bookmarkEnd w:id="12"/>
    </w:p>
    <w:tbl>
      <w:tblPr>
        <w:tblStyle w:val="TableGrid"/>
        <w:tblW w:w="9648" w:type="dxa"/>
        <w:tblLayout w:type="fixed"/>
        <w:tblLook w:val="04A0" w:firstRow="1" w:lastRow="0" w:firstColumn="1" w:lastColumn="0" w:noHBand="0" w:noVBand="1"/>
      </w:tblPr>
      <w:tblGrid>
        <w:gridCol w:w="1608"/>
        <w:gridCol w:w="1608"/>
        <w:gridCol w:w="1608"/>
        <w:gridCol w:w="1608"/>
        <w:gridCol w:w="1608"/>
        <w:gridCol w:w="1608"/>
      </w:tblGrid>
      <w:tr w:rsidR="001238AB" w:rsidTr="001238AB">
        <w:tc>
          <w:tcPr>
            <w:tcW w:w="1608" w:type="dxa"/>
          </w:tcPr>
          <w:p w:rsidR="001238AB" w:rsidRDefault="001238AB" w:rsidP="001238AB">
            <w:r>
              <w:t>Material</w:t>
            </w:r>
          </w:p>
        </w:tc>
        <w:tc>
          <w:tcPr>
            <w:tcW w:w="1608" w:type="dxa"/>
          </w:tcPr>
          <w:p w:rsidR="001238AB" w:rsidRDefault="001238AB" w:rsidP="001238AB">
            <w:r>
              <w:t>Young’s Modulus</w:t>
            </w:r>
          </w:p>
          <w:p w:rsidR="001238AB" w:rsidRDefault="001238AB" w:rsidP="001238AB">
            <w:r>
              <w:t>(psi)</w:t>
            </w:r>
          </w:p>
        </w:tc>
        <w:tc>
          <w:tcPr>
            <w:tcW w:w="1608" w:type="dxa"/>
          </w:tcPr>
          <w:p w:rsidR="001238AB" w:rsidRPr="001238AB" w:rsidRDefault="001238AB" w:rsidP="001238AB">
            <w:r>
              <w:t>Density (</w:t>
            </w:r>
            <w:proofErr w:type="spellStart"/>
            <w:r>
              <w:t>lbm</w:t>
            </w:r>
            <w:proofErr w:type="spellEnd"/>
            <w:r>
              <w:t>/in</w:t>
            </w:r>
            <w:r>
              <w:rPr>
                <w:vertAlign w:val="superscript"/>
              </w:rPr>
              <w:t>3</w:t>
            </w:r>
            <w:r>
              <w:t>)</w:t>
            </w:r>
          </w:p>
        </w:tc>
        <w:tc>
          <w:tcPr>
            <w:tcW w:w="1608" w:type="dxa"/>
          </w:tcPr>
          <w:p w:rsidR="001238AB" w:rsidRDefault="001238AB" w:rsidP="001238AB">
            <w:r>
              <w:t>Yield Stress</w:t>
            </w:r>
          </w:p>
          <w:p w:rsidR="001238AB" w:rsidRDefault="001238AB" w:rsidP="001238AB">
            <w:r>
              <w:t>(psi)</w:t>
            </w:r>
          </w:p>
        </w:tc>
        <w:tc>
          <w:tcPr>
            <w:tcW w:w="1608" w:type="dxa"/>
          </w:tcPr>
          <w:p w:rsidR="001238AB" w:rsidRDefault="001238AB" w:rsidP="001238AB">
            <w:r>
              <w:t>Poisson’s Ratio</w:t>
            </w:r>
          </w:p>
        </w:tc>
        <w:tc>
          <w:tcPr>
            <w:tcW w:w="1608" w:type="dxa"/>
          </w:tcPr>
          <w:p w:rsidR="001238AB" w:rsidRDefault="001238AB" w:rsidP="001238AB">
            <w:r>
              <w:t>Tensile</w:t>
            </w:r>
          </w:p>
          <w:p w:rsidR="001238AB" w:rsidRDefault="001238AB" w:rsidP="001238AB">
            <w:r>
              <w:t>Stress</w:t>
            </w:r>
          </w:p>
          <w:p w:rsidR="001238AB" w:rsidRDefault="001238AB" w:rsidP="001238AB">
            <w:r>
              <w:t>(psi)</w:t>
            </w:r>
          </w:p>
        </w:tc>
      </w:tr>
      <w:tr w:rsidR="001238AB" w:rsidTr="001238AB">
        <w:tc>
          <w:tcPr>
            <w:tcW w:w="1608" w:type="dxa"/>
          </w:tcPr>
          <w:p w:rsidR="001238AB" w:rsidRDefault="004F1649" w:rsidP="001238AB">
            <w:r>
              <w:t>A992 HRS</w:t>
            </w:r>
            <w:r w:rsidR="005A442C">
              <w:t xml:space="preserve"> (Beams and Columns)</w:t>
            </w:r>
          </w:p>
        </w:tc>
        <w:tc>
          <w:tcPr>
            <w:tcW w:w="1608" w:type="dxa"/>
          </w:tcPr>
          <w:p w:rsidR="001238AB" w:rsidRPr="004F1649" w:rsidRDefault="004F1649" w:rsidP="001238AB">
            <w:r>
              <w:t>29*10</w:t>
            </w:r>
            <w:r>
              <w:rPr>
                <w:vertAlign w:val="superscript"/>
              </w:rPr>
              <w:t>6</w:t>
            </w:r>
          </w:p>
        </w:tc>
        <w:tc>
          <w:tcPr>
            <w:tcW w:w="1608" w:type="dxa"/>
          </w:tcPr>
          <w:p w:rsidR="001238AB" w:rsidRDefault="00B8432B" w:rsidP="00B8432B">
            <w:r>
              <w:t>7.3499*10</w:t>
            </w:r>
            <w:r>
              <w:rPr>
                <w:vertAlign w:val="superscript"/>
              </w:rPr>
              <w:t>-4</w:t>
            </w:r>
          </w:p>
        </w:tc>
        <w:tc>
          <w:tcPr>
            <w:tcW w:w="1608" w:type="dxa"/>
          </w:tcPr>
          <w:p w:rsidR="001238AB" w:rsidRPr="004F1649" w:rsidRDefault="004F1649" w:rsidP="001238AB">
            <w:r>
              <w:t>50*10</w:t>
            </w:r>
            <w:r>
              <w:rPr>
                <w:vertAlign w:val="superscript"/>
              </w:rPr>
              <w:t>3</w:t>
            </w:r>
          </w:p>
        </w:tc>
        <w:tc>
          <w:tcPr>
            <w:tcW w:w="1608" w:type="dxa"/>
          </w:tcPr>
          <w:p w:rsidR="001238AB" w:rsidRDefault="004F1649" w:rsidP="001238AB">
            <w:r>
              <w:t>0.3</w:t>
            </w:r>
          </w:p>
        </w:tc>
        <w:tc>
          <w:tcPr>
            <w:tcW w:w="1608" w:type="dxa"/>
          </w:tcPr>
          <w:p w:rsidR="001238AB" w:rsidRPr="004F1649" w:rsidRDefault="004F1649" w:rsidP="001238AB">
            <w:r>
              <w:t>65*10</w:t>
            </w:r>
            <w:r>
              <w:rPr>
                <w:vertAlign w:val="superscript"/>
              </w:rPr>
              <w:t>3</w:t>
            </w:r>
          </w:p>
        </w:tc>
      </w:tr>
      <w:tr w:rsidR="001238AB" w:rsidTr="001238AB">
        <w:tc>
          <w:tcPr>
            <w:tcW w:w="1608" w:type="dxa"/>
          </w:tcPr>
          <w:p w:rsidR="001238AB" w:rsidRDefault="004F1649" w:rsidP="001238AB">
            <w:r>
              <w:t>A446 CFS (Purlins)</w:t>
            </w:r>
          </w:p>
        </w:tc>
        <w:tc>
          <w:tcPr>
            <w:tcW w:w="1608" w:type="dxa"/>
          </w:tcPr>
          <w:p w:rsidR="001238AB" w:rsidRPr="004F1649" w:rsidRDefault="004F1649" w:rsidP="001238AB">
            <w:r>
              <w:t>29*10</w:t>
            </w:r>
            <w:r>
              <w:rPr>
                <w:vertAlign w:val="superscript"/>
              </w:rPr>
              <w:t>6</w:t>
            </w:r>
          </w:p>
        </w:tc>
        <w:tc>
          <w:tcPr>
            <w:tcW w:w="1608" w:type="dxa"/>
          </w:tcPr>
          <w:p w:rsidR="001238AB" w:rsidRDefault="00B8432B" w:rsidP="001238AB">
            <w:r>
              <w:t>7.3499*10</w:t>
            </w:r>
            <w:r>
              <w:rPr>
                <w:vertAlign w:val="superscript"/>
              </w:rPr>
              <w:t>-4</w:t>
            </w:r>
          </w:p>
        </w:tc>
        <w:tc>
          <w:tcPr>
            <w:tcW w:w="1608" w:type="dxa"/>
          </w:tcPr>
          <w:p w:rsidR="001238AB" w:rsidRPr="004F1649" w:rsidRDefault="004F1649" w:rsidP="001238AB">
            <w:pPr>
              <w:rPr>
                <w:vertAlign w:val="superscript"/>
              </w:rPr>
            </w:pPr>
            <w:r>
              <w:t>55*10</w:t>
            </w:r>
            <w:r>
              <w:rPr>
                <w:vertAlign w:val="superscript"/>
              </w:rPr>
              <w:t>3</w:t>
            </w:r>
          </w:p>
        </w:tc>
        <w:tc>
          <w:tcPr>
            <w:tcW w:w="1608" w:type="dxa"/>
          </w:tcPr>
          <w:p w:rsidR="001238AB" w:rsidRDefault="004F1649" w:rsidP="001238AB">
            <w:r>
              <w:t>0.3</w:t>
            </w:r>
          </w:p>
        </w:tc>
        <w:tc>
          <w:tcPr>
            <w:tcW w:w="1608" w:type="dxa"/>
          </w:tcPr>
          <w:p w:rsidR="001238AB" w:rsidRPr="004F1649" w:rsidRDefault="004F1649" w:rsidP="001238AB">
            <w:pPr>
              <w:rPr>
                <w:vertAlign w:val="superscript"/>
              </w:rPr>
            </w:pPr>
            <w:r>
              <w:t>75*10</w:t>
            </w:r>
            <w:r>
              <w:rPr>
                <w:vertAlign w:val="superscript"/>
              </w:rPr>
              <w:t>3</w:t>
            </w:r>
          </w:p>
        </w:tc>
      </w:tr>
      <w:tr w:rsidR="001238AB" w:rsidTr="001238AB">
        <w:tc>
          <w:tcPr>
            <w:tcW w:w="1608" w:type="dxa"/>
          </w:tcPr>
          <w:p w:rsidR="001238AB" w:rsidRDefault="004F1649" w:rsidP="001238AB">
            <w:r>
              <w:t>A446 CFS (Decking)</w:t>
            </w:r>
          </w:p>
        </w:tc>
        <w:tc>
          <w:tcPr>
            <w:tcW w:w="1608" w:type="dxa"/>
          </w:tcPr>
          <w:p w:rsidR="001238AB" w:rsidRPr="004F1649" w:rsidRDefault="004F1649" w:rsidP="001238AB">
            <w:r>
              <w:t>29*10</w:t>
            </w:r>
            <w:r>
              <w:rPr>
                <w:vertAlign w:val="superscript"/>
              </w:rPr>
              <w:t>6</w:t>
            </w:r>
          </w:p>
        </w:tc>
        <w:tc>
          <w:tcPr>
            <w:tcW w:w="1608" w:type="dxa"/>
          </w:tcPr>
          <w:p w:rsidR="001238AB" w:rsidRDefault="00B8432B" w:rsidP="001238AB">
            <w:r>
              <w:t>7.3499*10</w:t>
            </w:r>
            <w:r>
              <w:rPr>
                <w:vertAlign w:val="superscript"/>
              </w:rPr>
              <w:t>-4</w:t>
            </w:r>
          </w:p>
        </w:tc>
        <w:tc>
          <w:tcPr>
            <w:tcW w:w="1608" w:type="dxa"/>
          </w:tcPr>
          <w:p w:rsidR="001238AB" w:rsidRPr="004F1649" w:rsidRDefault="004F1649" w:rsidP="001238AB">
            <w:r>
              <w:t>80*10</w:t>
            </w:r>
            <w:r>
              <w:rPr>
                <w:vertAlign w:val="superscript"/>
              </w:rPr>
              <w:t>3</w:t>
            </w:r>
          </w:p>
        </w:tc>
        <w:tc>
          <w:tcPr>
            <w:tcW w:w="1608" w:type="dxa"/>
          </w:tcPr>
          <w:p w:rsidR="001238AB" w:rsidRDefault="004F1649" w:rsidP="001238AB">
            <w:r>
              <w:t>0.3</w:t>
            </w:r>
          </w:p>
        </w:tc>
        <w:tc>
          <w:tcPr>
            <w:tcW w:w="1608" w:type="dxa"/>
          </w:tcPr>
          <w:p w:rsidR="001238AB" w:rsidRPr="004F1649" w:rsidRDefault="00913109" w:rsidP="001238AB">
            <w:r>
              <w:t>95</w:t>
            </w:r>
            <w:r w:rsidR="004F1649">
              <w:t>*10</w:t>
            </w:r>
            <w:r w:rsidR="004F1649">
              <w:rPr>
                <w:vertAlign w:val="superscript"/>
              </w:rPr>
              <w:t>3</w:t>
            </w:r>
          </w:p>
        </w:tc>
      </w:tr>
    </w:tbl>
    <w:p w:rsidR="001238AB" w:rsidRDefault="001238AB" w:rsidP="001238AB"/>
    <w:p w:rsidR="001A7048" w:rsidRDefault="001A7048" w:rsidP="004F1649">
      <w:pPr>
        <w:pStyle w:val="Heading2"/>
      </w:pPr>
    </w:p>
    <w:p w:rsidR="004F1649" w:rsidRDefault="004F1649" w:rsidP="004F1649">
      <w:pPr>
        <w:pStyle w:val="Heading2"/>
      </w:pPr>
      <w:bookmarkStart w:id="13" w:name="_Toc436923387"/>
      <w:r>
        <w:t>2.2 Cross-Sectional Properties</w:t>
      </w:r>
      <w:bookmarkEnd w:id="13"/>
    </w:p>
    <w:p w:rsidR="004F1649" w:rsidRDefault="004F1649" w:rsidP="004F1649"/>
    <w:p w:rsidR="004F1649" w:rsidRDefault="004F1649" w:rsidP="004F1649">
      <w:r>
        <w:t>The cross-sectional properties of the four cross-sections used in the finite element analysis of the structure are described in Table 2.2</w:t>
      </w:r>
      <w:r w:rsidR="001A7048">
        <w:t>-1</w:t>
      </w:r>
      <w:r>
        <w:t xml:space="preserve"> below.</w:t>
      </w:r>
    </w:p>
    <w:p w:rsidR="004F1649" w:rsidRDefault="004F1649" w:rsidP="004F1649"/>
    <w:p w:rsidR="004F1649" w:rsidRDefault="004F1649" w:rsidP="004F1649">
      <w:pPr>
        <w:pStyle w:val="Heading4"/>
        <w:jc w:val="center"/>
      </w:pPr>
      <w:bookmarkStart w:id="14" w:name="_Toc436923388"/>
      <w:r>
        <w:t>Table 2.2</w:t>
      </w:r>
      <w:r w:rsidR="00E94316">
        <w:t>-1</w:t>
      </w:r>
      <w:r>
        <w:t>: Element Cross-Sectional Properties</w:t>
      </w:r>
      <w:bookmarkEnd w:id="14"/>
    </w:p>
    <w:tbl>
      <w:tblPr>
        <w:tblStyle w:val="TableGrid"/>
        <w:tblW w:w="9648" w:type="dxa"/>
        <w:tblLook w:val="04A0" w:firstRow="1" w:lastRow="0" w:firstColumn="1" w:lastColumn="0" w:noHBand="0" w:noVBand="1"/>
      </w:tblPr>
      <w:tblGrid>
        <w:gridCol w:w="1378"/>
        <w:gridCol w:w="1378"/>
        <w:gridCol w:w="1378"/>
        <w:gridCol w:w="1379"/>
        <w:gridCol w:w="1378"/>
        <w:gridCol w:w="1378"/>
        <w:gridCol w:w="1379"/>
      </w:tblGrid>
      <w:tr w:rsidR="004F1649" w:rsidTr="004F1649">
        <w:tc>
          <w:tcPr>
            <w:tcW w:w="1378" w:type="dxa"/>
          </w:tcPr>
          <w:p w:rsidR="004F1649" w:rsidRDefault="004F1649" w:rsidP="004F1649">
            <w:r>
              <w:t>Element Type</w:t>
            </w:r>
          </w:p>
        </w:tc>
        <w:tc>
          <w:tcPr>
            <w:tcW w:w="1378" w:type="dxa"/>
          </w:tcPr>
          <w:p w:rsidR="004F1649" w:rsidRDefault="004F1649" w:rsidP="004F1649">
            <w:r>
              <w:t>Cross-Section</w:t>
            </w:r>
          </w:p>
        </w:tc>
        <w:tc>
          <w:tcPr>
            <w:tcW w:w="1378" w:type="dxa"/>
          </w:tcPr>
          <w:p w:rsidR="004F1649" w:rsidRDefault="004F1649" w:rsidP="004F1649">
            <w:r>
              <w:t>Web Height (in)</w:t>
            </w:r>
          </w:p>
        </w:tc>
        <w:tc>
          <w:tcPr>
            <w:tcW w:w="1379" w:type="dxa"/>
          </w:tcPr>
          <w:p w:rsidR="004F1649" w:rsidRDefault="004F1649" w:rsidP="004F1649">
            <w:r>
              <w:t>Web Width (in)</w:t>
            </w:r>
          </w:p>
        </w:tc>
        <w:tc>
          <w:tcPr>
            <w:tcW w:w="1378" w:type="dxa"/>
          </w:tcPr>
          <w:p w:rsidR="004F1649" w:rsidRDefault="004F1649" w:rsidP="004F1649">
            <w:r>
              <w:t>Flange Width (in)</w:t>
            </w:r>
          </w:p>
        </w:tc>
        <w:tc>
          <w:tcPr>
            <w:tcW w:w="1378" w:type="dxa"/>
          </w:tcPr>
          <w:p w:rsidR="004F1649" w:rsidRDefault="004F1649" w:rsidP="004F1649">
            <w:r>
              <w:t>Flange Thickness (in)</w:t>
            </w:r>
          </w:p>
        </w:tc>
        <w:tc>
          <w:tcPr>
            <w:tcW w:w="1379" w:type="dxa"/>
          </w:tcPr>
          <w:p w:rsidR="004F1649" w:rsidRDefault="004F1649" w:rsidP="004F1649">
            <w:r>
              <w:t>Thickness (in)</w:t>
            </w:r>
          </w:p>
        </w:tc>
      </w:tr>
      <w:tr w:rsidR="004F1649" w:rsidTr="004F1649">
        <w:tc>
          <w:tcPr>
            <w:tcW w:w="1378" w:type="dxa"/>
          </w:tcPr>
          <w:p w:rsidR="004F1649" w:rsidRDefault="004F1649" w:rsidP="004F1649">
            <w:r>
              <w:t>Column</w:t>
            </w:r>
          </w:p>
        </w:tc>
        <w:tc>
          <w:tcPr>
            <w:tcW w:w="1378" w:type="dxa"/>
          </w:tcPr>
          <w:p w:rsidR="004F1649" w:rsidRDefault="004F1649" w:rsidP="004F1649">
            <w:r>
              <w:t>I-section</w:t>
            </w:r>
          </w:p>
        </w:tc>
        <w:tc>
          <w:tcPr>
            <w:tcW w:w="1378" w:type="dxa"/>
          </w:tcPr>
          <w:p w:rsidR="004F1649" w:rsidRDefault="00673EEA" w:rsidP="004F1649">
            <w:r>
              <w:t>8.0</w:t>
            </w:r>
          </w:p>
        </w:tc>
        <w:tc>
          <w:tcPr>
            <w:tcW w:w="1379" w:type="dxa"/>
          </w:tcPr>
          <w:p w:rsidR="004F1649" w:rsidRDefault="00673EEA" w:rsidP="004F1649">
            <w:r>
              <w:t>0.5</w:t>
            </w:r>
          </w:p>
        </w:tc>
        <w:tc>
          <w:tcPr>
            <w:tcW w:w="1378" w:type="dxa"/>
          </w:tcPr>
          <w:p w:rsidR="004F1649" w:rsidRDefault="00673EEA" w:rsidP="004F1649">
            <w:r>
              <w:t>5.0</w:t>
            </w:r>
          </w:p>
        </w:tc>
        <w:tc>
          <w:tcPr>
            <w:tcW w:w="1378" w:type="dxa"/>
          </w:tcPr>
          <w:p w:rsidR="004F1649" w:rsidRDefault="00673EEA" w:rsidP="004F1649">
            <w:r>
              <w:t>0.5</w:t>
            </w:r>
          </w:p>
        </w:tc>
        <w:tc>
          <w:tcPr>
            <w:tcW w:w="1379" w:type="dxa"/>
          </w:tcPr>
          <w:p w:rsidR="004F1649" w:rsidRDefault="00673EEA" w:rsidP="004F1649">
            <w:r>
              <w:t>-</w:t>
            </w:r>
          </w:p>
        </w:tc>
      </w:tr>
      <w:tr w:rsidR="004F1649" w:rsidTr="004F1649">
        <w:tc>
          <w:tcPr>
            <w:tcW w:w="1378" w:type="dxa"/>
          </w:tcPr>
          <w:p w:rsidR="004F1649" w:rsidRDefault="004F1649" w:rsidP="004F1649">
            <w:r>
              <w:t>Beam</w:t>
            </w:r>
          </w:p>
        </w:tc>
        <w:tc>
          <w:tcPr>
            <w:tcW w:w="1378" w:type="dxa"/>
          </w:tcPr>
          <w:p w:rsidR="004F1649" w:rsidRDefault="004F1649" w:rsidP="004F1649">
            <w:r>
              <w:t>I-section</w:t>
            </w:r>
          </w:p>
        </w:tc>
        <w:tc>
          <w:tcPr>
            <w:tcW w:w="1378" w:type="dxa"/>
          </w:tcPr>
          <w:p w:rsidR="004F1649" w:rsidRDefault="00673EEA" w:rsidP="004F1649">
            <w:r>
              <w:t>8.0</w:t>
            </w:r>
          </w:p>
        </w:tc>
        <w:tc>
          <w:tcPr>
            <w:tcW w:w="1379" w:type="dxa"/>
          </w:tcPr>
          <w:p w:rsidR="004F1649" w:rsidRDefault="00673EEA" w:rsidP="004F1649">
            <w:r>
              <w:t>0.5</w:t>
            </w:r>
          </w:p>
        </w:tc>
        <w:tc>
          <w:tcPr>
            <w:tcW w:w="1378" w:type="dxa"/>
          </w:tcPr>
          <w:p w:rsidR="004F1649" w:rsidRDefault="00673EEA" w:rsidP="004F1649">
            <w:r>
              <w:t>5.0</w:t>
            </w:r>
          </w:p>
        </w:tc>
        <w:tc>
          <w:tcPr>
            <w:tcW w:w="1378" w:type="dxa"/>
          </w:tcPr>
          <w:p w:rsidR="004F1649" w:rsidRDefault="00673EEA" w:rsidP="004F1649">
            <w:r>
              <w:t>0.5</w:t>
            </w:r>
          </w:p>
        </w:tc>
        <w:tc>
          <w:tcPr>
            <w:tcW w:w="1379" w:type="dxa"/>
          </w:tcPr>
          <w:p w:rsidR="004F1649" w:rsidRDefault="00673EEA" w:rsidP="004F1649">
            <w:r>
              <w:t>-</w:t>
            </w:r>
          </w:p>
        </w:tc>
      </w:tr>
      <w:tr w:rsidR="004F1649" w:rsidTr="004F1649">
        <w:tc>
          <w:tcPr>
            <w:tcW w:w="1378" w:type="dxa"/>
          </w:tcPr>
          <w:p w:rsidR="004F1649" w:rsidRDefault="004F1649" w:rsidP="004F1649">
            <w:r>
              <w:t>Purlin</w:t>
            </w:r>
          </w:p>
        </w:tc>
        <w:tc>
          <w:tcPr>
            <w:tcW w:w="1378" w:type="dxa"/>
          </w:tcPr>
          <w:p w:rsidR="004F1649" w:rsidRDefault="004F1649" w:rsidP="004F1649">
            <w:r>
              <w:t>Channel-section</w:t>
            </w:r>
          </w:p>
        </w:tc>
        <w:tc>
          <w:tcPr>
            <w:tcW w:w="1378" w:type="dxa"/>
          </w:tcPr>
          <w:p w:rsidR="004F1649" w:rsidRDefault="00656956" w:rsidP="004F1649">
            <w:r>
              <w:t>8</w:t>
            </w:r>
            <w:r w:rsidR="00673EEA">
              <w:t>.0</w:t>
            </w:r>
          </w:p>
        </w:tc>
        <w:tc>
          <w:tcPr>
            <w:tcW w:w="1379" w:type="dxa"/>
          </w:tcPr>
          <w:p w:rsidR="004F1649" w:rsidRDefault="00673EEA" w:rsidP="004F1649">
            <w:r>
              <w:t>0.25</w:t>
            </w:r>
          </w:p>
        </w:tc>
        <w:tc>
          <w:tcPr>
            <w:tcW w:w="1378" w:type="dxa"/>
          </w:tcPr>
          <w:p w:rsidR="004F1649" w:rsidRDefault="00656956" w:rsidP="004F1649">
            <w:r>
              <w:t>3</w:t>
            </w:r>
            <w:r w:rsidR="00673EEA">
              <w:t>.0</w:t>
            </w:r>
          </w:p>
        </w:tc>
        <w:tc>
          <w:tcPr>
            <w:tcW w:w="1378" w:type="dxa"/>
          </w:tcPr>
          <w:p w:rsidR="004F1649" w:rsidRDefault="00673EEA" w:rsidP="004F1649">
            <w:r>
              <w:t>0.25</w:t>
            </w:r>
          </w:p>
        </w:tc>
        <w:tc>
          <w:tcPr>
            <w:tcW w:w="1379" w:type="dxa"/>
          </w:tcPr>
          <w:p w:rsidR="004F1649" w:rsidRDefault="00673EEA" w:rsidP="004F1649">
            <w:r>
              <w:t>-</w:t>
            </w:r>
          </w:p>
        </w:tc>
      </w:tr>
      <w:tr w:rsidR="004F1649" w:rsidTr="004F1649">
        <w:tc>
          <w:tcPr>
            <w:tcW w:w="1378" w:type="dxa"/>
          </w:tcPr>
          <w:p w:rsidR="004F1649" w:rsidRDefault="004F1649" w:rsidP="004F1649">
            <w:r>
              <w:t>Deck</w:t>
            </w:r>
          </w:p>
        </w:tc>
        <w:tc>
          <w:tcPr>
            <w:tcW w:w="1378" w:type="dxa"/>
          </w:tcPr>
          <w:p w:rsidR="004F1649" w:rsidRDefault="00673EEA" w:rsidP="004F1649">
            <w:r>
              <w:t>Plate</w:t>
            </w:r>
          </w:p>
        </w:tc>
        <w:tc>
          <w:tcPr>
            <w:tcW w:w="1378" w:type="dxa"/>
          </w:tcPr>
          <w:p w:rsidR="004F1649" w:rsidRDefault="00673EEA" w:rsidP="004F1649">
            <w:r>
              <w:t>-</w:t>
            </w:r>
          </w:p>
        </w:tc>
        <w:tc>
          <w:tcPr>
            <w:tcW w:w="1379" w:type="dxa"/>
          </w:tcPr>
          <w:p w:rsidR="004F1649" w:rsidRDefault="00673EEA" w:rsidP="004F1649">
            <w:r>
              <w:t>-</w:t>
            </w:r>
          </w:p>
        </w:tc>
        <w:tc>
          <w:tcPr>
            <w:tcW w:w="1378" w:type="dxa"/>
          </w:tcPr>
          <w:p w:rsidR="004F1649" w:rsidRDefault="00673EEA" w:rsidP="004F1649">
            <w:r>
              <w:t>-</w:t>
            </w:r>
          </w:p>
        </w:tc>
        <w:tc>
          <w:tcPr>
            <w:tcW w:w="1378" w:type="dxa"/>
          </w:tcPr>
          <w:p w:rsidR="004F1649" w:rsidRDefault="00673EEA" w:rsidP="004F1649">
            <w:r>
              <w:t>-</w:t>
            </w:r>
          </w:p>
        </w:tc>
        <w:tc>
          <w:tcPr>
            <w:tcW w:w="1379" w:type="dxa"/>
          </w:tcPr>
          <w:p w:rsidR="004F1649" w:rsidRDefault="00673EEA" w:rsidP="004F1649">
            <w:r>
              <w:t>1</w:t>
            </w:r>
          </w:p>
        </w:tc>
      </w:tr>
    </w:tbl>
    <w:p w:rsidR="00673EEA" w:rsidRDefault="00673EEA" w:rsidP="004F1649"/>
    <w:p w:rsidR="00673EEA" w:rsidRDefault="00673EEA" w:rsidP="00673EEA">
      <w:pPr>
        <w:pStyle w:val="Heading1"/>
      </w:pPr>
      <w:bookmarkStart w:id="15" w:name="_Toc436923389"/>
      <w:r>
        <w:t>3.0 Finite Element Results</w:t>
      </w:r>
      <w:bookmarkEnd w:id="15"/>
    </w:p>
    <w:p w:rsidR="00673EEA" w:rsidRDefault="00673EEA" w:rsidP="00673EEA"/>
    <w:p w:rsidR="000B0D06" w:rsidRDefault="00ED0400" w:rsidP="00673EEA">
      <w:r>
        <w:t>In order to demonstration convergence of the stresses and displacements the structur</w:t>
      </w:r>
      <w:r w:rsidR="00EE41E1">
        <w:t>e was modeled and analyzed four</w:t>
      </w:r>
      <w:r>
        <w:t xml:space="preserve"> times, using different mesh sizes for the decking.  The size of each individual plate element decreases with each model, therefore increasing the amount of plate elements in the model.  The cross-sectional properties o</w:t>
      </w:r>
      <w:r w:rsidR="00AD0304">
        <w:t>f the columns, beams and purlins</w:t>
      </w:r>
      <w:r>
        <w:t xml:space="preserve"> remained constant for each model along with the thickness of the deck.  This was to ensure that the only variable </w:t>
      </w:r>
      <w:r w:rsidR="000B0D06">
        <w:t>affecting</w:t>
      </w:r>
      <w:r>
        <w:t xml:space="preserve"> the accuracy of the model</w:t>
      </w:r>
      <w:r w:rsidR="000B0D06">
        <w:t>s</w:t>
      </w:r>
      <w:r>
        <w:t xml:space="preserve"> was the </w:t>
      </w:r>
      <w:r w:rsidR="000B0D06">
        <w:t xml:space="preserve">amount and size of plate elements being used to model the structure.  </w:t>
      </w:r>
      <w:r>
        <w:t xml:space="preserve"> </w:t>
      </w:r>
      <w:r w:rsidR="000B0D06">
        <w:t>Only the live load</w:t>
      </w:r>
      <w:r w:rsidR="00011359">
        <w:t xml:space="preserve"> of 20 </w:t>
      </w:r>
      <w:proofErr w:type="spellStart"/>
      <w:r w:rsidR="00011359">
        <w:t>psf</w:t>
      </w:r>
      <w:proofErr w:type="spellEnd"/>
      <w:r w:rsidR="00011359">
        <w:t xml:space="preserve"> was used in four models to prove</w:t>
      </w:r>
      <w:r w:rsidR="000B0D06">
        <w:t xml:space="preserve"> convergence.  The governing</w:t>
      </w:r>
      <w:r w:rsidR="0028045F">
        <w:t xml:space="preserve"> basic</w:t>
      </w:r>
      <w:r w:rsidR="000B0D06">
        <w:t xml:space="preserve"> load case</w:t>
      </w:r>
      <w:r w:rsidR="0028045F">
        <w:t>s for the MWFRS and CC conditions were analyzed</w:t>
      </w:r>
      <w:r w:rsidR="000B0D06">
        <w:t xml:space="preserve"> in the final model.  </w:t>
      </w:r>
    </w:p>
    <w:p w:rsidR="00673EEA" w:rsidRDefault="0028045F" w:rsidP="00673EEA">
      <w:r>
        <w:t>The von Mises stress</w:t>
      </w:r>
      <w:r w:rsidR="000B0D06">
        <w:t xml:space="preserve"> was used to show the convergence of the finite element analysis</w:t>
      </w:r>
      <w:r>
        <w:t xml:space="preserve"> on the decking</w:t>
      </w:r>
      <w:r w:rsidR="000B0D06">
        <w:t xml:space="preserve">.  The first model had a mesh size of 9’x6.667’, </w:t>
      </w:r>
      <w:r w:rsidR="00EE41E1">
        <w:t>and used</w:t>
      </w:r>
      <w:r w:rsidR="000B0D06">
        <w:t xml:space="preserve"> a tota</w:t>
      </w:r>
      <w:r w:rsidR="001A7048">
        <w:t>l of 18 plate elements. Fig. 3.0-1</w:t>
      </w:r>
      <w:r w:rsidR="000B0D06">
        <w:t xml:space="preserve"> below shows von Mises stress distribution of the deck for the first model.</w:t>
      </w:r>
    </w:p>
    <w:p w:rsidR="000B0D06" w:rsidRDefault="000B0D06" w:rsidP="00673EEA">
      <w:r>
        <w:rPr>
          <w:noProof/>
        </w:rPr>
        <w:lastRenderedPageBreak/>
        <w:drawing>
          <wp:inline distT="0" distB="0" distL="0" distR="0" wp14:anchorId="4790015C" wp14:editId="7A910308">
            <wp:extent cx="5943600" cy="2785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85110"/>
                    </a:xfrm>
                    <a:prstGeom prst="rect">
                      <a:avLst/>
                    </a:prstGeom>
                  </pic:spPr>
                </pic:pic>
              </a:graphicData>
            </a:graphic>
          </wp:inline>
        </w:drawing>
      </w:r>
    </w:p>
    <w:p w:rsidR="000B0D06" w:rsidRDefault="004F2861" w:rsidP="000B0D06">
      <w:pPr>
        <w:pStyle w:val="Heading3"/>
        <w:jc w:val="center"/>
      </w:pPr>
      <w:bookmarkStart w:id="16" w:name="_Toc436923390"/>
      <w:r>
        <w:t>Fig.</w:t>
      </w:r>
      <w:r w:rsidR="001A7048">
        <w:t xml:space="preserve"> 3.0-1</w:t>
      </w:r>
      <w:r w:rsidR="000B0D06">
        <w:t>: Von Mises Stress Distribution of Model 1</w:t>
      </w:r>
      <w:bookmarkEnd w:id="16"/>
    </w:p>
    <w:p w:rsidR="000B0D06" w:rsidRDefault="000B0D06" w:rsidP="000B0D06"/>
    <w:p w:rsidR="000B0D06" w:rsidRDefault="000B0D06" w:rsidP="000B0D06">
      <w:r>
        <w:t xml:space="preserve">This figure shows that the maximum stress in the model was 1878.53 psi, located at the </w:t>
      </w:r>
      <w:r w:rsidR="004F2861">
        <w:t xml:space="preserve">outer edge of the deck.  The maximum displacement found in this analysis was </w:t>
      </w:r>
      <w:r w:rsidR="00EE41E1">
        <w:t>-</w:t>
      </w:r>
      <w:r w:rsidR="004F2861">
        <w:t>1.11904 in.</w:t>
      </w:r>
    </w:p>
    <w:p w:rsidR="004F2861" w:rsidRDefault="004F2861" w:rsidP="000B0D06">
      <w:r>
        <w:t>The second model that was analyzed had a mesh size of 4.5’x3.3335’ and a total</w:t>
      </w:r>
      <w:r w:rsidR="001A7048">
        <w:t xml:space="preserve"> of 72 plate elements.  Fig. 3.0-2</w:t>
      </w:r>
      <w:r>
        <w:t xml:space="preserve"> below shows the von Mises stress distribution of this model.</w:t>
      </w:r>
    </w:p>
    <w:p w:rsidR="004F2861" w:rsidRDefault="004F2861" w:rsidP="000B0D06">
      <w:r>
        <w:rPr>
          <w:noProof/>
        </w:rPr>
        <w:drawing>
          <wp:inline distT="0" distB="0" distL="0" distR="0" wp14:anchorId="282E373A" wp14:editId="10098683">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35910"/>
                    </a:xfrm>
                    <a:prstGeom prst="rect">
                      <a:avLst/>
                    </a:prstGeom>
                  </pic:spPr>
                </pic:pic>
              </a:graphicData>
            </a:graphic>
          </wp:inline>
        </w:drawing>
      </w:r>
    </w:p>
    <w:p w:rsidR="004F2861" w:rsidRDefault="001A7048" w:rsidP="004F2861">
      <w:pPr>
        <w:pStyle w:val="Heading3"/>
        <w:jc w:val="center"/>
      </w:pPr>
      <w:bookmarkStart w:id="17" w:name="_Toc436923391"/>
      <w:r>
        <w:t>Fig. 3.0-2</w:t>
      </w:r>
      <w:r w:rsidR="004F2861">
        <w:t>: Von Mises Stress Distribution of Model 2</w:t>
      </w:r>
      <w:bookmarkEnd w:id="17"/>
    </w:p>
    <w:p w:rsidR="004F2861" w:rsidRDefault="004F2861" w:rsidP="004F2861"/>
    <w:p w:rsidR="004F2861" w:rsidRDefault="004F2861" w:rsidP="004F2861">
      <w:r>
        <w:lastRenderedPageBreak/>
        <w:t xml:space="preserve">This figure shows that the maximum stress in this model was 2306.73 psi, located near the outer columns.  The maximum displacement found in this analysis was </w:t>
      </w:r>
      <w:r w:rsidR="00EE41E1">
        <w:t>-</w:t>
      </w:r>
      <w:r>
        <w:t>0.910415 in.</w:t>
      </w:r>
    </w:p>
    <w:p w:rsidR="004F2861" w:rsidRDefault="004F2861" w:rsidP="004F2861">
      <w:r>
        <w:t>T</w:t>
      </w:r>
      <w:r w:rsidR="00011359">
        <w:t>he third</w:t>
      </w:r>
      <w:r>
        <w:t xml:space="preserve"> mode</w:t>
      </w:r>
      <w:r w:rsidR="00011359">
        <w:t>l</w:t>
      </w:r>
      <w:r>
        <w:t xml:space="preserve"> that was analyzed had a mesh size of 3’x2.222’ and a total </w:t>
      </w:r>
      <w:r w:rsidR="001A7048">
        <w:t>of 162 plate elements.  Fig. 3.0-3</w:t>
      </w:r>
      <w:r>
        <w:t xml:space="preserve"> below shows the von Mises stress distribution of the final model.</w:t>
      </w:r>
    </w:p>
    <w:p w:rsidR="004F2861" w:rsidRDefault="004F2861" w:rsidP="004F2861">
      <w:r>
        <w:rPr>
          <w:noProof/>
        </w:rPr>
        <w:drawing>
          <wp:inline distT="0" distB="0" distL="0" distR="0" wp14:anchorId="587A0C48" wp14:editId="5D3604F0">
            <wp:extent cx="5943600" cy="2888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88615"/>
                    </a:xfrm>
                    <a:prstGeom prst="rect">
                      <a:avLst/>
                    </a:prstGeom>
                  </pic:spPr>
                </pic:pic>
              </a:graphicData>
            </a:graphic>
          </wp:inline>
        </w:drawing>
      </w:r>
    </w:p>
    <w:p w:rsidR="004F2861" w:rsidRDefault="001A7048" w:rsidP="004F2861">
      <w:pPr>
        <w:pStyle w:val="Heading3"/>
        <w:jc w:val="center"/>
      </w:pPr>
      <w:bookmarkStart w:id="18" w:name="_Toc436923392"/>
      <w:r>
        <w:t>Fig. 3.0-3</w:t>
      </w:r>
      <w:r w:rsidR="004F2861">
        <w:t>: Von Mises Stress Distribution of Model 3</w:t>
      </w:r>
      <w:bookmarkEnd w:id="18"/>
    </w:p>
    <w:p w:rsidR="004F2861" w:rsidRPr="004F2861" w:rsidRDefault="004F2861" w:rsidP="004F2861"/>
    <w:p w:rsidR="004F2861" w:rsidRDefault="004F2861" w:rsidP="004F2861">
      <w:r>
        <w:t xml:space="preserve">This figure shows that the maximum </w:t>
      </w:r>
      <w:r w:rsidR="00B072E1">
        <w:t xml:space="preserve">von Mises </w:t>
      </w:r>
      <w:r>
        <w:t xml:space="preserve">stress in this model was 2635.52 psi, located near the outer columns.  The maximum displacement found in this analysis was </w:t>
      </w:r>
      <w:r w:rsidR="00EE41E1">
        <w:t>-</w:t>
      </w:r>
      <w:r>
        <w:t>0.863044 in.</w:t>
      </w:r>
      <w:r w:rsidR="00011359">
        <w:t xml:space="preserve">  Although it was apparent that this model was close to convergence, one more model was analyzed to verify the convergence of the finite element analysis.</w:t>
      </w:r>
    </w:p>
    <w:p w:rsidR="00011359" w:rsidRDefault="00011359" w:rsidP="00011359">
      <w:r>
        <w:t>The final model that was analyzed had a mesh size of 2.25’x1.667’ and a total of 288 plate elements.  Fig.</w:t>
      </w:r>
      <w:r w:rsidR="001A7048">
        <w:t xml:space="preserve"> 3.0-4</w:t>
      </w:r>
      <w:r>
        <w:t xml:space="preserve"> below shows the von Mises stress distribution of the final model.</w:t>
      </w:r>
    </w:p>
    <w:p w:rsidR="00FE0C1F" w:rsidRDefault="00FE0C1F" w:rsidP="004F2861"/>
    <w:p w:rsidR="00FE0C1F" w:rsidRDefault="00011359" w:rsidP="004F2861">
      <w:r>
        <w:rPr>
          <w:noProof/>
        </w:rPr>
        <w:lastRenderedPageBreak/>
        <w:drawing>
          <wp:inline distT="0" distB="0" distL="0" distR="0" wp14:anchorId="7C6862C5" wp14:editId="4BA21BDF">
            <wp:extent cx="5943600" cy="2910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10205"/>
                    </a:xfrm>
                    <a:prstGeom prst="rect">
                      <a:avLst/>
                    </a:prstGeom>
                  </pic:spPr>
                </pic:pic>
              </a:graphicData>
            </a:graphic>
          </wp:inline>
        </w:drawing>
      </w:r>
    </w:p>
    <w:p w:rsidR="00011359" w:rsidRDefault="001A7048" w:rsidP="00011359">
      <w:pPr>
        <w:pStyle w:val="Heading3"/>
        <w:jc w:val="center"/>
      </w:pPr>
      <w:bookmarkStart w:id="19" w:name="_Toc436923393"/>
      <w:r>
        <w:t>Fig. 3.0-4</w:t>
      </w:r>
      <w:r w:rsidR="00011359">
        <w:t>: Von Mises Stress Distribution of Model 4</w:t>
      </w:r>
      <w:bookmarkEnd w:id="19"/>
    </w:p>
    <w:p w:rsidR="00011359" w:rsidRDefault="00011359" w:rsidP="004F2861"/>
    <w:p w:rsidR="00011359" w:rsidRDefault="00011359" w:rsidP="004F2861">
      <w:r>
        <w:t xml:space="preserve">This figure shows that the maximum stress in this model was </w:t>
      </w:r>
      <w:r w:rsidR="005F77CE">
        <w:t>2</w:t>
      </w:r>
      <w:r>
        <w:t xml:space="preserve">867.67 psi, located near the outer columns, where the beams and purlins connect.  The maximum displacement found in this analysis </w:t>
      </w:r>
      <w:proofErr w:type="gramStart"/>
      <w:r>
        <w:t xml:space="preserve">was </w:t>
      </w:r>
      <w:r w:rsidR="0028045F">
        <w:t xml:space="preserve"> </w:t>
      </w:r>
      <w:r w:rsidR="00EE41E1">
        <w:t>-</w:t>
      </w:r>
      <w:proofErr w:type="gramEnd"/>
      <w:r>
        <w:t>0.850099 in.  The small difference between the von Mises stress and the maximum displacement between this model and model 3 shows an obvious converging trend.</w:t>
      </w:r>
    </w:p>
    <w:p w:rsidR="004F2861" w:rsidRDefault="001A7048" w:rsidP="004F2861">
      <w:r>
        <w:t>Table 3.0-1</w:t>
      </w:r>
      <w:r w:rsidR="00FE0C1F">
        <w:t xml:space="preserve"> below </w:t>
      </w:r>
      <w:r w:rsidR="00011359">
        <w:t>displays the results from the finite element analysis of the carport structure.</w:t>
      </w:r>
    </w:p>
    <w:p w:rsidR="005F77CE" w:rsidRDefault="00E94316" w:rsidP="005F77CE">
      <w:pPr>
        <w:pStyle w:val="Heading4"/>
        <w:jc w:val="center"/>
      </w:pPr>
      <w:bookmarkStart w:id="20" w:name="_Toc436923394"/>
      <w:r>
        <w:t>Table 3.0-1</w:t>
      </w:r>
      <w:r w:rsidR="005F77CE">
        <w:t>: Results from the Finite Element Analysis</w:t>
      </w:r>
      <w:bookmarkEnd w:id="20"/>
    </w:p>
    <w:tbl>
      <w:tblPr>
        <w:tblStyle w:val="TableGrid"/>
        <w:tblW w:w="0" w:type="auto"/>
        <w:tblLook w:val="04A0" w:firstRow="1" w:lastRow="0" w:firstColumn="1" w:lastColumn="0" w:noHBand="0" w:noVBand="1"/>
      </w:tblPr>
      <w:tblGrid>
        <w:gridCol w:w="1915"/>
        <w:gridCol w:w="1915"/>
        <w:gridCol w:w="1915"/>
        <w:gridCol w:w="1915"/>
        <w:gridCol w:w="1916"/>
      </w:tblGrid>
      <w:tr w:rsidR="00011359" w:rsidTr="00011359">
        <w:tc>
          <w:tcPr>
            <w:tcW w:w="1915" w:type="dxa"/>
          </w:tcPr>
          <w:p w:rsidR="00011359" w:rsidRPr="00011359" w:rsidRDefault="00011359" w:rsidP="004F2861">
            <w:pPr>
              <w:rPr>
                <w:b/>
              </w:rPr>
            </w:pPr>
            <w:r>
              <w:rPr>
                <w:b/>
              </w:rPr>
              <w:t>Model</w:t>
            </w:r>
          </w:p>
        </w:tc>
        <w:tc>
          <w:tcPr>
            <w:tcW w:w="1915" w:type="dxa"/>
          </w:tcPr>
          <w:p w:rsidR="00011359" w:rsidRPr="00011359" w:rsidRDefault="00011359" w:rsidP="004F2861">
            <w:pPr>
              <w:rPr>
                <w:b/>
              </w:rPr>
            </w:pPr>
            <w:r w:rsidRPr="00011359">
              <w:rPr>
                <w:b/>
              </w:rPr>
              <w:t>Element Type</w:t>
            </w:r>
          </w:p>
        </w:tc>
        <w:tc>
          <w:tcPr>
            <w:tcW w:w="1915" w:type="dxa"/>
          </w:tcPr>
          <w:p w:rsidR="00011359" w:rsidRPr="00011359" w:rsidRDefault="00011359" w:rsidP="004F2861">
            <w:pPr>
              <w:rPr>
                <w:b/>
              </w:rPr>
            </w:pPr>
            <w:r w:rsidRPr="00011359">
              <w:rPr>
                <w:b/>
              </w:rPr>
              <w:t>Number of Plate Elements</w:t>
            </w:r>
          </w:p>
        </w:tc>
        <w:tc>
          <w:tcPr>
            <w:tcW w:w="1915" w:type="dxa"/>
          </w:tcPr>
          <w:p w:rsidR="00011359" w:rsidRPr="00011359" w:rsidRDefault="00011359" w:rsidP="004F2861">
            <w:pPr>
              <w:rPr>
                <w:b/>
              </w:rPr>
            </w:pPr>
            <w:r w:rsidRPr="00011359">
              <w:rPr>
                <w:b/>
              </w:rPr>
              <w:t>Maximum Displacement (in)</w:t>
            </w:r>
          </w:p>
        </w:tc>
        <w:tc>
          <w:tcPr>
            <w:tcW w:w="1916" w:type="dxa"/>
          </w:tcPr>
          <w:p w:rsidR="00011359" w:rsidRPr="00011359" w:rsidRDefault="00011359" w:rsidP="004F2861">
            <w:pPr>
              <w:rPr>
                <w:b/>
              </w:rPr>
            </w:pPr>
            <w:r w:rsidRPr="00011359">
              <w:rPr>
                <w:b/>
              </w:rPr>
              <w:t>Vo</w:t>
            </w:r>
            <w:r w:rsidR="00B072E1">
              <w:rPr>
                <w:b/>
              </w:rPr>
              <w:t xml:space="preserve">n Mises Stress </w:t>
            </w:r>
            <w:r w:rsidRPr="00011359">
              <w:rPr>
                <w:b/>
              </w:rPr>
              <w:t xml:space="preserve"> (psi)</w:t>
            </w:r>
          </w:p>
        </w:tc>
      </w:tr>
      <w:tr w:rsidR="00011359" w:rsidTr="00011359">
        <w:tc>
          <w:tcPr>
            <w:tcW w:w="1915" w:type="dxa"/>
          </w:tcPr>
          <w:p w:rsidR="00011359" w:rsidRDefault="005F77CE" w:rsidP="004F2861">
            <w:r>
              <w:t>1</w:t>
            </w:r>
          </w:p>
        </w:tc>
        <w:tc>
          <w:tcPr>
            <w:tcW w:w="1915" w:type="dxa"/>
          </w:tcPr>
          <w:p w:rsidR="00011359" w:rsidRDefault="005F77CE" w:rsidP="004F2861">
            <w:r>
              <w:t>Q</w:t>
            </w:r>
            <w:r w:rsidR="00140019">
              <w:t>B</w:t>
            </w:r>
            <w:r>
              <w:t>4</w:t>
            </w:r>
          </w:p>
        </w:tc>
        <w:tc>
          <w:tcPr>
            <w:tcW w:w="1915" w:type="dxa"/>
          </w:tcPr>
          <w:p w:rsidR="00011359" w:rsidRDefault="005F77CE" w:rsidP="004F2861">
            <w:r>
              <w:t>18</w:t>
            </w:r>
          </w:p>
        </w:tc>
        <w:tc>
          <w:tcPr>
            <w:tcW w:w="1915" w:type="dxa"/>
          </w:tcPr>
          <w:p w:rsidR="00011359" w:rsidRDefault="00EE41E1" w:rsidP="004F2861">
            <w:r>
              <w:t>-</w:t>
            </w:r>
            <w:r w:rsidR="005F77CE">
              <w:t>1.11904</w:t>
            </w:r>
          </w:p>
        </w:tc>
        <w:tc>
          <w:tcPr>
            <w:tcW w:w="1916" w:type="dxa"/>
          </w:tcPr>
          <w:p w:rsidR="00011359" w:rsidRDefault="005F77CE" w:rsidP="004F2861">
            <w:r>
              <w:t>1878.53</w:t>
            </w:r>
          </w:p>
        </w:tc>
      </w:tr>
      <w:tr w:rsidR="00011359" w:rsidTr="00011359">
        <w:tc>
          <w:tcPr>
            <w:tcW w:w="1915" w:type="dxa"/>
          </w:tcPr>
          <w:p w:rsidR="00011359" w:rsidRDefault="005F77CE" w:rsidP="004F2861">
            <w:r>
              <w:t>2</w:t>
            </w:r>
          </w:p>
        </w:tc>
        <w:tc>
          <w:tcPr>
            <w:tcW w:w="1915" w:type="dxa"/>
          </w:tcPr>
          <w:p w:rsidR="00011359" w:rsidRDefault="005F77CE" w:rsidP="004F2861">
            <w:r>
              <w:t>Q</w:t>
            </w:r>
            <w:r w:rsidR="00140019">
              <w:t>B</w:t>
            </w:r>
            <w:r>
              <w:t>4</w:t>
            </w:r>
          </w:p>
        </w:tc>
        <w:tc>
          <w:tcPr>
            <w:tcW w:w="1915" w:type="dxa"/>
          </w:tcPr>
          <w:p w:rsidR="00011359" w:rsidRDefault="005F77CE" w:rsidP="004F2861">
            <w:r>
              <w:t>72</w:t>
            </w:r>
          </w:p>
        </w:tc>
        <w:tc>
          <w:tcPr>
            <w:tcW w:w="1915" w:type="dxa"/>
          </w:tcPr>
          <w:p w:rsidR="00011359" w:rsidRDefault="00EE41E1" w:rsidP="004F2861">
            <w:r>
              <w:t>-</w:t>
            </w:r>
            <w:r w:rsidR="005F77CE">
              <w:t>0.910415</w:t>
            </w:r>
          </w:p>
        </w:tc>
        <w:tc>
          <w:tcPr>
            <w:tcW w:w="1916" w:type="dxa"/>
          </w:tcPr>
          <w:p w:rsidR="00011359" w:rsidRDefault="005F77CE" w:rsidP="005F77CE">
            <w:r>
              <w:t>2306.73</w:t>
            </w:r>
          </w:p>
        </w:tc>
      </w:tr>
      <w:tr w:rsidR="00011359" w:rsidTr="00011359">
        <w:tc>
          <w:tcPr>
            <w:tcW w:w="1915" w:type="dxa"/>
          </w:tcPr>
          <w:p w:rsidR="00011359" w:rsidRDefault="005F77CE" w:rsidP="004F2861">
            <w:r>
              <w:t>3</w:t>
            </w:r>
          </w:p>
        </w:tc>
        <w:tc>
          <w:tcPr>
            <w:tcW w:w="1915" w:type="dxa"/>
          </w:tcPr>
          <w:p w:rsidR="00011359" w:rsidRDefault="005F77CE" w:rsidP="004F2861">
            <w:r>
              <w:t>Q</w:t>
            </w:r>
            <w:r w:rsidR="00140019">
              <w:t>B</w:t>
            </w:r>
            <w:r>
              <w:t>4</w:t>
            </w:r>
          </w:p>
        </w:tc>
        <w:tc>
          <w:tcPr>
            <w:tcW w:w="1915" w:type="dxa"/>
          </w:tcPr>
          <w:p w:rsidR="00011359" w:rsidRDefault="005F77CE" w:rsidP="004F2861">
            <w:r>
              <w:t>162</w:t>
            </w:r>
          </w:p>
        </w:tc>
        <w:tc>
          <w:tcPr>
            <w:tcW w:w="1915" w:type="dxa"/>
          </w:tcPr>
          <w:p w:rsidR="00011359" w:rsidRDefault="00EE41E1" w:rsidP="004F2861">
            <w:r>
              <w:t>-</w:t>
            </w:r>
            <w:r w:rsidR="005F77CE">
              <w:t>0.863044</w:t>
            </w:r>
          </w:p>
        </w:tc>
        <w:tc>
          <w:tcPr>
            <w:tcW w:w="1916" w:type="dxa"/>
          </w:tcPr>
          <w:p w:rsidR="00011359" w:rsidRDefault="005F77CE" w:rsidP="004F2861">
            <w:r>
              <w:t>2635.52</w:t>
            </w:r>
          </w:p>
        </w:tc>
      </w:tr>
      <w:tr w:rsidR="00011359" w:rsidTr="00011359">
        <w:tc>
          <w:tcPr>
            <w:tcW w:w="1915" w:type="dxa"/>
          </w:tcPr>
          <w:p w:rsidR="00011359" w:rsidRDefault="005F77CE" w:rsidP="004F2861">
            <w:r>
              <w:t>4</w:t>
            </w:r>
          </w:p>
        </w:tc>
        <w:tc>
          <w:tcPr>
            <w:tcW w:w="1915" w:type="dxa"/>
          </w:tcPr>
          <w:p w:rsidR="00011359" w:rsidRDefault="005F77CE" w:rsidP="004F2861">
            <w:r>
              <w:t>Q</w:t>
            </w:r>
            <w:r w:rsidR="00140019">
              <w:t>B</w:t>
            </w:r>
            <w:r>
              <w:t>4</w:t>
            </w:r>
          </w:p>
        </w:tc>
        <w:tc>
          <w:tcPr>
            <w:tcW w:w="1915" w:type="dxa"/>
          </w:tcPr>
          <w:p w:rsidR="00011359" w:rsidRDefault="005F77CE" w:rsidP="004F2861">
            <w:r>
              <w:t>288</w:t>
            </w:r>
          </w:p>
        </w:tc>
        <w:tc>
          <w:tcPr>
            <w:tcW w:w="1915" w:type="dxa"/>
          </w:tcPr>
          <w:p w:rsidR="00011359" w:rsidRDefault="00EE41E1" w:rsidP="004F2861">
            <w:r>
              <w:t>-</w:t>
            </w:r>
            <w:r w:rsidR="005F77CE">
              <w:t>0.850099</w:t>
            </w:r>
          </w:p>
        </w:tc>
        <w:tc>
          <w:tcPr>
            <w:tcW w:w="1916" w:type="dxa"/>
          </w:tcPr>
          <w:p w:rsidR="00011359" w:rsidRDefault="005F77CE" w:rsidP="004F2861">
            <w:r>
              <w:t>2867.67</w:t>
            </w:r>
          </w:p>
        </w:tc>
      </w:tr>
    </w:tbl>
    <w:p w:rsidR="00011359" w:rsidRDefault="00011359" w:rsidP="004F2861"/>
    <w:p w:rsidR="008E2B8B" w:rsidRDefault="008E2B8B" w:rsidP="004F2861"/>
    <w:p w:rsidR="008E2B8B" w:rsidRDefault="008E2B8B" w:rsidP="004F2861"/>
    <w:p w:rsidR="00B072E1" w:rsidRDefault="00B072E1" w:rsidP="004F2861"/>
    <w:p w:rsidR="008E2B8B" w:rsidRDefault="008E2B8B" w:rsidP="004F2861"/>
    <w:p w:rsidR="008E2B8B" w:rsidRDefault="008E2B8B" w:rsidP="004F2861"/>
    <w:p w:rsidR="008E2B8B" w:rsidRDefault="008E2B8B" w:rsidP="004F2861"/>
    <w:p w:rsidR="004F2861" w:rsidRDefault="00EE41E1" w:rsidP="004F2861">
      <w:r>
        <w:lastRenderedPageBreak/>
        <w:t>Fig.</w:t>
      </w:r>
      <w:r w:rsidR="001A7048">
        <w:t xml:space="preserve"> 3.0-5</w:t>
      </w:r>
      <w:r>
        <w:t xml:space="preserve"> below shows the maximum displacement as a function of the number of plate elements.</w:t>
      </w:r>
    </w:p>
    <w:p w:rsidR="00EE41E1" w:rsidRPr="004F2861" w:rsidRDefault="00EE41E1" w:rsidP="004F2861"/>
    <w:p w:rsidR="004F2861" w:rsidRDefault="008E2B8B" w:rsidP="001A7048">
      <w:r>
        <w:rPr>
          <w:noProof/>
        </w:rPr>
        <w:drawing>
          <wp:inline distT="0" distB="0" distL="0" distR="0" wp14:anchorId="735EAAEF" wp14:editId="11D0810C">
            <wp:extent cx="5829300" cy="274320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E2B8B" w:rsidRPr="001A7048" w:rsidRDefault="001A7048" w:rsidP="001A7048">
      <w:pPr>
        <w:pStyle w:val="Heading3"/>
        <w:jc w:val="center"/>
      </w:pPr>
      <w:bookmarkStart w:id="21" w:name="_Toc436923395"/>
      <w:r w:rsidRPr="001A7048">
        <w:t>Fig. 3.0-5</w:t>
      </w:r>
      <w:r w:rsidR="008E2B8B" w:rsidRPr="001A7048">
        <w:t>: Displacement versus # of Plate Elements</w:t>
      </w:r>
      <w:bookmarkEnd w:id="21"/>
    </w:p>
    <w:p w:rsidR="008E2B8B" w:rsidRDefault="008E2B8B" w:rsidP="008E2B8B"/>
    <w:p w:rsidR="008E2B8B" w:rsidRDefault="001A7048" w:rsidP="008E2B8B">
      <w:r>
        <w:t>Fig. 3.0-6</w:t>
      </w:r>
      <w:r w:rsidR="008E2B8B">
        <w:t xml:space="preserve"> below shows the von Mises stress versus the number of plate elements.</w:t>
      </w:r>
    </w:p>
    <w:p w:rsidR="008E2B8B" w:rsidRDefault="008E2B8B" w:rsidP="008E2B8B">
      <w:r>
        <w:rPr>
          <w:noProof/>
        </w:rPr>
        <w:drawing>
          <wp:inline distT="0" distB="0" distL="0" distR="0" wp14:anchorId="274EE1CC" wp14:editId="1839128C">
            <wp:extent cx="5829300" cy="2743200"/>
            <wp:effectExtent l="0" t="0" r="19050"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2B8B" w:rsidRDefault="001A7048" w:rsidP="008E2B8B">
      <w:pPr>
        <w:pStyle w:val="Heading3"/>
        <w:jc w:val="center"/>
      </w:pPr>
      <w:bookmarkStart w:id="22" w:name="_Toc436923396"/>
      <w:r>
        <w:t>Fig. 3.0-6</w:t>
      </w:r>
      <w:r w:rsidR="008E2B8B">
        <w:t>: von Mises Stress versus # of Plate Elements</w:t>
      </w:r>
      <w:bookmarkEnd w:id="22"/>
    </w:p>
    <w:p w:rsidR="00C27CF8" w:rsidRDefault="00C27CF8" w:rsidP="00C27CF8"/>
    <w:p w:rsidR="00C27CF8" w:rsidRDefault="00C27CF8" w:rsidP="00C27CF8">
      <w:r>
        <w:t>Both Fig. 3.5 and 3.6 above show that there is convergence with an increasing number of elements used in the finite element analysis.</w:t>
      </w:r>
    </w:p>
    <w:p w:rsidR="00DE295B" w:rsidRDefault="00DE295B" w:rsidP="00DE295B">
      <w:pPr>
        <w:pStyle w:val="Heading2"/>
      </w:pPr>
      <w:bookmarkStart w:id="23" w:name="_Toc436923397"/>
      <w:r>
        <w:lastRenderedPageBreak/>
        <w:t xml:space="preserve">3.1 Analysis of Carport with </w:t>
      </w:r>
      <w:r w:rsidR="005F0406">
        <w:t>Basic Load Cases</w:t>
      </w:r>
      <w:bookmarkEnd w:id="23"/>
    </w:p>
    <w:p w:rsidR="00DE295B" w:rsidRDefault="00DE295B" w:rsidP="00DE295B"/>
    <w:p w:rsidR="00DE295B" w:rsidRDefault="0050082F" w:rsidP="00DE295B">
      <w:r>
        <w:t xml:space="preserve">Using the loading conditions as determined from ASCE 7-10, we can generate the von Mises stress state for the decking and also determine the maximum compressive, tensile and shear stresses in the beam elements. </w:t>
      </w:r>
      <w:r w:rsidR="007945A7">
        <w:t>Note that the load cases as described in Section 1.2 will not be used in the analysis, and only bas</w:t>
      </w:r>
      <w:r w:rsidR="00916CF2">
        <w:t>ic load cases w</w:t>
      </w:r>
      <w:r w:rsidR="00B072E1">
        <w:t>ill be analyzed</w:t>
      </w:r>
      <w:r w:rsidR="00916CF2">
        <w:t>.</w:t>
      </w:r>
      <w:r w:rsidR="005F0406">
        <w:t xml:space="preserve"> </w:t>
      </w:r>
    </w:p>
    <w:p w:rsidR="0051753C" w:rsidRDefault="0051753C" w:rsidP="00DE295B">
      <w:r>
        <w:t>Governing Load case for WL C&amp;C</w:t>
      </w:r>
    </w:p>
    <w:p w:rsidR="009F2A70" w:rsidRDefault="009F2A70" w:rsidP="00DE295B">
      <w:r>
        <w:t xml:space="preserve">The governing basic load case for the decking and purlins under wind loading (C&amp;C) was due to obstructed wind flow in the upward direction. The loading shown below illustrates </w:t>
      </w:r>
      <w:proofErr w:type="gramStart"/>
      <w:r>
        <w:t>a 40</w:t>
      </w:r>
      <w:proofErr w:type="gramEnd"/>
      <w:r>
        <w:t xml:space="preserve"> </w:t>
      </w:r>
      <w:proofErr w:type="spellStart"/>
      <w:r>
        <w:t>psf</w:t>
      </w:r>
      <w:proofErr w:type="spellEnd"/>
      <w:r>
        <w:t xml:space="preserve"> uplift across the entire area of the decking. </w:t>
      </w:r>
    </w:p>
    <w:p w:rsidR="009F2A70" w:rsidRDefault="009F2A70" w:rsidP="00DE295B">
      <w:r>
        <w:rPr>
          <w:noProof/>
        </w:rPr>
        <w:drawing>
          <wp:inline distT="0" distB="0" distL="0" distR="0" wp14:anchorId="109CDFAA" wp14:editId="6D3D480F">
            <wp:extent cx="5943600" cy="3305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5810"/>
                    </a:xfrm>
                    <a:prstGeom prst="rect">
                      <a:avLst/>
                    </a:prstGeom>
                  </pic:spPr>
                </pic:pic>
              </a:graphicData>
            </a:graphic>
          </wp:inline>
        </w:drawing>
      </w:r>
    </w:p>
    <w:p w:rsidR="0028045F" w:rsidRDefault="0028045F" w:rsidP="0028045F">
      <w:pPr>
        <w:pStyle w:val="Heading3"/>
        <w:jc w:val="center"/>
      </w:pPr>
      <w:bookmarkStart w:id="24" w:name="_Toc436923398"/>
      <w:r>
        <w:t>Figure 3.1-1: Governing Wind Load Case for CC</w:t>
      </w:r>
      <w:bookmarkEnd w:id="24"/>
    </w:p>
    <w:p w:rsidR="009F2A70" w:rsidRDefault="009F2A70" w:rsidP="00DE295B"/>
    <w:p w:rsidR="009F2A70" w:rsidRDefault="009F2A70" w:rsidP="00DE295B">
      <w:r>
        <w:t>The following plots display the stresses found in the non MWFRS structural elements. All maximum s</w:t>
      </w:r>
      <w:r w:rsidR="00B072E1">
        <w:t>tresses are tabulated in Table 3.1-1</w:t>
      </w:r>
      <w:r>
        <w:t xml:space="preserve">. </w:t>
      </w:r>
    </w:p>
    <w:p w:rsidR="009F2A70" w:rsidRDefault="009F2A70" w:rsidP="00DE295B">
      <w:r>
        <w:rPr>
          <w:noProof/>
        </w:rPr>
        <w:lastRenderedPageBreak/>
        <w:drawing>
          <wp:inline distT="0" distB="0" distL="0" distR="0" wp14:anchorId="1E325E0B" wp14:editId="0D4E96B4">
            <wp:extent cx="5943600" cy="3284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4855"/>
                    </a:xfrm>
                    <a:prstGeom prst="rect">
                      <a:avLst/>
                    </a:prstGeom>
                  </pic:spPr>
                </pic:pic>
              </a:graphicData>
            </a:graphic>
          </wp:inline>
        </w:drawing>
      </w:r>
    </w:p>
    <w:p w:rsidR="0028045F" w:rsidRDefault="0028045F" w:rsidP="0028045F">
      <w:pPr>
        <w:pStyle w:val="Heading3"/>
        <w:jc w:val="center"/>
      </w:pPr>
      <w:bookmarkStart w:id="25" w:name="_Toc436923399"/>
      <w:r>
        <w:t>Figure 3.1-2: Von Mises Stress Distribution for Governing Wind Load Case for CC</w:t>
      </w:r>
      <w:bookmarkEnd w:id="25"/>
    </w:p>
    <w:p w:rsidR="0028045F" w:rsidRDefault="0028045F" w:rsidP="00DE295B"/>
    <w:p w:rsidR="006B7903" w:rsidRDefault="006B7903" w:rsidP="00DE295B">
      <w:r>
        <w:rPr>
          <w:noProof/>
        </w:rPr>
        <w:drawing>
          <wp:inline distT="0" distB="0" distL="0" distR="0" wp14:anchorId="3889ED9F" wp14:editId="4894CF85">
            <wp:extent cx="5943600" cy="3305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5810"/>
                    </a:xfrm>
                    <a:prstGeom prst="rect">
                      <a:avLst/>
                    </a:prstGeom>
                  </pic:spPr>
                </pic:pic>
              </a:graphicData>
            </a:graphic>
          </wp:inline>
        </w:drawing>
      </w:r>
    </w:p>
    <w:p w:rsidR="0028045F" w:rsidRDefault="0028045F" w:rsidP="0028045F">
      <w:pPr>
        <w:pStyle w:val="Heading3"/>
        <w:jc w:val="center"/>
      </w:pPr>
      <w:bookmarkStart w:id="26" w:name="_Toc436923400"/>
      <w:r>
        <w:t>Figure 3.1-3: Tensile Stress Distribution for Governing Wind Load Case for CC</w:t>
      </w:r>
      <w:bookmarkEnd w:id="26"/>
    </w:p>
    <w:p w:rsidR="0028045F" w:rsidRDefault="0028045F" w:rsidP="00DE295B"/>
    <w:p w:rsidR="006B7903" w:rsidRDefault="006B7903" w:rsidP="00DE295B">
      <w:r>
        <w:rPr>
          <w:noProof/>
        </w:rPr>
        <w:lastRenderedPageBreak/>
        <w:drawing>
          <wp:inline distT="0" distB="0" distL="0" distR="0" wp14:anchorId="55039A88" wp14:editId="194ADAC6">
            <wp:extent cx="5943600" cy="3275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5330"/>
                    </a:xfrm>
                    <a:prstGeom prst="rect">
                      <a:avLst/>
                    </a:prstGeom>
                  </pic:spPr>
                </pic:pic>
              </a:graphicData>
            </a:graphic>
          </wp:inline>
        </w:drawing>
      </w:r>
    </w:p>
    <w:p w:rsidR="0028045F" w:rsidRDefault="0028045F" w:rsidP="0028045F">
      <w:pPr>
        <w:pStyle w:val="Heading3"/>
        <w:jc w:val="center"/>
      </w:pPr>
      <w:bookmarkStart w:id="27" w:name="_Toc436923401"/>
      <w:r>
        <w:t>Figure 3.1-4: Compressive Stress Distribution for Governing Wind Load Case for CC</w:t>
      </w:r>
      <w:bookmarkEnd w:id="27"/>
    </w:p>
    <w:p w:rsidR="0028045F" w:rsidRDefault="0028045F" w:rsidP="00DE295B"/>
    <w:p w:rsidR="006B7903" w:rsidRDefault="006B7903" w:rsidP="00DE295B">
      <w:r>
        <w:rPr>
          <w:noProof/>
        </w:rPr>
        <w:drawing>
          <wp:inline distT="0" distB="0" distL="0" distR="0" wp14:anchorId="4777FE6E" wp14:editId="376EDCC4">
            <wp:extent cx="5943600" cy="3296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6285"/>
                    </a:xfrm>
                    <a:prstGeom prst="rect">
                      <a:avLst/>
                    </a:prstGeom>
                  </pic:spPr>
                </pic:pic>
              </a:graphicData>
            </a:graphic>
          </wp:inline>
        </w:drawing>
      </w:r>
    </w:p>
    <w:p w:rsidR="0028045F" w:rsidRDefault="0028045F" w:rsidP="0028045F">
      <w:pPr>
        <w:pStyle w:val="Heading3"/>
        <w:jc w:val="center"/>
      </w:pPr>
      <w:bookmarkStart w:id="28" w:name="_Toc436923402"/>
      <w:r>
        <w:t>Figure 3.1-5: Shear Stress Distribution for Governing Wind Load Case for CC</w:t>
      </w:r>
      <w:bookmarkEnd w:id="28"/>
    </w:p>
    <w:p w:rsidR="0028045F" w:rsidRDefault="0028045F" w:rsidP="00DE295B"/>
    <w:p w:rsidR="006B7903" w:rsidRDefault="006B7903" w:rsidP="00DE295B"/>
    <w:p w:rsidR="00B072E1" w:rsidRDefault="00B072E1" w:rsidP="00B072E1">
      <w:pPr>
        <w:pStyle w:val="Heading4"/>
        <w:jc w:val="center"/>
      </w:pPr>
      <w:bookmarkStart w:id="29" w:name="_Toc436923403"/>
      <w:r>
        <w:lastRenderedPageBreak/>
        <w:t>Table 3.1-1: Stresses for Gov. C&amp;C Wind Pressure</w:t>
      </w:r>
      <w:bookmarkEnd w:id="29"/>
    </w:p>
    <w:tbl>
      <w:tblPr>
        <w:tblStyle w:val="TableGrid"/>
        <w:tblW w:w="0" w:type="auto"/>
        <w:tblLook w:val="04A0" w:firstRow="1" w:lastRow="0" w:firstColumn="1" w:lastColumn="0" w:noHBand="0" w:noVBand="1"/>
      </w:tblPr>
      <w:tblGrid>
        <w:gridCol w:w="1915"/>
        <w:gridCol w:w="1915"/>
        <w:gridCol w:w="1915"/>
        <w:gridCol w:w="1915"/>
        <w:gridCol w:w="1916"/>
      </w:tblGrid>
      <w:tr w:rsidR="009F2A70" w:rsidTr="009F2A70">
        <w:tc>
          <w:tcPr>
            <w:tcW w:w="1915" w:type="dxa"/>
          </w:tcPr>
          <w:p w:rsidR="009F2A70" w:rsidRDefault="009F2A70" w:rsidP="00DE295B"/>
        </w:tc>
        <w:tc>
          <w:tcPr>
            <w:tcW w:w="1915" w:type="dxa"/>
          </w:tcPr>
          <w:p w:rsidR="009F2A70" w:rsidRDefault="009F2A70" w:rsidP="00DE295B">
            <w:r>
              <w:t>von Mises (psi)</w:t>
            </w:r>
          </w:p>
        </w:tc>
        <w:tc>
          <w:tcPr>
            <w:tcW w:w="1915" w:type="dxa"/>
          </w:tcPr>
          <w:p w:rsidR="009F2A70" w:rsidRDefault="009F2A70" w:rsidP="00DE295B">
            <w:r>
              <w:t>Tensile Stress (psi)</w:t>
            </w:r>
          </w:p>
        </w:tc>
        <w:tc>
          <w:tcPr>
            <w:tcW w:w="1915" w:type="dxa"/>
          </w:tcPr>
          <w:p w:rsidR="009F2A70" w:rsidRDefault="009F2A70" w:rsidP="00DE295B">
            <w:r>
              <w:t>Compressive Stress (psi)</w:t>
            </w:r>
          </w:p>
        </w:tc>
        <w:tc>
          <w:tcPr>
            <w:tcW w:w="1916" w:type="dxa"/>
          </w:tcPr>
          <w:p w:rsidR="009F2A70" w:rsidRDefault="009F2A70" w:rsidP="00DE295B">
            <w:r>
              <w:t>Shear Stress (psi)</w:t>
            </w:r>
          </w:p>
        </w:tc>
      </w:tr>
      <w:tr w:rsidR="009F2A70" w:rsidTr="009F2A70">
        <w:tc>
          <w:tcPr>
            <w:tcW w:w="1915" w:type="dxa"/>
          </w:tcPr>
          <w:p w:rsidR="009F2A70" w:rsidRDefault="009F2A70" w:rsidP="00DE295B">
            <w:r>
              <w:t xml:space="preserve">Decking </w:t>
            </w:r>
          </w:p>
        </w:tc>
        <w:tc>
          <w:tcPr>
            <w:tcW w:w="1915" w:type="dxa"/>
          </w:tcPr>
          <w:p w:rsidR="009F2A70" w:rsidRDefault="009F2A70" w:rsidP="00DE295B">
            <w:r>
              <w:t>7835.75</w:t>
            </w:r>
          </w:p>
        </w:tc>
        <w:tc>
          <w:tcPr>
            <w:tcW w:w="1915" w:type="dxa"/>
          </w:tcPr>
          <w:p w:rsidR="009F2A70" w:rsidRDefault="00FE3326" w:rsidP="00DE295B">
            <w:r>
              <w:t>-</w:t>
            </w:r>
          </w:p>
        </w:tc>
        <w:tc>
          <w:tcPr>
            <w:tcW w:w="1915" w:type="dxa"/>
          </w:tcPr>
          <w:p w:rsidR="009F2A70" w:rsidRDefault="00FE3326" w:rsidP="00DE295B">
            <w:r>
              <w:t>-</w:t>
            </w:r>
          </w:p>
        </w:tc>
        <w:tc>
          <w:tcPr>
            <w:tcW w:w="1916" w:type="dxa"/>
          </w:tcPr>
          <w:p w:rsidR="009F2A70" w:rsidRDefault="00FE3326" w:rsidP="00DE295B">
            <w:r>
              <w:t>-</w:t>
            </w:r>
          </w:p>
        </w:tc>
      </w:tr>
      <w:tr w:rsidR="009F2A70" w:rsidTr="009F2A70">
        <w:tc>
          <w:tcPr>
            <w:tcW w:w="1915" w:type="dxa"/>
          </w:tcPr>
          <w:p w:rsidR="009F2A70" w:rsidRDefault="009F2A70" w:rsidP="00DE295B">
            <w:r>
              <w:t>Purlins</w:t>
            </w:r>
          </w:p>
        </w:tc>
        <w:tc>
          <w:tcPr>
            <w:tcW w:w="1915" w:type="dxa"/>
          </w:tcPr>
          <w:p w:rsidR="009F2A70" w:rsidRDefault="00FE3326" w:rsidP="00DE295B">
            <w:r>
              <w:t>-</w:t>
            </w:r>
          </w:p>
        </w:tc>
        <w:tc>
          <w:tcPr>
            <w:tcW w:w="1915" w:type="dxa"/>
          </w:tcPr>
          <w:p w:rsidR="009F2A70" w:rsidRDefault="00FE3326" w:rsidP="00DE295B">
            <w:r>
              <w:t>40652.5</w:t>
            </w:r>
          </w:p>
        </w:tc>
        <w:tc>
          <w:tcPr>
            <w:tcW w:w="1915" w:type="dxa"/>
          </w:tcPr>
          <w:p w:rsidR="009F2A70" w:rsidRDefault="00FE3326" w:rsidP="00DE295B">
            <w:r>
              <w:t>40644.1</w:t>
            </w:r>
          </w:p>
        </w:tc>
        <w:tc>
          <w:tcPr>
            <w:tcW w:w="1916" w:type="dxa"/>
          </w:tcPr>
          <w:p w:rsidR="009F2A70" w:rsidRDefault="00FE3326" w:rsidP="00DE295B">
            <w:r>
              <w:t>3881.08</w:t>
            </w:r>
          </w:p>
        </w:tc>
      </w:tr>
    </w:tbl>
    <w:p w:rsidR="0028045F" w:rsidRDefault="0028045F" w:rsidP="00DE295B"/>
    <w:p w:rsidR="00644644" w:rsidRDefault="00644644" w:rsidP="00DE295B">
      <w:r>
        <w:t xml:space="preserve">The maximum von Mises stress for the decking was found near the purlin-beam joint closest to the outer </w:t>
      </w:r>
      <w:proofErr w:type="gramStart"/>
      <w:r>
        <w:t>columns,</w:t>
      </w:r>
      <w:proofErr w:type="gramEnd"/>
      <w:r>
        <w:t xml:space="preserve"> and the maximum tensile, compressive and shear stresses in the purlins were found at the same location. </w:t>
      </w:r>
    </w:p>
    <w:p w:rsidR="0028045F" w:rsidRDefault="0028045F" w:rsidP="00DE295B"/>
    <w:p w:rsidR="0051753C" w:rsidRDefault="0051753C" w:rsidP="00DE295B">
      <w:r>
        <w:t>Governing Load case for WL MWFRS</w:t>
      </w:r>
    </w:p>
    <w:p w:rsidR="002C2BE2" w:rsidRDefault="002C2BE2" w:rsidP="002C2BE2">
      <w:r>
        <w:t xml:space="preserve">The governing basic load case for the </w:t>
      </w:r>
      <w:r w:rsidR="00A25EDF">
        <w:t>beams and columns under wind loading (MWFRS</w:t>
      </w:r>
      <w:r>
        <w:t>) was due to obstructed wind fl</w:t>
      </w:r>
      <w:r w:rsidR="00A25EDF">
        <w:t>ow with the wind going in the direction underneath the incline</w:t>
      </w:r>
      <w:r>
        <w:t>. The loading shown b</w:t>
      </w:r>
      <w:r w:rsidR="00A25EDF">
        <w:t>elow illustrates the wind uplift across the face of the decking.</w:t>
      </w:r>
      <w:r>
        <w:t xml:space="preserve"> </w:t>
      </w:r>
      <w:r w:rsidR="00F62AD1">
        <w:t xml:space="preserve">The uplift on the high-side is 40 </w:t>
      </w:r>
      <w:proofErr w:type="spellStart"/>
      <w:r w:rsidR="00F62AD1">
        <w:t>psf</w:t>
      </w:r>
      <w:proofErr w:type="spellEnd"/>
      <w:r w:rsidR="00F62AD1">
        <w:t>, and the uplift on the lower side is 11.4 psf.</w:t>
      </w:r>
    </w:p>
    <w:p w:rsidR="002C2BE2" w:rsidRDefault="00A25EDF" w:rsidP="002C2BE2">
      <w:r>
        <w:rPr>
          <w:noProof/>
        </w:rPr>
        <mc:AlternateContent>
          <mc:Choice Requires="wps">
            <w:drawing>
              <wp:anchor distT="0" distB="0" distL="114300" distR="114300" simplePos="0" relativeHeight="251659264" behindDoc="0" locked="0" layoutInCell="1" allowOverlap="1">
                <wp:simplePos x="0" y="0"/>
                <wp:positionH relativeFrom="column">
                  <wp:posOffset>342900</wp:posOffset>
                </wp:positionH>
                <wp:positionV relativeFrom="paragraph">
                  <wp:posOffset>1445260</wp:posOffset>
                </wp:positionV>
                <wp:extent cx="111125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266700"/>
                        </a:xfrm>
                        <a:prstGeom prst="rect">
                          <a:avLst/>
                        </a:prstGeom>
                        <a:solidFill>
                          <a:srgbClr val="FFFFFF"/>
                        </a:solidFill>
                        <a:ln w="9525">
                          <a:noFill/>
                          <a:miter lim="800000"/>
                          <a:headEnd/>
                          <a:tailEnd/>
                        </a:ln>
                      </wps:spPr>
                      <wps:txbx>
                        <w:txbxContent>
                          <w:p w:rsidR="003937AC" w:rsidRDefault="003937AC">
                            <w:r>
                              <w:t xml:space="preserve">Wind Direction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2" o:spid="_x0000_s1026" type="#_x0000_t202" style="position:absolute;margin-left:27pt;margin-top:113.8pt;width:8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" stroked="f">
                <v:textbox>
                  <w:txbxContent>
                    <w:p w:rsidR="003937AC" w:rsidRDefault="003937AC">
                      <w:r>
                        <w:t xml:space="preserve">Wind Direction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234950</wp:posOffset>
                </wp:positionH>
                <wp:positionV relativeFrom="paragraph">
                  <wp:posOffset>1788160</wp:posOffset>
                </wp:positionV>
                <wp:extent cx="1422400" cy="6350"/>
                <wp:effectExtent l="0" t="57150" r="25400" b="88900"/>
                <wp:wrapNone/>
                <wp:docPr id="23" name="Straight Arrow Connector 23"/>
                <wp:cNvGraphicFramePr/>
                <a:graphic xmlns:a="http://schemas.openxmlformats.org/drawingml/2006/main">
                  <a:graphicData uri="http://schemas.microsoft.com/office/word/2010/wordprocessingShape">
                    <wps:wsp>
                      <wps:cNvCnPr/>
                      <wps:spPr>
                        <a:xfrm>
                          <a:off x="0" y="0"/>
                          <a:ext cx="14224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25303D5E" id="_x0000_t32" coordsize="21600,21600" o:spt="32" o:oned="t" path="m,l21600,21600e" filled="f">
                <v:path arrowok="t" fillok="f" o:connecttype="none"/>
                <o:lock v:ext="edit" shapetype="t"/>
              </v:shapetype>
              <v:shape id="Straight Arrow Connector 23" o:spid="_x0000_s1026" type="#_x0000_t32" style="position:absolute;margin-left:18.5pt;margin-top:140.8pt;width:112pt;height:.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" strokecolor="black [3040]">
                <v:stroke endarrow="block"/>
              </v:shape>
            </w:pict>
          </mc:Fallback>
        </mc:AlternateContent>
      </w:r>
      <w:r w:rsidR="002C2BE2">
        <w:rPr>
          <w:noProof/>
        </w:rPr>
        <w:drawing>
          <wp:inline distT="0" distB="0" distL="0" distR="0" wp14:anchorId="16A1307B" wp14:editId="40CDAE42">
            <wp:extent cx="5943600" cy="3310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0255"/>
                    </a:xfrm>
                    <a:prstGeom prst="rect">
                      <a:avLst/>
                    </a:prstGeom>
                  </pic:spPr>
                </pic:pic>
              </a:graphicData>
            </a:graphic>
          </wp:inline>
        </w:drawing>
      </w:r>
    </w:p>
    <w:p w:rsidR="0028045F" w:rsidRDefault="0028045F" w:rsidP="0028045F">
      <w:pPr>
        <w:pStyle w:val="Heading3"/>
        <w:jc w:val="center"/>
      </w:pPr>
      <w:bookmarkStart w:id="30" w:name="_Toc436923404"/>
      <w:r>
        <w:t>Figure 3.1-6: Governing Wind Load Case for MWFRS</w:t>
      </w:r>
      <w:bookmarkEnd w:id="30"/>
    </w:p>
    <w:p w:rsidR="0028045F" w:rsidRDefault="0028045F" w:rsidP="002C2BE2"/>
    <w:p w:rsidR="0028045F" w:rsidRDefault="0028045F" w:rsidP="002C2BE2"/>
    <w:p w:rsidR="002C2BE2" w:rsidRDefault="002C2BE2" w:rsidP="00DE295B"/>
    <w:p w:rsidR="00CA183A" w:rsidRDefault="006101EF" w:rsidP="00DE295B">
      <w:r>
        <w:lastRenderedPageBreak/>
        <w:t>The following plots display the stresses found in the MWFRS structural elements. All maximum s</w:t>
      </w:r>
      <w:r w:rsidR="00B072E1">
        <w:t>tresses are tabulated in Table 3.1-2</w:t>
      </w:r>
      <w:r>
        <w:t xml:space="preserve">. </w:t>
      </w:r>
    </w:p>
    <w:p w:rsidR="00CA183A" w:rsidRDefault="006B7903" w:rsidP="00DE295B">
      <w:r>
        <w:rPr>
          <w:noProof/>
        </w:rPr>
        <w:drawing>
          <wp:inline distT="0" distB="0" distL="0" distR="0" wp14:anchorId="2B14C565" wp14:editId="50D3EEFB">
            <wp:extent cx="5943600" cy="3310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0890"/>
                    </a:xfrm>
                    <a:prstGeom prst="rect">
                      <a:avLst/>
                    </a:prstGeom>
                  </pic:spPr>
                </pic:pic>
              </a:graphicData>
            </a:graphic>
          </wp:inline>
        </w:drawing>
      </w:r>
    </w:p>
    <w:p w:rsidR="0028045F" w:rsidRDefault="0028045F" w:rsidP="0028045F">
      <w:pPr>
        <w:pStyle w:val="Heading3"/>
        <w:jc w:val="center"/>
      </w:pPr>
      <w:bookmarkStart w:id="31" w:name="_Toc436923405"/>
      <w:r>
        <w:t>Figure 3.1-7: Tensile Stress Distribution for Governing Wind Load Case for CC</w:t>
      </w:r>
      <w:bookmarkEnd w:id="31"/>
    </w:p>
    <w:p w:rsidR="0028045F" w:rsidRDefault="0028045F" w:rsidP="00DE295B"/>
    <w:p w:rsidR="006B7903" w:rsidRDefault="006B7903" w:rsidP="00DE295B">
      <w:r>
        <w:rPr>
          <w:noProof/>
        </w:rPr>
        <w:drawing>
          <wp:inline distT="0" distB="0" distL="0" distR="0" wp14:anchorId="6B0B80E2" wp14:editId="288B08DC">
            <wp:extent cx="5943600" cy="314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9600"/>
                    </a:xfrm>
                    <a:prstGeom prst="rect">
                      <a:avLst/>
                    </a:prstGeom>
                  </pic:spPr>
                </pic:pic>
              </a:graphicData>
            </a:graphic>
          </wp:inline>
        </w:drawing>
      </w:r>
    </w:p>
    <w:p w:rsidR="0028045F" w:rsidRDefault="0028045F" w:rsidP="0028045F">
      <w:pPr>
        <w:pStyle w:val="Heading3"/>
        <w:jc w:val="center"/>
      </w:pPr>
      <w:bookmarkStart w:id="32" w:name="_Toc436923406"/>
      <w:r>
        <w:t>Figure 3.1-8: Compressive Stress Distribution for Governing Wind Load Case for CC</w:t>
      </w:r>
      <w:bookmarkEnd w:id="32"/>
    </w:p>
    <w:p w:rsidR="0028045F" w:rsidRDefault="0028045F" w:rsidP="00DE295B"/>
    <w:p w:rsidR="006B7903" w:rsidRDefault="006B7903" w:rsidP="00DE295B">
      <w:r>
        <w:rPr>
          <w:noProof/>
        </w:rPr>
        <w:lastRenderedPageBreak/>
        <w:drawing>
          <wp:inline distT="0" distB="0" distL="0" distR="0" wp14:anchorId="2869A3A3" wp14:editId="457D9AF1">
            <wp:extent cx="5943600" cy="3298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8825"/>
                    </a:xfrm>
                    <a:prstGeom prst="rect">
                      <a:avLst/>
                    </a:prstGeom>
                  </pic:spPr>
                </pic:pic>
              </a:graphicData>
            </a:graphic>
          </wp:inline>
        </w:drawing>
      </w:r>
    </w:p>
    <w:p w:rsidR="0028045F" w:rsidRDefault="0028045F" w:rsidP="0028045F">
      <w:pPr>
        <w:pStyle w:val="Heading3"/>
        <w:jc w:val="center"/>
      </w:pPr>
      <w:bookmarkStart w:id="33" w:name="_Toc436923407"/>
      <w:r>
        <w:t>Figure 3.1-9: Shear Stress Distribution for Governing Wind Load Case for CC</w:t>
      </w:r>
      <w:bookmarkEnd w:id="33"/>
    </w:p>
    <w:p w:rsidR="0028045F" w:rsidRDefault="0028045F" w:rsidP="00DE295B"/>
    <w:p w:rsidR="006B7903" w:rsidRDefault="006B7903" w:rsidP="00DE295B"/>
    <w:p w:rsidR="00B072E1" w:rsidRDefault="00B072E1" w:rsidP="00B072E1">
      <w:pPr>
        <w:pStyle w:val="Heading4"/>
        <w:jc w:val="center"/>
      </w:pPr>
      <w:bookmarkStart w:id="34" w:name="_Toc436923408"/>
      <w:r>
        <w:t>Table 3.1-2: Stresses for Gov. MWFRS Wind Pressure</w:t>
      </w:r>
      <w:bookmarkEnd w:id="34"/>
    </w:p>
    <w:tbl>
      <w:tblPr>
        <w:tblStyle w:val="TableGrid"/>
        <w:tblW w:w="0" w:type="auto"/>
        <w:jc w:val="center"/>
        <w:tblLook w:val="04A0" w:firstRow="1" w:lastRow="0" w:firstColumn="1" w:lastColumn="0" w:noHBand="0" w:noVBand="1"/>
      </w:tblPr>
      <w:tblGrid>
        <w:gridCol w:w="1915"/>
        <w:gridCol w:w="1915"/>
        <w:gridCol w:w="1915"/>
        <w:gridCol w:w="1916"/>
      </w:tblGrid>
      <w:tr w:rsidR="00B072E1" w:rsidTr="00B072E1">
        <w:trPr>
          <w:jc w:val="center"/>
        </w:trPr>
        <w:tc>
          <w:tcPr>
            <w:tcW w:w="1915" w:type="dxa"/>
          </w:tcPr>
          <w:p w:rsidR="00B072E1" w:rsidRDefault="00B072E1" w:rsidP="00AC2B34"/>
        </w:tc>
        <w:tc>
          <w:tcPr>
            <w:tcW w:w="1915" w:type="dxa"/>
          </w:tcPr>
          <w:p w:rsidR="00B072E1" w:rsidRDefault="00B072E1" w:rsidP="00AC2B34">
            <w:r>
              <w:t>Tensile Stress (psi)</w:t>
            </w:r>
          </w:p>
        </w:tc>
        <w:tc>
          <w:tcPr>
            <w:tcW w:w="1915" w:type="dxa"/>
          </w:tcPr>
          <w:p w:rsidR="00B072E1" w:rsidRDefault="00B072E1" w:rsidP="00AC2B34">
            <w:r>
              <w:t>Compressive Stress (psi)</w:t>
            </w:r>
          </w:p>
        </w:tc>
        <w:tc>
          <w:tcPr>
            <w:tcW w:w="1916" w:type="dxa"/>
          </w:tcPr>
          <w:p w:rsidR="00B072E1" w:rsidRDefault="00B072E1" w:rsidP="00AC2B34">
            <w:r>
              <w:t>Shear Stress (psi)</w:t>
            </w:r>
          </w:p>
        </w:tc>
      </w:tr>
      <w:tr w:rsidR="00B072E1" w:rsidTr="00B072E1">
        <w:trPr>
          <w:jc w:val="center"/>
        </w:trPr>
        <w:tc>
          <w:tcPr>
            <w:tcW w:w="1915" w:type="dxa"/>
          </w:tcPr>
          <w:p w:rsidR="00B072E1" w:rsidRDefault="00B072E1" w:rsidP="00AC2B34">
            <w:r>
              <w:t>Columns</w:t>
            </w:r>
          </w:p>
        </w:tc>
        <w:tc>
          <w:tcPr>
            <w:tcW w:w="1915" w:type="dxa"/>
          </w:tcPr>
          <w:p w:rsidR="00B072E1" w:rsidRDefault="00B072E1" w:rsidP="00AC2B34">
            <w:r>
              <w:t>28728.6</w:t>
            </w:r>
          </w:p>
        </w:tc>
        <w:tc>
          <w:tcPr>
            <w:tcW w:w="1915" w:type="dxa"/>
          </w:tcPr>
          <w:p w:rsidR="00B072E1" w:rsidRDefault="00B072E1" w:rsidP="00AC2B34">
            <w:r>
              <w:t>23933.5</w:t>
            </w:r>
          </w:p>
        </w:tc>
        <w:tc>
          <w:tcPr>
            <w:tcW w:w="1916" w:type="dxa"/>
          </w:tcPr>
          <w:p w:rsidR="00B072E1" w:rsidRDefault="00B072E1" w:rsidP="00AC2B34">
            <w:r>
              <w:t>100.22</w:t>
            </w:r>
          </w:p>
        </w:tc>
      </w:tr>
      <w:tr w:rsidR="00B072E1" w:rsidTr="00B072E1">
        <w:trPr>
          <w:jc w:val="center"/>
        </w:trPr>
        <w:tc>
          <w:tcPr>
            <w:tcW w:w="1915" w:type="dxa"/>
          </w:tcPr>
          <w:p w:rsidR="00B072E1" w:rsidRDefault="00B072E1" w:rsidP="00AC2B34">
            <w:r>
              <w:t>Beams</w:t>
            </w:r>
          </w:p>
        </w:tc>
        <w:tc>
          <w:tcPr>
            <w:tcW w:w="1915" w:type="dxa"/>
          </w:tcPr>
          <w:p w:rsidR="00B072E1" w:rsidRDefault="00B072E1" w:rsidP="00AC2B34">
            <w:r>
              <w:t>37290.8</w:t>
            </w:r>
          </w:p>
        </w:tc>
        <w:tc>
          <w:tcPr>
            <w:tcW w:w="1915" w:type="dxa"/>
          </w:tcPr>
          <w:p w:rsidR="00B072E1" w:rsidRDefault="00B072E1" w:rsidP="00AC2B34">
            <w:r>
              <w:t>36700.4</w:t>
            </w:r>
          </w:p>
        </w:tc>
        <w:tc>
          <w:tcPr>
            <w:tcW w:w="1916" w:type="dxa"/>
          </w:tcPr>
          <w:p w:rsidR="00B072E1" w:rsidRDefault="00B072E1" w:rsidP="00AC2B34">
            <w:r>
              <w:t>4443.29</w:t>
            </w:r>
          </w:p>
        </w:tc>
      </w:tr>
    </w:tbl>
    <w:p w:rsidR="006101EF" w:rsidRDefault="006101EF" w:rsidP="00DE295B"/>
    <w:p w:rsidR="00184177" w:rsidRDefault="00184177" w:rsidP="00DE295B">
      <w:r>
        <w:t xml:space="preserve">The maximum tensile and compressive stresses for the columns were found in the outside columns, and the maximum shear stress was found in the inner column. </w:t>
      </w:r>
      <w:r w:rsidR="003B0659">
        <w:t xml:space="preserve">The maximum stresses for the beams were found in the elements closest to the beam-column joints (tensile, compressive and shear). </w:t>
      </w:r>
    </w:p>
    <w:p w:rsidR="00467C75" w:rsidRDefault="00467C75" w:rsidP="00DE295B"/>
    <w:p w:rsidR="00DA3622" w:rsidRDefault="00BD07AE" w:rsidP="00BD07AE">
      <w:r>
        <w:t>Roof Live load</w:t>
      </w:r>
    </w:p>
    <w:p w:rsidR="00DA3622" w:rsidRDefault="00DA3622" w:rsidP="00BD07AE">
      <w:r>
        <w:t>The von Mises stress distribution for the live load case</w:t>
      </w:r>
      <w:r w:rsidR="00467C75">
        <w:t xml:space="preserve"> can be seen in Fig. 3.0-4</w:t>
      </w:r>
      <w:r>
        <w:t xml:space="preserve">.  The loading shown below illustrates the live load of 20 </w:t>
      </w:r>
      <w:proofErr w:type="spellStart"/>
      <w:r>
        <w:t>psf</w:t>
      </w:r>
      <w:proofErr w:type="spellEnd"/>
      <w:r>
        <w:t xml:space="preserve"> acting on the decking of the carport.</w:t>
      </w:r>
    </w:p>
    <w:p w:rsidR="00DA3622" w:rsidRDefault="00DA3622" w:rsidP="00BD07AE">
      <w:r>
        <w:rPr>
          <w:noProof/>
        </w:rPr>
        <w:lastRenderedPageBreak/>
        <w:drawing>
          <wp:inline distT="0" distB="0" distL="0" distR="0" wp14:anchorId="6A1F7DBE" wp14:editId="556ABFA8">
            <wp:extent cx="5943600" cy="2319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9655"/>
                    </a:xfrm>
                    <a:prstGeom prst="rect">
                      <a:avLst/>
                    </a:prstGeom>
                  </pic:spPr>
                </pic:pic>
              </a:graphicData>
            </a:graphic>
          </wp:inline>
        </w:drawing>
      </w:r>
    </w:p>
    <w:p w:rsidR="00DA3622" w:rsidRDefault="00DA3622" w:rsidP="00DA3622">
      <w:pPr>
        <w:pStyle w:val="Heading3"/>
        <w:jc w:val="center"/>
      </w:pPr>
      <w:bookmarkStart w:id="35" w:name="_Toc436923409"/>
      <w:r>
        <w:t>Fig. 3.1-10: Live Load</w:t>
      </w:r>
      <w:bookmarkEnd w:id="35"/>
    </w:p>
    <w:p w:rsidR="00467C75" w:rsidRPr="00467C75" w:rsidRDefault="00467C75" w:rsidP="00467C75"/>
    <w:p w:rsidR="00467C75" w:rsidRDefault="00467C75" w:rsidP="00467C75">
      <w:r>
        <w:t xml:space="preserve">The following plots display the stresses found in the </w:t>
      </w:r>
      <w:r w:rsidR="00A2366C">
        <w:t>columns, beams</w:t>
      </w:r>
      <w:r>
        <w:t>, and purlins for the live load. All maximum stresses are tabulated in Table 3.1-3.</w:t>
      </w:r>
    </w:p>
    <w:p w:rsidR="00467C75" w:rsidRDefault="00467C75" w:rsidP="00467C75">
      <w:r>
        <w:rPr>
          <w:noProof/>
        </w:rPr>
        <w:drawing>
          <wp:inline distT="0" distB="0" distL="0" distR="0" wp14:anchorId="1C9A6574" wp14:editId="5FFD5F57">
            <wp:extent cx="5943600" cy="24942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4280"/>
                    </a:xfrm>
                    <a:prstGeom prst="rect">
                      <a:avLst/>
                    </a:prstGeom>
                  </pic:spPr>
                </pic:pic>
              </a:graphicData>
            </a:graphic>
          </wp:inline>
        </w:drawing>
      </w:r>
      <w:r>
        <w:t xml:space="preserve"> </w:t>
      </w:r>
    </w:p>
    <w:p w:rsidR="00467C75" w:rsidRDefault="00467C75" w:rsidP="00467C75">
      <w:pPr>
        <w:pStyle w:val="Heading3"/>
        <w:jc w:val="center"/>
      </w:pPr>
      <w:bookmarkStart w:id="36" w:name="_Toc436923410"/>
      <w:r>
        <w:t>Figure 3.1-11: Tensile Stress Distribution for Live Load Case</w:t>
      </w:r>
      <w:bookmarkEnd w:id="36"/>
    </w:p>
    <w:p w:rsidR="00467C75" w:rsidRPr="00467C75" w:rsidRDefault="00467C75" w:rsidP="00467C75">
      <w:pPr>
        <w:tabs>
          <w:tab w:val="left" w:pos="2490"/>
        </w:tabs>
      </w:pPr>
    </w:p>
    <w:p w:rsidR="00467C75" w:rsidRDefault="00467C75" w:rsidP="00467C75">
      <w:r>
        <w:rPr>
          <w:noProof/>
        </w:rPr>
        <w:lastRenderedPageBreak/>
        <w:drawing>
          <wp:inline distT="0" distB="0" distL="0" distR="0" wp14:anchorId="7FDF9330" wp14:editId="555F627E">
            <wp:extent cx="5943600" cy="25438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43810"/>
                    </a:xfrm>
                    <a:prstGeom prst="rect">
                      <a:avLst/>
                    </a:prstGeom>
                  </pic:spPr>
                </pic:pic>
              </a:graphicData>
            </a:graphic>
          </wp:inline>
        </w:drawing>
      </w:r>
    </w:p>
    <w:p w:rsidR="00467C75" w:rsidRDefault="00467C75" w:rsidP="00467C75">
      <w:pPr>
        <w:pStyle w:val="Heading3"/>
        <w:jc w:val="center"/>
      </w:pPr>
      <w:bookmarkStart w:id="37" w:name="_Toc436923411"/>
      <w:r>
        <w:t>Figure 3.1-12: Compressive Stress Distribution for Live Load Case</w:t>
      </w:r>
      <w:bookmarkEnd w:id="37"/>
    </w:p>
    <w:p w:rsidR="00467C75" w:rsidRDefault="00467C75" w:rsidP="00467C75"/>
    <w:p w:rsidR="00467C75" w:rsidRDefault="00467C75" w:rsidP="00467C75">
      <w:r>
        <w:rPr>
          <w:noProof/>
        </w:rPr>
        <w:drawing>
          <wp:inline distT="0" distB="0" distL="0" distR="0" wp14:anchorId="5FF50ED6" wp14:editId="16FE7242">
            <wp:extent cx="5943600" cy="2521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1585"/>
                    </a:xfrm>
                    <a:prstGeom prst="rect">
                      <a:avLst/>
                    </a:prstGeom>
                  </pic:spPr>
                </pic:pic>
              </a:graphicData>
            </a:graphic>
          </wp:inline>
        </w:drawing>
      </w:r>
    </w:p>
    <w:p w:rsidR="00467C75" w:rsidRDefault="00467C75" w:rsidP="00467C75">
      <w:pPr>
        <w:pStyle w:val="Heading3"/>
        <w:jc w:val="center"/>
      </w:pPr>
      <w:bookmarkStart w:id="38" w:name="_Toc436923412"/>
      <w:r>
        <w:t>Figure 3.1-13: Shear Stress Distribution for Live Load Case</w:t>
      </w:r>
      <w:bookmarkEnd w:id="38"/>
    </w:p>
    <w:p w:rsidR="00467C75" w:rsidRPr="00467C75" w:rsidRDefault="00467C75" w:rsidP="00467C75"/>
    <w:p w:rsidR="00467C75" w:rsidRDefault="00467C75" w:rsidP="00467C75">
      <w:pPr>
        <w:pStyle w:val="Heading4"/>
        <w:jc w:val="center"/>
      </w:pPr>
      <w:bookmarkStart w:id="39" w:name="_Toc436923413"/>
      <w:r>
        <w:t>Table 3.1-3: Stresses for Live Load Case</w:t>
      </w:r>
      <w:bookmarkEnd w:id="39"/>
    </w:p>
    <w:tbl>
      <w:tblPr>
        <w:tblStyle w:val="TableGrid"/>
        <w:tblW w:w="0" w:type="auto"/>
        <w:jc w:val="center"/>
        <w:tblLook w:val="04A0" w:firstRow="1" w:lastRow="0" w:firstColumn="1" w:lastColumn="0" w:noHBand="0" w:noVBand="1"/>
      </w:tblPr>
      <w:tblGrid>
        <w:gridCol w:w="1915"/>
        <w:gridCol w:w="1915"/>
        <w:gridCol w:w="1915"/>
        <w:gridCol w:w="1916"/>
      </w:tblGrid>
      <w:tr w:rsidR="00467C75" w:rsidTr="00AC2B34">
        <w:trPr>
          <w:jc w:val="center"/>
        </w:trPr>
        <w:tc>
          <w:tcPr>
            <w:tcW w:w="1915" w:type="dxa"/>
          </w:tcPr>
          <w:p w:rsidR="00467C75" w:rsidRDefault="00467C75" w:rsidP="00AC2B34"/>
        </w:tc>
        <w:tc>
          <w:tcPr>
            <w:tcW w:w="1915" w:type="dxa"/>
          </w:tcPr>
          <w:p w:rsidR="00467C75" w:rsidRDefault="00467C75" w:rsidP="00AC2B34">
            <w:r>
              <w:t>Tensile Stress (psi)</w:t>
            </w:r>
          </w:p>
        </w:tc>
        <w:tc>
          <w:tcPr>
            <w:tcW w:w="1915" w:type="dxa"/>
          </w:tcPr>
          <w:p w:rsidR="00467C75" w:rsidRDefault="00467C75" w:rsidP="00AC2B34">
            <w:r>
              <w:t>Compressive Stress (psi)</w:t>
            </w:r>
          </w:p>
        </w:tc>
        <w:tc>
          <w:tcPr>
            <w:tcW w:w="1916" w:type="dxa"/>
          </w:tcPr>
          <w:p w:rsidR="00467C75" w:rsidRDefault="00467C75" w:rsidP="00AC2B34">
            <w:r>
              <w:t>Shear Stress (psi)</w:t>
            </w:r>
          </w:p>
        </w:tc>
      </w:tr>
      <w:tr w:rsidR="00467C75" w:rsidTr="00AC2B34">
        <w:trPr>
          <w:jc w:val="center"/>
        </w:trPr>
        <w:tc>
          <w:tcPr>
            <w:tcW w:w="1915" w:type="dxa"/>
          </w:tcPr>
          <w:p w:rsidR="00467C75" w:rsidRDefault="00467C75" w:rsidP="00AC2B34">
            <w:r>
              <w:t>Columns</w:t>
            </w:r>
          </w:p>
        </w:tc>
        <w:tc>
          <w:tcPr>
            <w:tcW w:w="1915" w:type="dxa"/>
          </w:tcPr>
          <w:p w:rsidR="00467C75" w:rsidRDefault="00467C75" w:rsidP="00AC2B34">
            <w:r>
              <w:t>0.0</w:t>
            </w:r>
          </w:p>
        </w:tc>
        <w:tc>
          <w:tcPr>
            <w:tcW w:w="1915" w:type="dxa"/>
          </w:tcPr>
          <w:p w:rsidR="00467C75" w:rsidRDefault="00467C75" w:rsidP="00AC2B34">
            <w:r>
              <w:t>1143.76</w:t>
            </w:r>
          </w:p>
        </w:tc>
        <w:tc>
          <w:tcPr>
            <w:tcW w:w="1916" w:type="dxa"/>
          </w:tcPr>
          <w:p w:rsidR="00467C75" w:rsidRDefault="00467C75" w:rsidP="00AC2B34">
            <w:r>
              <w:t>9.96</w:t>
            </w:r>
          </w:p>
        </w:tc>
      </w:tr>
      <w:tr w:rsidR="00467C75" w:rsidTr="00AC2B34">
        <w:trPr>
          <w:jc w:val="center"/>
        </w:trPr>
        <w:tc>
          <w:tcPr>
            <w:tcW w:w="1915" w:type="dxa"/>
          </w:tcPr>
          <w:p w:rsidR="00467C75" w:rsidRDefault="00467C75" w:rsidP="00AC2B34">
            <w:r>
              <w:t>Beams</w:t>
            </w:r>
          </w:p>
        </w:tc>
        <w:tc>
          <w:tcPr>
            <w:tcW w:w="1915" w:type="dxa"/>
          </w:tcPr>
          <w:p w:rsidR="00467C75" w:rsidRDefault="00A2366C" w:rsidP="00AC2B34">
            <w:r>
              <w:t>9162.76</w:t>
            </w:r>
          </w:p>
        </w:tc>
        <w:tc>
          <w:tcPr>
            <w:tcW w:w="1915" w:type="dxa"/>
          </w:tcPr>
          <w:p w:rsidR="00467C75" w:rsidRDefault="00A2366C" w:rsidP="00AC2B34">
            <w:r>
              <w:t>9095.32</w:t>
            </w:r>
          </w:p>
        </w:tc>
        <w:tc>
          <w:tcPr>
            <w:tcW w:w="1916" w:type="dxa"/>
          </w:tcPr>
          <w:p w:rsidR="00467C75" w:rsidRDefault="00A2366C" w:rsidP="00AC2B34">
            <w:r>
              <w:t>1347.83</w:t>
            </w:r>
          </w:p>
        </w:tc>
      </w:tr>
      <w:tr w:rsidR="00467C75" w:rsidTr="00AC2B34">
        <w:trPr>
          <w:jc w:val="center"/>
        </w:trPr>
        <w:tc>
          <w:tcPr>
            <w:tcW w:w="1915" w:type="dxa"/>
          </w:tcPr>
          <w:p w:rsidR="00467C75" w:rsidRDefault="00467C75" w:rsidP="00AC2B34">
            <w:r>
              <w:t>Purlins</w:t>
            </w:r>
          </w:p>
        </w:tc>
        <w:tc>
          <w:tcPr>
            <w:tcW w:w="1915" w:type="dxa"/>
          </w:tcPr>
          <w:p w:rsidR="00467C75" w:rsidRDefault="00A2366C" w:rsidP="00AC2B34">
            <w:r>
              <w:t>12160.9</w:t>
            </w:r>
          </w:p>
        </w:tc>
        <w:tc>
          <w:tcPr>
            <w:tcW w:w="1915" w:type="dxa"/>
          </w:tcPr>
          <w:p w:rsidR="00467C75" w:rsidRDefault="00A2366C" w:rsidP="00AC2B34">
            <w:r>
              <w:t>12163.2</w:t>
            </w:r>
          </w:p>
        </w:tc>
        <w:tc>
          <w:tcPr>
            <w:tcW w:w="1916" w:type="dxa"/>
          </w:tcPr>
          <w:p w:rsidR="00467C75" w:rsidRDefault="00A2366C" w:rsidP="00AC2B34">
            <w:r>
              <w:t>829.503</w:t>
            </w:r>
          </w:p>
        </w:tc>
      </w:tr>
    </w:tbl>
    <w:p w:rsidR="00467C75" w:rsidRDefault="00467C75" w:rsidP="00467C75"/>
    <w:p w:rsidR="00FA706F" w:rsidRDefault="00FA706F" w:rsidP="00FA706F">
      <w:r>
        <w:t xml:space="preserve">Although the difference was minimal, the maximum tensile, compressive, and shear stresses for the columns were found in the outside columns. The maximum stresses for the beams were found in the </w:t>
      </w:r>
      <w:r>
        <w:lastRenderedPageBreak/>
        <w:t>elements closest to the beam-column joints (tensile, compressive and shear).  The maxi</w:t>
      </w:r>
      <w:r w:rsidR="003A60DC">
        <w:t>mum stresses for the purlins were</w:t>
      </w:r>
      <w:r>
        <w:t xml:space="preserve"> found near the purlin-beam joint closest to the outer columns.</w:t>
      </w:r>
    </w:p>
    <w:p w:rsidR="00467C75" w:rsidRPr="00467C75" w:rsidRDefault="00467C75" w:rsidP="00467C75"/>
    <w:p w:rsidR="00BD07AE" w:rsidRDefault="00BD07AE" w:rsidP="00BD07AE">
      <w:r>
        <w:t>Snow Load</w:t>
      </w:r>
    </w:p>
    <w:p w:rsidR="00A2366C" w:rsidRDefault="00A2366C" w:rsidP="00A2366C">
      <w:r>
        <w:t>The following plots display the stresses found in the columns, beams, and purlins</w:t>
      </w:r>
      <w:r w:rsidR="00AC2B34">
        <w:t xml:space="preserve"> for the snow load of 5 psf</w:t>
      </w:r>
      <w:r>
        <w:t>. All maximum stres</w:t>
      </w:r>
      <w:r w:rsidR="00AC2B34">
        <w:t>ses are tabulated in Table 3.1-4</w:t>
      </w:r>
      <w:r>
        <w:t>.</w:t>
      </w:r>
    </w:p>
    <w:p w:rsidR="00AC2B34" w:rsidRDefault="00AC2B34" w:rsidP="00A2366C"/>
    <w:p w:rsidR="00AC2B34" w:rsidRDefault="00AC2B34" w:rsidP="00A2366C">
      <w:r>
        <w:rPr>
          <w:noProof/>
        </w:rPr>
        <w:drawing>
          <wp:inline distT="0" distB="0" distL="0" distR="0" wp14:anchorId="3F576BB0" wp14:editId="087824EE">
            <wp:extent cx="5943600" cy="2585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85085"/>
                    </a:xfrm>
                    <a:prstGeom prst="rect">
                      <a:avLst/>
                    </a:prstGeom>
                  </pic:spPr>
                </pic:pic>
              </a:graphicData>
            </a:graphic>
          </wp:inline>
        </w:drawing>
      </w:r>
    </w:p>
    <w:p w:rsidR="00AC2B34" w:rsidRDefault="00AC2B34" w:rsidP="00AC2B34">
      <w:pPr>
        <w:pStyle w:val="Heading3"/>
        <w:jc w:val="center"/>
      </w:pPr>
      <w:bookmarkStart w:id="40" w:name="_Toc436923414"/>
      <w:r>
        <w:t>Figure 3.1-14: Tensile Stress Distribution for Snow Load Case</w:t>
      </w:r>
      <w:bookmarkEnd w:id="40"/>
    </w:p>
    <w:p w:rsidR="00AC2B34" w:rsidRDefault="00AC2B34" w:rsidP="00AC2B34"/>
    <w:p w:rsidR="00AC2B34" w:rsidRDefault="00AC2B34" w:rsidP="00AC2B34">
      <w:r>
        <w:rPr>
          <w:noProof/>
        </w:rPr>
        <w:drawing>
          <wp:inline distT="0" distB="0" distL="0" distR="0" wp14:anchorId="5368BF37" wp14:editId="4A20AF87">
            <wp:extent cx="5943600" cy="2658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8745"/>
                    </a:xfrm>
                    <a:prstGeom prst="rect">
                      <a:avLst/>
                    </a:prstGeom>
                  </pic:spPr>
                </pic:pic>
              </a:graphicData>
            </a:graphic>
          </wp:inline>
        </w:drawing>
      </w:r>
    </w:p>
    <w:p w:rsidR="00AC2B34" w:rsidRDefault="00AC2B34" w:rsidP="00AC2B34">
      <w:pPr>
        <w:pStyle w:val="Heading3"/>
        <w:jc w:val="center"/>
      </w:pPr>
      <w:bookmarkStart w:id="41" w:name="_Toc436923415"/>
      <w:r>
        <w:lastRenderedPageBreak/>
        <w:t>Figure 3.1-15: Compressive Stress Distribution for Snow Load Case</w:t>
      </w:r>
      <w:bookmarkEnd w:id="41"/>
    </w:p>
    <w:p w:rsidR="00AC2B34" w:rsidRDefault="00AC2B34" w:rsidP="00AC2B34"/>
    <w:p w:rsidR="00AC2B34" w:rsidRDefault="00AC2B34" w:rsidP="00AC2B34">
      <w:r>
        <w:rPr>
          <w:noProof/>
        </w:rPr>
        <w:drawing>
          <wp:inline distT="0" distB="0" distL="0" distR="0" wp14:anchorId="71FE93D3" wp14:editId="0E4DE0F8">
            <wp:extent cx="5943600" cy="2746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6375"/>
                    </a:xfrm>
                    <a:prstGeom prst="rect">
                      <a:avLst/>
                    </a:prstGeom>
                  </pic:spPr>
                </pic:pic>
              </a:graphicData>
            </a:graphic>
          </wp:inline>
        </w:drawing>
      </w:r>
    </w:p>
    <w:p w:rsidR="00AC2B34" w:rsidRDefault="00AC2B34" w:rsidP="00AC2B34">
      <w:pPr>
        <w:pStyle w:val="Heading3"/>
        <w:jc w:val="center"/>
      </w:pPr>
      <w:bookmarkStart w:id="42" w:name="_Toc436923416"/>
      <w:r>
        <w:t>Figure 3.1-15: Shear Stress Distribution for Snow Load Case</w:t>
      </w:r>
      <w:bookmarkEnd w:id="42"/>
    </w:p>
    <w:p w:rsidR="00AC2B34" w:rsidRPr="00AC2B34" w:rsidRDefault="00AC2B34" w:rsidP="00AC2B34"/>
    <w:p w:rsidR="00AC2B34" w:rsidRDefault="00AC2B34" w:rsidP="00AC2B34">
      <w:pPr>
        <w:pStyle w:val="Heading4"/>
        <w:jc w:val="center"/>
      </w:pPr>
      <w:bookmarkStart w:id="43" w:name="_Toc436923417"/>
      <w:r>
        <w:t>Table 3.1-4: Stresses for Live Load Case</w:t>
      </w:r>
      <w:bookmarkEnd w:id="43"/>
    </w:p>
    <w:tbl>
      <w:tblPr>
        <w:tblStyle w:val="TableGrid"/>
        <w:tblW w:w="0" w:type="auto"/>
        <w:jc w:val="center"/>
        <w:tblLook w:val="04A0" w:firstRow="1" w:lastRow="0" w:firstColumn="1" w:lastColumn="0" w:noHBand="0" w:noVBand="1"/>
      </w:tblPr>
      <w:tblGrid>
        <w:gridCol w:w="1915"/>
        <w:gridCol w:w="1915"/>
        <w:gridCol w:w="1915"/>
        <w:gridCol w:w="1916"/>
      </w:tblGrid>
      <w:tr w:rsidR="00AC2B34" w:rsidTr="00AC2B34">
        <w:trPr>
          <w:jc w:val="center"/>
        </w:trPr>
        <w:tc>
          <w:tcPr>
            <w:tcW w:w="1915" w:type="dxa"/>
          </w:tcPr>
          <w:p w:rsidR="00AC2B34" w:rsidRDefault="00AC2B34" w:rsidP="00AC2B34"/>
        </w:tc>
        <w:tc>
          <w:tcPr>
            <w:tcW w:w="1915" w:type="dxa"/>
          </w:tcPr>
          <w:p w:rsidR="00AC2B34" w:rsidRDefault="00AC2B34" w:rsidP="00AC2B34">
            <w:r>
              <w:t>Tensile Stress (psi)</w:t>
            </w:r>
          </w:p>
        </w:tc>
        <w:tc>
          <w:tcPr>
            <w:tcW w:w="1915" w:type="dxa"/>
          </w:tcPr>
          <w:p w:rsidR="00AC2B34" w:rsidRDefault="00AC2B34" w:rsidP="00AC2B34">
            <w:r>
              <w:t>Compressive Stress (psi)</w:t>
            </w:r>
          </w:p>
        </w:tc>
        <w:tc>
          <w:tcPr>
            <w:tcW w:w="1916" w:type="dxa"/>
          </w:tcPr>
          <w:p w:rsidR="00AC2B34" w:rsidRDefault="00AC2B34" w:rsidP="00AC2B34">
            <w:r>
              <w:t>Shear Stress (psi)</w:t>
            </w:r>
          </w:p>
        </w:tc>
      </w:tr>
      <w:tr w:rsidR="00AC2B34" w:rsidTr="00AC2B34">
        <w:trPr>
          <w:jc w:val="center"/>
        </w:trPr>
        <w:tc>
          <w:tcPr>
            <w:tcW w:w="1915" w:type="dxa"/>
          </w:tcPr>
          <w:p w:rsidR="00AC2B34" w:rsidRDefault="00AC2B34" w:rsidP="00AC2B34">
            <w:r>
              <w:t>Columns</w:t>
            </w:r>
          </w:p>
        </w:tc>
        <w:tc>
          <w:tcPr>
            <w:tcW w:w="1915" w:type="dxa"/>
          </w:tcPr>
          <w:p w:rsidR="00AC2B34" w:rsidRDefault="00AC2B34" w:rsidP="00AC2B34">
            <w:r>
              <w:t>0.0</w:t>
            </w:r>
          </w:p>
        </w:tc>
        <w:tc>
          <w:tcPr>
            <w:tcW w:w="1915" w:type="dxa"/>
          </w:tcPr>
          <w:p w:rsidR="00AC2B34" w:rsidRDefault="00AC2B34" w:rsidP="00AC2B34">
            <w:r>
              <w:t>285.94</w:t>
            </w:r>
          </w:p>
        </w:tc>
        <w:tc>
          <w:tcPr>
            <w:tcW w:w="1916" w:type="dxa"/>
          </w:tcPr>
          <w:p w:rsidR="00AC2B34" w:rsidRDefault="00AC2B34" w:rsidP="00AC2B34">
            <w:r>
              <w:t>2.49</w:t>
            </w:r>
          </w:p>
        </w:tc>
      </w:tr>
      <w:tr w:rsidR="00AC2B34" w:rsidTr="00AC2B34">
        <w:trPr>
          <w:jc w:val="center"/>
        </w:trPr>
        <w:tc>
          <w:tcPr>
            <w:tcW w:w="1915" w:type="dxa"/>
          </w:tcPr>
          <w:p w:rsidR="00AC2B34" w:rsidRDefault="00AC2B34" w:rsidP="00AC2B34">
            <w:r>
              <w:t>Beams</w:t>
            </w:r>
          </w:p>
        </w:tc>
        <w:tc>
          <w:tcPr>
            <w:tcW w:w="1915" w:type="dxa"/>
          </w:tcPr>
          <w:p w:rsidR="00AC2B34" w:rsidRDefault="00AC2B34" w:rsidP="00AC2B34">
            <w:r>
              <w:t>1579.44</w:t>
            </w:r>
          </w:p>
        </w:tc>
        <w:tc>
          <w:tcPr>
            <w:tcW w:w="1915" w:type="dxa"/>
          </w:tcPr>
          <w:p w:rsidR="00AC2B34" w:rsidRDefault="00AC2B34" w:rsidP="00AC2B34">
            <w:r>
              <w:t>1910.41</w:t>
            </w:r>
          </w:p>
        </w:tc>
        <w:tc>
          <w:tcPr>
            <w:tcW w:w="1916" w:type="dxa"/>
          </w:tcPr>
          <w:p w:rsidR="00AC2B34" w:rsidRDefault="00AC2B34" w:rsidP="00AC2B34">
            <w:r>
              <w:t>207.35</w:t>
            </w:r>
          </w:p>
        </w:tc>
      </w:tr>
      <w:tr w:rsidR="00AC2B34" w:rsidTr="00AC2B34">
        <w:trPr>
          <w:jc w:val="center"/>
        </w:trPr>
        <w:tc>
          <w:tcPr>
            <w:tcW w:w="1915" w:type="dxa"/>
          </w:tcPr>
          <w:p w:rsidR="00AC2B34" w:rsidRDefault="00AC2B34" w:rsidP="00AC2B34">
            <w:r>
              <w:t>Purlins</w:t>
            </w:r>
          </w:p>
        </w:tc>
        <w:tc>
          <w:tcPr>
            <w:tcW w:w="1915" w:type="dxa"/>
          </w:tcPr>
          <w:p w:rsidR="00AC2B34" w:rsidRDefault="00AC2B34" w:rsidP="00AC2B34">
            <w:r>
              <w:t>3040.21</w:t>
            </w:r>
          </w:p>
        </w:tc>
        <w:tc>
          <w:tcPr>
            <w:tcW w:w="1915" w:type="dxa"/>
          </w:tcPr>
          <w:p w:rsidR="00AC2B34" w:rsidRDefault="00AC2B34" w:rsidP="00AC2B34">
            <w:r>
              <w:t>3040.79</w:t>
            </w:r>
          </w:p>
        </w:tc>
        <w:tc>
          <w:tcPr>
            <w:tcW w:w="1916" w:type="dxa"/>
          </w:tcPr>
          <w:p w:rsidR="00AC2B34" w:rsidRDefault="00AC2B34" w:rsidP="00AC2B34">
            <w:r>
              <w:t>336.95</w:t>
            </w:r>
          </w:p>
        </w:tc>
      </w:tr>
    </w:tbl>
    <w:p w:rsidR="00BD07AE" w:rsidRDefault="00BD07AE" w:rsidP="00DE295B"/>
    <w:p w:rsidR="00FA706F" w:rsidRDefault="00FA706F" w:rsidP="00DE295B">
      <w:r>
        <w:t xml:space="preserve">Similarly to the live loads, the maximum tensile, compressive, and shear stresses for the columns were found in the outside columns. The maximum stresses for the beams were found in the elements closest to the beam-column joints (tensile, compressive and shear).  The maximum stresses for </w:t>
      </w:r>
      <w:r w:rsidR="003A60DC">
        <w:t>the purlins were</w:t>
      </w:r>
      <w:r>
        <w:t xml:space="preserve"> found near the purlin-beam joint closest to the outer columns.</w:t>
      </w:r>
    </w:p>
    <w:p w:rsidR="00A15C1C" w:rsidRDefault="00A15C1C" w:rsidP="00DE295B">
      <w:r>
        <w:t xml:space="preserve">Knowing the governing wind conditions for the specific structural elements, these wind cases </w:t>
      </w:r>
      <w:r w:rsidR="003A60DC">
        <w:t xml:space="preserve">in addition to the dead, roof live and snow load </w:t>
      </w:r>
      <w:r>
        <w:t xml:space="preserve">can be used in the load cases as mentioned </w:t>
      </w:r>
      <w:r w:rsidR="00B73B46">
        <w:t xml:space="preserve">in </w:t>
      </w:r>
      <w:r>
        <w:t>Section</w:t>
      </w:r>
      <w:r w:rsidR="00B73B46">
        <w:t xml:space="preserve"> 1.2. </w:t>
      </w:r>
      <w:r w:rsidR="005A1021">
        <w:t xml:space="preserve">Using the maximum stresses and displacements found from the governing load case, the carport structure can be designed with the most optimal result as per the code. </w:t>
      </w:r>
    </w:p>
    <w:p w:rsidR="00FA706F" w:rsidRDefault="00FA706F" w:rsidP="00DE295B"/>
    <w:p w:rsidR="00FA706F" w:rsidRPr="00DE295B" w:rsidRDefault="00FA706F" w:rsidP="00DE295B"/>
    <w:p w:rsidR="00C27CF8" w:rsidRDefault="00C27CF8" w:rsidP="00C27CF8">
      <w:pPr>
        <w:pStyle w:val="Heading1"/>
      </w:pPr>
      <w:bookmarkStart w:id="44" w:name="_Toc436923418"/>
      <w:r>
        <w:lastRenderedPageBreak/>
        <w:t>4.0 Conclusions</w:t>
      </w:r>
      <w:bookmarkEnd w:id="44"/>
    </w:p>
    <w:p w:rsidR="00C27CF8" w:rsidRDefault="00C27CF8" w:rsidP="00C27CF8"/>
    <w:p w:rsidR="00DE295B" w:rsidRDefault="00DE295B" w:rsidP="00C27CF8">
      <w:r>
        <w:t>The following conclusions can be made from the conducted finite element analysis of the carport structure.</w:t>
      </w:r>
    </w:p>
    <w:p w:rsidR="00DE295B" w:rsidRDefault="00DE295B" w:rsidP="00DE295B">
      <w:pPr>
        <w:pStyle w:val="ListParagraph"/>
        <w:numPr>
          <w:ilvl w:val="0"/>
          <w:numId w:val="4"/>
        </w:numPr>
      </w:pPr>
      <w:r>
        <w:t>Higher refinement of the mesh produces convergence to the actual solution of a finite element model</w:t>
      </w:r>
    </w:p>
    <w:p w:rsidR="00DE295B" w:rsidRDefault="00DE295B" w:rsidP="00DE295B">
      <w:pPr>
        <w:pStyle w:val="ListParagraph"/>
        <w:numPr>
          <w:ilvl w:val="0"/>
          <w:numId w:val="4"/>
        </w:numPr>
      </w:pPr>
      <w:r>
        <w:t>The maximum displacements converge faster than the von Mises stresses.</w:t>
      </w:r>
    </w:p>
    <w:p w:rsidR="00C27CF8" w:rsidRDefault="00DE295B" w:rsidP="00C27CF8">
      <w:pPr>
        <w:pStyle w:val="ListParagraph"/>
        <w:numPr>
          <w:ilvl w:val="0"/>
          <w:numId w:val="4"/>
        </w:numPr>
      </w:pPr>
      <w:r>
        <w:t>While the stresses converged from below (they are underestimated), the displacements converged from above (overestimated).  Theoretically the displacements should also converge from bel</w:t>
      </w:r>
      <w:r w:rsidR="00E94316">
        <w:t xml:space="preserve">ow.  </w:t>
      </w:r>
    </w:p>
    <w:p w:rsidR="003A2A1F" w:rsidRDefault="003A2A1F" w:rsidP="00C27CF8">
      <w:pPr>
        <w:pStyle w:val="ListParagraph"/>
        <w:numPr>
          <w:ilvl w:val="0"/>
          <w:numId w:val="4"/>
        </w:numPr>
      </w:pPr>
      <w:r>
        <w:t xml:space="preserve">Load cases as per ASCE 7-10 were not used in the analysis as there were some issues with the response of plate elements under derived load cases. </w:t>
      </w:r>
      <w:r w:rsidR="00B1301A">
        <w:t xml:space="preserve">Only basic load cases were used in the analysis. </w:t>
      </w:r>
    </w:p>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FA706F" w:rsidRDefault="00FA706F" w:rsidP="00FA706F"/>
    <w:p w:rsidR="007857D8" w:rsidRDefault="00FA706F" w:rsidP="007857D8">
      <w:pPr>
        <w:pStyle w:val="Heading1"/>
      </w:pPr>
      <w:bookmarkStart w:id="45" w:name="_Toc436923419"/>
      <w:r>
        <w:lastRenderedPageBreak/>
        <w:t xml:space="preserve">5.0 </w:t>
      </w:r>
      <w:r w:rsidR="007857D8">
        <w:t>References</w:t>
      </w:r>
      <w:bookmarkEnd w:id="45"/>
      <w:r w:rsidR="007857D8">
        <w:t xml:space="preserve"> </w:t>
      </w:r>
    </w:p>
    <w:p w:rsidR="007857D8" w:rsidRDefault="007857D8" w:rsidP="007857D8"/>
    <w:p w:rsidR="00E30943" w:rsidRDefault="00E30943" w:rsidP="00551F67">
      <w:pPr>
        <w:pStyle w:val="ListParagraph"/>
        <w:numPr>
          <w:ilvl w:val="0"/>
          <w:numId w:val="7"/>
        </w:numPr>
      </w:pPr>
      <w:proofErr w:type="spellStart"/>
      <w:r>
        <w:t>Rajan</w:t>
      </w:r>
      <w:proofErr w:type="spellEnd"/>
      <w:r>
        <w:t xml:space="preserve">, </w:t>
      </w:r>
      <w:proofErr w:type="spellStart"/>
      <w:r>
        <w:t>Subramaniam</w:t>
      </w:r>
      <w:proofErr w:type="spellEnd"/>
      <w:r>
        <w:t xml:space="preserve">, </w:t>
      </w:r>
      <w:r w:rsidRPr="00E30943">
        <w:rPr>
          <w:i/>
        </w:rPr>
        <w:t>FE Modeling Case Studies</w:t>
      </w:r>
      <w:r>
        <w:t xml:space="preserve">. Tempe: </w:t>
      </w:r>
      <w:proofErr w:type="spellStart"/>
      <w:proofErr w:type="gramStart"/>
      <w:r>
        <w:t>n.p</w:t>
      </w:r>
      <w:proofErr w:type="spellEnd"/>
      <w:proofErr w:type="gramEnd"/>
      <w:r>
        <w:t xml:space="preserve">., Oct. 2008. PDF. </w:t>
      </w:r>
    </w:p>
    <w:p w:rsidR="00E30943" w:rsidRDefault="001B7081" w:rsidP="00A37743">
      <w:pPr>
        <w:pStyle w:val="ListParagraph"/>
        <w:numPr>
          <w:ilvl w:val="0"/>
          <w:numId w:val="8"/>
        </w:numPr>
      </w:pPr>
      <w:r>
        <w:t>Note: This reference was used as a template to the report.</w:t>
      </w:r>
    </w:p>
    <w:p w:rsidR="00E30943" w:rsidRDefault="00E30943" w:rsidP="00551F67">
      <w:pPr>
        <w:pStyle w:val="ListParagraph"/>
        <w:numPr>
          <w:ilvl w:val="0"/>
          <w:numId w:val="7"/>
        </w:numPr>
      </w:pPr>
      <w:proofErr w:type="spellStart"/>
      <w:r>
        <w:t>Rajan</w:t>
      </w:r>
      <w:proofErr w:type="spellEnd"/>
      <w:r>
        <w:t xml:space="preserve">, </w:t>
      </w:r>
      <w:proofErr w:type="spellStart"/>
      <w:r>
        <w:t>Subramaniam</w:t>
      </w:r>
      <w:proofErr w:type="spellEnd"/>
      <w:r>
        <w:t xml:space="preserve">, </w:t>
      </w:r>
      <w:r w:rsidRPr="00E30943">
        <w:rPr>
          <w:i/>
        </w:rPr>
        <w:t xml:space="preserve">User’s Manual for the </w:t>
      </w:r>
      <w:proofErr w:type="spellStart"/>
      <w:r w:rsidRPr="00E30943">
        <w:rPr>
          <w:i/>
        </w:rPr>
        <w:t>GS</w:t>
      </w:r>
      <w:proofErr w:type="spellEnd"/>
      <w:r w:rsidRPr="00E30943">
        <w:rPr>
          <w:i/>
        </w:rPr>
        <w:t>-USA FRAME3D Computer Program</w:t>
      </w:r>
      <w:r>
        <w:t xml:space="preserve">. Tempe: </w:t>
      </w:r>
      <w:proofErr w:type="spellStart"/>
      <w:proofErr w:type="gramStart"/>
      <w:r>
        <w:t>n.p</w:t>
      </w:r>
      <w:proofErr w:type="spellEnd"/>
      <w:proofErr w:type="gramEnd"/>
      <w:r>
        <w:t>., Aug. 2000. PDF.</w:t>
      </w:r>
    </w:p>
    <w:p w:rsidR="003937AC" w:rsidRDefault="003937AC" w:rsidP="003937AC">
      <w:pPr>
        <w:pStyle w:val="ListParagraph"/>
        <w:numPr>
          <w:ilvl w:val="0"/>
          <w:numId w:val="7"/>
        </w:numPr>
      </w:pPr>
      <w:r w:rsidRPr="00A465DB">
        <w:rPr>
          <w:i/>
        </w:rPr>
        <w:t>California Building Code</w:t>
      </w:r>
      <w:r>
        <w:t xml:space="preserve">. </w:t>
      </w:r>
      <w:proofErr w:type="spellStart"/>
      <w:proofErr w:type="gramStart"/>
      <w:r>
        <w:t>N.p</w:t>
      </w:r>
      <w:proofErr w:type="spellEnd"/>
      <w:proofErr w:type="gramEnd"/>
      <w:r>
        <w:t>.: Intl Code Council, 2013, Print.</w:t>
      </w:r>
    </w:p>
    <w:p w:rsidR="00FE12A3" w:rsidRPr="00E30943" w:rsidRDefault="00FE12A3" w:rsidP="003937AC">
      <w:pPr>
        <w:pStyle w:val="ListParagraph"/>
        <w:numPr>
          <w:ilvl w:val="0"/>
          <w:numId w:val="7"/>
        </w:numPr>
      </w:pPr>
      <w:r>
        <w:rPr>
          <w:i/>
        </w:rPr>
        <w:t>ASCE (Ame</w:t>
      </w:r>
      <w:r w:rsidR="001B40C9">
        <w:rPr>
          <w:i/>
        </w:rPr>
        <w:t>rican Society of Civil Engineers</w:t>
      </w:r>
      <w:r>
        <w:rPr>
          <w:i/>
        </w:rPr>
        <w:t>)</w:t>
      </w:r>
      <w:r w:rsidR="001B40C9">
        <w:rPr>
          <w:i/>
        </w:rPr>
        <w:t xml:space="preserve"> 7-10</w:t>
      </w:r>
      <w:r w:rsidRPr="00FE12A3">
        <w:t>.</w:t>
      </w:r>
      <w:r>
        <w:t xml:space="preserve"> </w:t>
      </w:r>
      <w:proofErr w:type="spellStart"/>
      <w:proofErr w:type="gramStart"/>
      <w:r>
        <w:t>N.p</w:t>
      </w:r>
      <w:proofErr w:type="spellEnd"/>
      <w:proofErr w:type="gramEnd"/>
      <w:r>
        <w:t>.: Intl Code Council, 2010, Print.</w:t>
      </w:r>
    </w:p>
    <w:p w:rsidR="003937AC" w:rsidRPr="00E30943" w:rsidRDefault="003937AC" w:rsidP="003937AC"/>
    <w:sectPr w:rsidR="003937AC" w:rsidRPr="00E309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8783A"/>
    <w:multiLevelType w:val="hybridMultilevel"/>
    <w:tmpl w:val="464C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00F02"/>
    <w:multiLevelType w:val="hybridMultilevel"/>
    <w:tmpl w:val="D8EA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2A4DD0"/>
    <w:multiLevelType w:val="hybridMultilevel"/>
    <w:tmpl w:val="A8348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4D2D2D"/>
    <w:multiLevelType w:val="hybridMultilevel"/>
    <w:tmpl w:val="9CEC8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A57674"/>
    <w:multiLevelType w:val="hybridMultilevel"/>
    <w:tmpl w:val="3DA8CA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5AC15974"/>
    <w:multiLevelType w:val="hybridMultilevel"/>
    <w:tmpl w:val="FD5A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2979FB"/>
    <w:multiLevelType w:val="hybridMultilevel"/>
    <w:tmpl w:val="CE1818D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A83581F"/>
    <w:multiLevelType w:val="hybridMultilevel"/>
    <w:tmpl w:val="B9CA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5"/>
  </w:num>
  <w:num w:numId="5">
    <w:abstractNumId w:val="1"/>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B7F"/>
    <w:rsid w:val="00000396"/>
    <w:rsid w:val="00000EAD"/>
    <w:rsid w:val="00001CAF"/>
    <w:rsid w:val="00003E62"/>
    <w:rsid w:val="00004DD0"/>
    <w:rsid w:val="00005789"/>
    <w:rsid w:val="0000697C"/>
    <w:rsid w:val="0000789C"/>
    <w:rsid w:val="000103CA"/>
    <w:rsid w:val="000106CF"/>
    <w:rsid w:val="00010C6C"/>
    <w:rsid w:val="00011359"/>
    <w:rsid w:val="00011555"/>
    <w:rsid w:val="00014025"/>
    <w:rsid w:val="00014A62"/>
    <w:rsid w:val="00014D60"/>
    <w:rsid w:val="00015A0F"/>
    <w:rsid w:val="000166BC"/>
    <w:rsid w:val="00017482"/>
    <w:rsid w:val="00017A11"/>
    <w:rsid w:val="000200D4"/>
    <w:rsid w:val="000215C3"/>
    <w:rsid w:val="0002266B"/>
    <w:rsid w:val="0002299F"/>
    <w:rsid w:val="0002338E"/>
    <w:rsid w:val="00024107"/>
    <w:rsid w:val="00024AE1"/>
    <w:rsid w:val="000265E4"/>
    <w:rsid w:val="00027E45"/>
    <w:rsid w:val="000305C0"/>
    <w:rsid w:val="000311D2"/>
    <w:rsid w:val="00031322"/>
    <w:rsid w:val="0003156F"/>
    <w:rsid w:val="00032876"/>
    <w:rsid w:val="000330BD"/>
    <w:rsid w:val="0003496A"/>
    <w:rsid w:val="00034F00"/>
    <w:rsid w:val="00035F92"/>
    <w:rsid w:val="0003636C"/>
    <w:rsid w:val="00036BD4"/>
    <w:rsid w:val="00036D96"/>
    <w:rsid w:val="000370F3"/>
    <w:rsid w:val="000373C7"/>
    <w:rsid w:val="000378BB"/>
    <w:rsid w:val="0003797F"/>
    <w:rsid w:val="00037F79"/>
    <w:rsid w:val="000405A2"/>
    <w:rsid w:val="000423CC"/>
    <w:rsid w:val="00042B79"/>
    <w:rsid w:val="00042CF7"/>
    <w:rsid w:val="00042FD8"/>
    <w:rsid w:val="00044AAD"/>
    <w:rsid w:val="00044F8A"/>
    <w:rsid w:val="0004613C"/>
    <w:rsid w:val="000470EF"/>
    <w:rsid w:val="0005054D"/>
    <w:rsid w:val="0005183C"/>
    <w:rsid w:val="00052054"/>
    <w:rsid w:val="00052389"/>
    <w:rsid w:val="00052F10"/>
    <w:rsid w:val="00052F62"/>
    <w:rsid w:val="00052FD2"/>
    <w:rsid w:val="0005489F"/>
    <w:rsid w:val="00056E82"/>
    <w:rsid w:val="00057280"/>
    <w:rsid w:val="00061241"/>
    <w:rsid w:val="00061E81"/>
    <w:rsid w:val="000651C9"/>
    <w:rsid w:val="00065D5F"/>
    <w:rsid w:val="00066B20"/>
    <w:rsid w:val="000678FC"/>
    <w:rsid w:val="00067BDB"/>
    <w:rsid w:val="00067FA1"/>
    <w:rsid w:val="00067FEF"/>
    <w:rsid w:val="0007154F"/>
    <w:rsid w:val="00071F58"/>
    <w:rsid w:val="000723D3"/>
    <w:rsid w:val="00073F33"/>
    <w:rsid w:val="00074D82"/>
    <w:rsid w:val="0007583D"/>
    <w:rsid w:val="00076B7C"/>
    <w:rsid w:val="00080D21"/>
    <w:rsid w:val="00081099"/>
    <w:rsid w:val="000817AE"/>
    <w:rsid w:val="00081C20"/>
    <w:rsid w:val="00082A83"/>
    <w:rsid w:val="00082F25"/>
    <w:rsid w:val="00083117"/>
    <w:rsid w:val="0008326C"/>
    <w:rsid w:val="00083996"/>
    <w:rsid w:val="000845AB"/>
    <w:rsid w:val="00085FA1"/>
    <w:rsid w:val="00086022"/>
    <w:rsid w:val="00086259"/>
    <w:rsid w:val="00086E28"/>
    <w:rsid w:val="00086F63"/>
    <w:rsid w:val="00087D43"/>
    <w:rsid w:val="00087EEF"/>
    <w:rsid w:val="0009011B"/>
    <w:rsid w:val="0009029D"/>
    <w:rsid w:val="0009029F"/>
    <w:rsid w:val="00091086"/>
    <w:rsid w:val="00092C9E"/>
    <w:rsid w:val="00092DC2"/>
    <w:rsid w:val="00092E76"/>
    <w:rsid w:val="00093476"/>
    <w:rsid w:val="00093CD4"/>
    <w:rsid w:val="000941EB"/>
    <w:rsid w:val="00094673"/>
    <w:rsid w:val="00095901"/>
    <w:rsid w:val="00095A37"/>
    <w:rsid w:val="00095E64"/>
    <w:rsid w:val="00096089"/>
    <w:rsid w:val="000963DA"/>
    <w:rsid w:val="00096AEF"/>
    <w:rsid w:val="00096DD9"/>
    <w:rsid w:val="000973B9"/>
    <w:rsid w:val="000A157E"/>
    <w:rsid w:val="000A1765"/>
    <w:rsid w:val="000A17DB"/>
    <w:rsid w:val="000A1A4A"/>
    <w:rsid w:val="000A2A6C"/>
    <w:rsid w:val="000A388D"/>
    <w:rsid w:val="000A395F"/>
    <w:rsid w:val="000A418A"/>
    <w:rsid w:val="000A4C15"/>
    <w:rsid w:val="000A51C1"/>
    <w:rsid w:val="000A59E4"/>
    <w:rsid w:val="000A5A2E"/>
    <w:rsid w:val="000A5BAD"/>
    <w:rsid w:val="000A6431"/>
    <w:rsid w:val="000A67CE"/>
    <w:rsid w:val="000A6F04"/>
    <w:rsid w:val="000A7F7E"/>
    <w:rsid w:val="000B0097"/>
    <w:rsid w:val="000B060C"/>
    <w:rsid w:val="000B0D06"/>
    <w:rsid w:val="000B5A50"/>
    <w:rsid w:val="000B6264"/>
    <w:rsid w:val="000B78E3"/>
    <w:rsid w:val="000C264B"/>
    <w:rsid w:val="000C28DE"/>
    <w:rsid w:val="000C29C5"/>
    <w:rsid w:val="000C4254"/>
    <w:rsid w:val="000C4E6E"/>
    <w:rsid w:val="000C5531"/>
    <w:rsid w:val="000C57A3"/>
    <w:rsid w:val="000C5A19"/>
    <w:rsid w:val="000C787F"/>
    <w:rsid w:val="000C7966"/>
    <w:rsid w:val="000D097C"/>
    <w:rsid w:val="000D294D"/>
    <w:rsid w:val="000D2AC4"/>
    <w:rsid w:val="000D39CE"/>
    <w:rsid w:val="000D46CA"/>
    <w:rsid w:val="000D5CEE"/>
    <w:rsid w:val="000D6023"/>
    <w:rsid w:val="000D7983"/>
    <w:rsid w:val="000E06AA"/>
    <w:rsid w:val="000E1225"/>
    <w:rsid w:val="000E14FF"/>
    <w:rsid w:val="000E2BEB"/>
    <w:rsid w:val="000E309F"/>
    <w:rsid w:val="000E31B7"/>
    <w:rsid w:val="000E4DDF"/>
    <w:rsid w:val="000E5738"/>
    <w:rsid w:val="000E6BF6"/>
    <w:rsid w:val="000E6D5F"/>
    <w:rsid w:val="000F00D1"/>
    <w:rsid w:val="000F08D6"/>
    <w:rsid w:val="000F0C51"/>
    <w:rsid w:val="000F0DE2"/>
    <w:rsid w:val="000F1B2D"/>
    <w:rsid w:val="000F2F84"/>
    <w:rsid w:val="000F39AA"/>
    <w:rsid w:val="000F405C"/>
    <w:rsid w:val="000F4128"/>
    <w:rsid w:val="000F45D1"/>
    <w:rsid w:val="000F4BA4"/>
    <w:rsid w:val="000F4EF7"/>
    <w:rsid w:val="000F5C34"/>
    <w:rsid w:val="000F698A"/>
    <w:rsid w:val="000F78CA"/>
    <w:rsid w:val="00101E62"/>
    <w:rsid w:val="00105BF0"/>
    <w:rsid w:val="00106532"/>
    <w:rsid w:val="00106830"/>
    <w:rsid w:val="00106A79"/>
    <w:rsid w:val="00106AAA"/>
    <w:rsid w:val="001102EA"/>
    <w:rsid w:val="001105D2"/>
    <w:rsid w:val="00110CE4"/>
    <w:rsid w:val="00110E62"/>
    <w:rsid w:val="00111419"/>
    <w:rsid w:val="001126E6"/>
    <w:rsid w:val="0011323A"/>
    <w:rsid w:val="001135FC"/>
    <w:rsid w:val="00113D17"/>
    <w:rsid w:val="00114B99"/>
    <w:rsid w:val="001151A3"/>
    <w:rsid w:val="00115B00"/>
    <w:rsid w:val="0011653C"/>
    <w:rsid w:val="00116601"/>
    <w:rsid w:val="00117822"/>
    <w:rsid w:val="00120675"/>
    <w:rsid w:val="0012077F"/>
    <w:rsid w:val="001209DE"/>
    <w:rsid w:val="00120BD1"/>
    <w:rsid w:val="00120F3F"/>
    <w:rsid w:val="00121D63"/>
    <w:rsid w:val="00121EF1"/>
    <w:rsid w:val="00122189"/>
    <w:rsid w:val="001226AD"/>
    <w:rsid w:val="00123083"/>
    <w:rsid w:val="001238AB"/>
    <w:rsid w:val="00124E50"/>
    <w:rsid w:val="0012508A"/>
    <w:rsid w:val="00125652"/>
    <w:rsid w:val="001258B7"/>
    <w:rsid w:val="00125905"/>
    <w:rsid w:val="00125FC5"/>
    <w:rsid w:val="0012649E"/>
    <w:rsid w:val="00126A53"/>
    <w:rsid w:val="0012711B"/>
    <w:rsid w:val="00127D4A"/>
    <w:rsid w:val="00130164"/>
    <w:rsid w:val="0013064D"/>
    <w:rsid w:val="00130704"/>
    <w:rsid w:val="001307CF"/>
    <w:rsid w:val="001318F7"/>
    <w:rsid w:val="001325F9"/>
    <w:rsid w:val="00132813"/>
    <w:rsid w:val="00132C30"/>
    <w:rsid w:val="00133568"/>
    <w:rsid w:val="0013372A"/>
    <w:rsid w:val="00133DF1"/>
    <w:rsid w:val="00134420"/>
    <w:rsid w:val="0013461B"/>
    <w:rsid w:val="00134758"/>
    <w:rsid w:val="001349D3"/>
    <w:rsid w:val="00134A70"/>
    <w:rsid w:val="00134B94"/>
    <w:rsid w:val="00135531"/>
    <w:rsid w:val="00136BDD"/>
    <w:rsid w:val="0013705E"/>
    <w:rsid w:val="0013738B"/>
    <w:rsid w:val="00137CFF"/>
    <w:rsid w:val="00137EAE"/>
    <w:rsid w:val="00140019"/>
    <w:rsid w:val="00140A6E"/>
    <w:rsid w:val="00141FF8"/>
    <w:rsid w:val="0014229A"/>
    <w:rsid w:val="001423A2"/>
    <w:rsid w:val="00142EB4"/>
    <w:rsid w:val="00142FC5"/>
    <w:rsid w:val="001447AF"/>
    <w:rsid w:val="00144ABC"/>
    <w:rsid w:val="00144CB5"/>
    <w:rsid w:val="001463F4"/>
    <w:rsid w:val="00146435"/>
    <w:rsid w:val="00146CCD"/>
    <w:rsid w:val="00147073"/>
    <w:rsid w:val="00147DED"/>
    <w:rsid w:val="001504E8"/>
    <w:rsid w:val="00151634"/>
    <w:rsid w:val="00151C4A"/>
    <w:rsid w:val="00152391"/>
    <w:rsid w:val="00152874"/>
    <w:rsid w:val="0015287A"/>
    <w:rsid w:val="00152B7D"/>
    <w:rsid w:val="00157123"/>
    <w:rsid w:val="00157977"/>
    <w:rsid w:val="00157EB4"/>
    <w:rsid w:val="001600C9"/>
    <w:rsid w:val="0016037B"/>
    <w:rsid w:val="00160B59"/>
    <w:rsid w:val="00162BCF"/>
    <w:rsid w:val="00162DBB"/>
    <w:rsid w:val="00163786"/>
    <w:rsid w:val="00164905"/>
    <w:rsid w:val="00165E75"/>
    <w:rsid w:val="00166190"/>
    <w:rsid w:val="00166464"/>
    <w:rsid w:val="00166A32"/>
    <w:rsid w:val="00166C93"/>
    <w:rsid w:val="001675BA"/>
    <w:rsid w:val="00167AB2"/>
    <w:rsid w:val="00167D62"/>
    <w:rsid w:val="00170096"/>
    <w:rsid w:val="0017038A"/>
    <w:rsid w:val="001705D1"/>
    <w:rsid w:val="001708FC"/>
    <w:rsid w:val="00170901"/>
    <w:rsid w:val="00171298"/>
    <w:rsid w:val="00171825"/>
    <w:rsid w:val="00171E36"/>
    <w:rsid w:val="00172BB3"/>
    <w:rsid w:val="00172D6E"/>
    <w:rsid w:val="00173783"/>
    <w:rsid w:val="001739B6"/>
    <w:rsid w:val="00174941"/>
    <w:rsid w:val="0017505F"/>
    <w:rsid w:val="001756AC"/>
    <w:rsid w:val="00175756"/>
    <w:rsid w:val="00177FB4"/>
    <w:rsid w:val="0018118A"/>
    <w:rsid w:val="00181B1F"/>
    <w:rsid w:val="00181CE9"/>
    <w:rsid w:val="00182159"/>
    <w:rsid w:val="00184177"/>
    <w:rsid w:val="00184D6B"/>
    <w:rsid w:val="00185168"/>
    <w:rsid w:val="00186672"/>
    <w:rsid w:val="0018749E"/>
    <w:rsid w:val="001901BE"/>
    <w:rsid w:val="001933DA"/>
    <w:rsid w:val="0019344F"/>
    <w:rsid w:val="001939F8"/>
    <w:rsid w:val="00194250"/>
    <w:rsid w:val="00194733"/>
    <w:rsid w:val="00195177"/>
    <w:rsid w:val="001A0B7F"/>
    <w:rsid w:val="001A124E"/>
    <w:rsid w:val="001A1385"/>
    <w:rsid w:val="001A30DE"/>
    <w:rsid w:val="001A4470"/>
    <w:rsid w:val="001A4782"/>
    <w:rsid w:val="001A4831"/>
    <w:rsid w:val="001A4D9E"/>
    <w:rsid w:val="001A4EA2"/>
    <w:rsid w:val="001A4EC9"/>
    <w:rsid w:val="001A521B"/>
    <w:rsid w:val="001A5B9E"/>
    <w:rsid w:val="001A5F99"/>
    <w:rsid w:val="001A6A62"/>
    <w:rsid w:val="001A6BBC"/>
    <w:rsid w:val="001A6E6F"/>
    <w:rsid w:val="001A7048"/>
    <w:rsid w:val="001A79F4"/>
    <w:rsid w:val="001B01C0"/>
    <w:rsid w:val="001B16AA"/>
    <w:rsid w:val="001B40C9"/>
    <w:rsid w:val="001B5821"/>
    <w:rsid w:val="001B6E14"/>
    <w:rsid w:val="001B7081"/>
    <w:rsid w:val="001B710F"/>
    <w:rsid w:val="001C03F5"/>
    <w:rsid w:val="001C0458"/>
    <w:rsid w:val="001C1A74"/>
    <w:rsid w:val="001C1BF3"/>
    <w:rsid w:val="001C2C35"/>
    <w:rsid w:val="001C3761"/>
    <w:rsid w:val="001C3A86"/>
    <w:rsid w:val="001C3C10"/>
    <w:rsid w:val="001C4A05"/>
    <w:rsid w:val="001C4D43"/>
    <w:rsid w:val="001C4E5E"/>
    <w:rsid w:val="001C515C"/>
    <w:rsid w:val="001C6BB9"/>
    <w:rsid w:val="001C7441"/>
    <w:rsid w:val="001C7C44"/>
    <w:rsid w:val="001C7E9D"/>
    <w:rsid w:val="001D01E6"/>
    <w:rsid w:val="001D5D1A"/>
    <w:rsid w:val="001D5E06"/>
    <w:rsid w:val="001D6401"/>
    <w:rsid w:val="001D6E4A"/>
    <w:rsid w:val="001D73EB"/>
    <w:rsid w:val="001D75BE"/>
    <w:rsid w:val="001D7932"/>
    <w:rsid w:val="001D7A99"/>
    <w:rsid w:val="001E0463"/>
    <w:rsid w:val="001E156C"/>
    <w:rsid w:val="001E1610"/>
    <w:rsid w:val="001E194E"/>
    <w:rsid w:val="001E1973"/>
    <w:rsid w:val="001E2362"/>
    <w:rsid w:val="001E290E"/>
    <w:rsid w:val="001E3582"/>
    <w:rsid w:val="001E435D"/>
    <w:rsid w:val="001E4950"/>
    <w:rsid w:val="001E57DE"/>
    <w:rsid w:val="001E59A5"/>
    <w:rsid w:val="001E5C3E"/>
    <w:rsid w:val="001E5CE8"/>
    <w:rsid w:val="001E6940"/>
    <w:rsid w:val="001E73E5"/>
    <w:rsid w:val="001E73F1"/>
    <w:rsid w:val="001E7A2F"/>
    <w:rsid w:val="001E7E49"/>
    <w:rsid w:val="001F0BAE"/>
    <w:rsid w:val="001F1311"/>
    <w:rsid w:val="001F1861"/>
    <w:rsid w:val="001F327A"/>
    <w:rsid w:val="001F3B65"/>
    <w:rsid w:val="001F40DA"/>
    <w:rsid w:val="001F6CD3"/>
    <w:rsid w:val="001F7F32"/>
    <w:rsid w:val="00200A88"/>
    <w:rsid w:val="0020178C"/>
    <w:rsid w:val="00202C52"/>
    <w:rsid w:val="00203A9A"/>
    <w:rsid w:val="0020477B"/>
    <w:rsid w:val="00204A3C"/>
    <w:rsid w:val="00205308"/>
    <w:rsid w:val="002054DA"/>
    <w:rsid w:val="0020635B"/>
    <w:rsid w:val="002063C6"/>
    <w:rsid w:val="002065D8"/>
    <w:rsid w:val="0020691B"/>
    <w:rsid w:val="00206E9A"/>
    <w:rsid w:val="002079C7"/>
    <w:rsid w:val="00207DA5"/>
    <w:rsid w:val="00207E75"/>
    <w:rsid w:val="00210536"/>
    <w:rsid w:val="00211C11"/>
    <w:rsid w:val="00212936"/>
    <w:rsid w:val="002129EB"/>
    <w:rsid w:val="00212CC7"/>
    <w:rsid w:val="00212CE3"/>
    <w:rsid w:val="0021421F"/>
    <w:rsid w:val="0021492D"/>
    <w:rsid w:val="002150B9"/>
    <w:rsid w:val="00215634"/>
    <w:rsid w:val="00216CCF"/>
    <w:rsid w:val="00220F25"/>
    <w:rsid w:val="002228CF"/>
    <w:rsid w:val="0022484B"/>
    <w:rsid w:val="0022486C"/>
    <w:rsid w:val="002249D7"/>
    <w:rsid w:val="00225017"/>
    <w:rsid w:val="0022558A"/>
    <w:rsid w:val="002259B6"/>
    <w:rsid w:val="00227521"/>
    <w:rsid w:val="002275BE"/>
    <w:rsid w:val="00230EAD"/>
    <w:rsid w:val="00231603"/>
    <w:rsid w:val="0023175F"/>
    <w:rsid w:val="002326DB"/>
    <w:rsid w:val="0023278D"/>
    <w:rsid w:val="00233D8A"/>
    <w:rsid w:val="0023471F"/>
    <w:rsid w:val="00234BD4"/>
    <w:rsid w:val="00235025"/>
    <w:rsid w:val="002378F3"/>
    <w:rsid w:val="00240994"/>
    <w:rsid w:val="002430E5"/>
    <w:rsid w:val="002441A1"/>
    <w:rsid w:val="002455D4"/>
    <w:rsid w:val="0024590B"/>
    <w:rsid w:val="00245C70"/>
    <w:rsid w:val="00250D93"/>
    <w:rsid w:val="0025140E"/>
    <w:rsid w:val="002519F2"/>
    <w:rsid w:val="00251B6D"/>
    <w:rsid w:val="00252902"/>
    <w:rsid w:val="00252F34"/>
    <w:rsid w:val="002536C7"/>
    <w:rsid w:val="00253A12"/>
    <w:rsid w:val="00254F73"/>
    <w:rsid w:val="00255112"/>
    <w:rsid w:val="0025739D"/>
    <w:rsid w:val="00257643"/>
    <w:rsid w:val="00257F90"/>
    <w:rsid w:val="00260176"/>
    <w:rsid w:val="0026049E"/>
    <w:rsid w:val="00260590"/>
    <w:rsid w:val="002610CA"/>
    <w:rsid w:val="0026133A"/>
    <w:rsid w:val="00261E06"/>
    <w:rsid w:val="002640EF"/>
    <w:rsid w:val="002642AF"/>
    <w:rsid w:val="00264635"/>
    <w:rsid w:val="00264B2C"/>
    <w:rsid w:val="002657FB"/>
    <w:rsid w:val="00265BAB"/>
    <w:rsid w:val="00265DD8"/>
    <w:rsid w:val="00267149"/>
    <w:rsid w:val="0026744F"/>
    <w:rsid w:val="0027016D"/>
    <w:rsid w:val="00270175"/>
    <w:rsid w:val="00271488"/>
    <w:rsid w:val="002733B5"/>
    <w:rsid w:val="00273650"/>
    <w:rsid w:val="002751CD"/>
    <w:rsid w:val="0027586E"/>
    <w:rsid w:val="00275A17"/>
    <w:rsid w:val="00275ADF"/>
    <w:rsid w:val="00275C64"/>
    <w:rsid w:val="0027600F"/>
    <w:rsid w:val="00276922"/>
    <w:rsid w:val="0027789A"/>
    <w:rsid w:val="0028045F"/>
    <w:rsid w:val="00280C8E"/>
    <w:rsid w:val="00280F23"/>
    <w:rsid w:val="00282895"/>
    <w:rsid w:val="0028309B"/>
    <w:rsid w:val="002834CC"/>
    <w:rsid w:val="002838E9"/>
    <w:rsid w:val="00283DCE"/>
    <w:rsid w:val="0028414F"/>
    <w:rsid w:val="002844CA"/>
    <w:rsid w:val="0028496C"/>
    <w:rsid w:val="002875BA"/>
    <w:rsid w:val="00287D4A"/>
    <w:rsid w:val="00290EC4"/>
    <w:rsid w:val="002911AA"/>
    <w:rsid w:val="00292682"/>
    <w:rsid w:val="002926D0"/>
    <w:rsid w:val="00292E7F"/>
    <w:rsid w:val="00292EAE"/>
    <w:rsid w:val="00293032"/>
    <w:rsid w:val="0029304B"/>
    <w:rsid w:val="0029343E"/>
    <w:rsid w:val="00295345"/>
    <w:rsid w:val="0029708E"/>
    <w:rsid w:val="00297CE0"/>
    <w:rsid w:val="002A1BFD"/>
    <w:rsid w:val="002A2713"/>
    <w:rsid w:val="002A2B29"/>
    <w:rsid w:val="002A302E"/>
    <w:rsid w:val="002A3385"/>
    <w:rsid w:val="002A3E4C"/>
    <w:rsid w:val="002A42CA"/>
    <w:rsid w:val="002A4B5A"/>
    <w:rsid w:val="002A51D9"/>
    <w:rsid w:val="002A6D48"/>
    <w:rsid w:val="002A6D4A"/>
    <w:rsid w:val="002A6F28"/>
    <w:rsid w:val="002A7A37"/>
    <w:rsid w:val="002B1721"/>
    <w:rsid w:val="002B2B5C"/>
    <w:rsid w:val="002B3C77"/>
    <w:rsid w:val="002B42AF"/>
    <w:rsid w:val="002B50C3"/>
    <w:rsid w:val="002B5353"/>
    <w:rsid w:val="002B576C"/>
    <w:rsid w:val="002B666C"/>
    <w:rsid w:val="002B71B3"/>
    <w:rsid w:val="002B733C"/>
    <w:rsid w:val="002B75DD"/>
    <w:rsid w:val="002C109D"/>
    <w:rsid w:val="002C17D1"/>
    <w:rsid w:val="002C2188"/>
    <w:rsid w:val="002C2919"/>
    <w:rsid w:val="002C2BE2"/>
    <w:rsid w:val="002C32AB"/>
    <w:rsid w:val="002C3DD9"/>
    <w:rsid w:val="002C4725"/>
    <w:rsid w:val="002C4B6E"/>
    <w:rsid w:val="002C4C47"/>
    <w:rsid w:val="002C5381"/>
    <w:rsid w:val="002C5DCD"/>
    <w:rsid w:val="002C6989"/>
    <w:rsid w:val="002C6A4F"/>
    <w:rsid w:val="002D0B5B"/>
    <w:rsid w:val="002D102F"/>
    <w:rsid w:val="002D3538"/>
    <w:rsid w:val="002D35AC"/>
    <w:rsid w:val="002D466D"/>
    <w:rsid w:val="002D525C"/>
    <w:rsid w:val="002D6EA1"/>
    <w:rsid w:val="002D72AE"/>
    <w:rsid w:val="002D7F36"/>
    <w:rsid w:val="002E24D8"/>
    <w:rsid w:val="002E36DD"/>
    <w:rsid w:val="002E48A8"/>
    <w:rsid w:val="002E4E28"/>
    <w:rsid w:val="002E5AEB"/>
    <w:rsid w:val="002E6701"/>
    <w:rsid w:val="002E6C20"/>
    <w:rsid w:val="002E708B"/>
    <w:rsid w:val="002F0236"/>
    <w:rsid w:val="002F0B18"/>
    <w:rsid w:val="002F0F12"/>
    <w:rsid w:val="002F1CA7"/>
    <w:rsid w:val="002F1D50"/>
    <w:rsid w:val="002F25E8"/>
    <w:rsid w:val="002F27C4"/>
    <w:rsid w:val="002F29AE"/>
    <w:rsid w:val="002F2EFF"/>
    <w:rsid w:val="002F2FF2"/>
    <w:rsid w:val="002F454E"/>
    <w:rsid w:val="002F5ECC"/>
    <w:rsid w:val="002F69E5"/>
    <w:rsid w:val="002F74B7"/>
    <w:rsid w:val="002F7AB4"/>
    <w:rsid w:val="003014D9"/>
    <w:rsid w:val="0030249F"/>
    <w:rsid w:val="00303261"/>
    <w:rsid w:val="00303AC0"/>
    <w:rsid w:val="00303CB2"/>
    <w:rsid w:val="0030458C"/>
    <w:rsid w:val="003045AF"/>
    <w:rsid w:val="00304AE2"/>
    <w:rsid w:val="00304FD6"/>
    <w:rsid w:val="0030506B"/>
    <w:rsid w:val="003050EA"/>
    <w:rsid w:val="003056D1"/>
    <w:rsid w:val="00306C3D"/>
    <w:rsid w:val="00310FD7"/>
    <w:rsid w:val="00312886"/>
    <w:rsid w:val="00313840"/>
    <w:rsid w:val="00313A35"/>
    <w:rsid w:val="00313AB3"/>
    <w:rsid w:val="00313E22"/>
    <w:rsid w:val="00314732"/>
    <w:rsid w:val="003149BC"/>
    <w:rsid w:val="00314D03"/>
    <w:rsid w:val="00315402"/>
    <w:rsid w:val="00315656"/>
    <w:rsid w:val="00316B0E"/>
    <w:rsid w:val="003173A9"/>
    <w:rsid w:val="00317605"/>
    <w:rsid w:val="00317CBF"/>
    <w:rsid w:val="00317F04"/>
    <w:rsid w:val="0032097E"/>
    <w:rsid w:val="00322255"/>
    <w:rsid w:val="00322260"/>
    <w:rsid w:val="00322A50"/>
    <w:rsid w:val="00322B28"/>
    <w:rsid w:val="00322F31"/>
    <w:rsid w:val="00323D53"/>
    <w:rsid w:val="0032493A"/>
    <w:rsid w:val="00325A20"/>
    <w:rsid w:val="00326539"/>
    <w:rsid w:val="0032657F"/>
    <w:rsid w:val="00327FA9"/>
    <w:rsid w:val="003308B2"/>
    <w:rsid w:val="00331189"/>
    <w:rsid w:val="003313A7"/>
    <w:rsid w:val="003316FD"/>
    <w:rsid w:val="00331CB2"/>
    <w:rsid w:val="003341D8"/>
    <w:rsid w:val="003345F0"/>
    <w:rsid w:val="003362FC"/>
    <w:rsid w:val="003364A4"/>
    <w:rsid w:val="003364DE"/>
    <w:rsid w:val="003368E0"/>
    <w:rsid w:val="00340358"/>
    <w:rsid w:val="00341C73"/>
    <w:rsid w:val="00341F68"/>
    <w:rsid w:val="00341F86"/>
    <w:rsid w:val="003421DF"/>
    <w:rsid w:val="00342371"/>
    <w:rsid w:val="00342A36"/>
    <w:rsid w:val="0034327D"/>
    <w:rsid w:val="00343622"/>
    <w:rsid w:val="003437E0"/>
    <w:rsid w:val="00343EFD"/>
    <w:rsid w:val="003440A4"/>
    <w:rsid w:val="003446AA"/>
    <w:rsid w:val="00347CA8"/>
    <w:rsid w:val="0035121B"/>
    <w:rsid w:val="00352330"/>
    <w:rsid w:val="003530C3"/>
    <w:rsid w:val="00353F2D"/>
    <w:rsid w:val="00355527"/>
    <w:rsid w:val="003555AE"/>
    <w:rsid w:val="00355B4A"/>
    <w:rsid w:val="00355EA6"/>
    <w:rsid w:val="0035606B"/>
    <w:rsid w:val="003570AC"/>
    <w:rsid w:val="003575F0"/>
    <w:rsid w:val="003576A5"/>
    <w:rsid w:val="00360006"/>
    <w:rsid w:val="00360AAD"/>
    <w:rsid w:val="00361FD8"/>
    <w:rsid w:val="00362948"/>
    <w:rsid w:val="00363C98"/>
    <w:rsid w:val="00365ABE"/>
    <w:rsid w:val="00366A63"/>
    <w:rsid w:val="00366D7B"/>
    <w:rsid w:val="003674F7"/>
    <w:rsid w:val="00370FAA"/>
    <w:rsid w:val="00371F4B"/>
    <w:rsid w:val="00372B56"/>
    <w:rsid w:val="0037363D"/>
    <w:rsid w:val="00374AEF"/>
    <w:rsid w:val="0037775D"/>
    <w:rsid w:val="00377847"/>
    <w:rsid w:val="003779BC"/>
    <w:rsid w:val="00380C2D"/>
    <w:rsid w:val="00380CFD"/>
    <w:rsid w:val="00380E93"/>
    <w:rsid w:val="0038290B"/>
    <w:rsid w:val="00382EE5"/>
    <w:rsid w:val="00382F05"/>
    <w:rsid w:val="00383081"/>
    <w:rsid w:val="003830F3"/>
    <w:rsid w:val="003837FB"/>
    <w:rsid w:val="003838D8"/>
    <w:rsid w:val="00383AEA"/>
    <w:rsid w:val="00384718"/>
    <w:rsid w:val="003858CD"/>
    <w:rsid w:val="00385A22"/>
    <w:rsid w:val="0038705C"/>
    <w:rsid w:val="00387A59"/>
    <w:rsid w:val="00387B86"/>
    <w:rsid w:val="00390346"/>
    <w:rsid w:val="00390D2B"/>
    <w:rsid w:val="0039149C"/>
    <w:rsid w:val="00391C45"/>
    <w:rsid w:val="0039220B"/>
    <w:rsid w:val="0039250A"/>
    <w:rsid w:val="003929AC"/>
    <w:rsid w:val="00392CF2"/>
    <w:rsid w:val="00392E3D"/>
    <w:rsid w:val="0039351F"/>
    <w:rsid w:val="003937AC"/>
    <w:rsid w:val="00393A59"/>
    <w:rsid w:val="003941C8"/>
    <w:rsid w:val="0039446C"/>
    <w:rsid w:val="00395045"/>
    <w:rsid w:val="00395F3D"/>
    <w:rsid w:val="00396894"/>
    <w:rsid w:val="00396AE9"/>
    <w:rsid w:val="003A0EC0"/>
    <w:rsid w:val="003A2A1F"/>
    <w:rsid w:val="003A34A7"/>
    <w:rsid w:val="003A42B6"/>
    <w:rsid w:val="003A4405"/>
    <w:rsid w:val="003A444A"/>
    <w:rsid w:val="003A5094"/>
    <w:rsid w:val="003A60DC"/>
    <w:rsid w:val="003A63A8"/>
    <w:rsid w:val="003A695E"/>
    <w:rsid w:val="003A6A16"/>
    <w:rsid w:val="003A6CF3"/>
    <w:rsid w:val="003B0659"/>
    <w:rsid w:val="003B1067"/>
    <w:rsid w:val="003B16D6"/>
    <w:rsid w:val="003B503A"/>
    <w:rsid w:val="003B54D1"/>
    <w:rsid w:val="003B5C59"/>
    <w:rsid w:val="003B5C89"/>
    <w:rsid w:val="003B60AF"/>
    <w:rsid w:val="003B6101"/>
    <w:rsid w:val="003B6780"/>
    <w:rsid w:val="003B7062"/>
    <w:rsid w:val="003B74D6"/>
    <w:rsid w:val="003B7B8C"/>
    <w:rsid w:val="003C0160"/>
    <w:rsid w:val="003C0B08"/>
    <w:rsid w:val="003C125A"/>
    <w:rsid w:val="003C25BC"/>
    <w:rsid w:val="003C2C7A"/>
    <w:rsid w:val="003C2EC3"/>
    <w:rsid w:val="003C3E90"/>
    <w:rsid w:val="003C46B6"/>
    <w:rsid w:val="003C4B8B"/>
    <w:rsid w:val="003C5493"/>
    <w:rsid w:val="003C57F9"/>
    <w:rsid w:val="003C5C2A"/>
    <w:rsid w:val="003C5E9C"/>
    <w:rsid w:val="003C5ECA"/>
    <w:rsid w:val="003C65F3"/>
    <w:rsid w:val="003C67E8"/>
    <w:rsid w:val="003C6BA1"/>
    <w:rsid w:val="003C6C5F"/>
    <w:rsid w:val="003C6D9B"/>
    <w:rsid w:val="003C701A"/>
    <w:rsid w:val="003D1D5B"/>
    <w:rsid w:val="003D1D68"/>
    <w:rsid w:val="003D2610"/>
    <w:rsid w:val="003D34B1"/>
    <w:rsid w:val="003D4327"/>
    <w:rsid w:val="003D5331"/>
    <w:rsid w:val="003D5EEF"/>
    <w:rsid w:val="003D5F20"/>
    <w:rsid w:val="003D653E"/>
    <w:rsid w:val="003D70BD"/>
    <w:rsid w:val="003D78E2"/>
    <w:rsid w:val="003E0D1B"/>
    <w:rsid w:val="003E1919"/>
    <w:rsid w:val="003E35F3"/>
    <w:rsid w:val="003E3A3A"/>
    <w:rsid w:val="003E3FDF"/>
    <w:rsid w:val="003E5AA1"/>
    <w:rsid w:val="003E659F"/>
    <w:rsid w:val="003E696A"/>
    <w:rsid w:val="003F08A1"/>
    <w:rsid w:val="003F0E5E"/>
    <w:rsid w:val="003F1190"/>
    <w:rsid w:val="003F1600"/>
    <w:rsid w:val="003F3169"/>
    <w:rsid w:val="003F4547"/>
    <w:rsid w:val="003F5013"/>
    <w:rsid w:val="003F6C21"/>
    <w:rsid w:val="003F6C39"/>
    <w:rsid w:val="003F6ED4"/>
    <w:rsid w:val="003F77F1"/>
    <w:rsid w:val="003F7870"/>
    <w:rsid w:val="003F79FA"/>
    <w:rsid w:val="0040033F"/>
    <w:rsid w:val="004013D5"/>
    <w:rsid w:val="00401D53"/>
    <w:rsid w:val="00402B19"/>
    <w:rsid w:val="00403983"/>
    <w:rsid w:val="004050D8"/>
    <w:rsid w:val="0040573D"/>
    <w:rsid w:val="00407774"/>
    <w:rsid w:val="00407F1C"/>
    <w:rsid w:val="00410350"/>
    <w:rsid w:val="00410C51"/>
    <w:rsid w:val="00410EEA"/>
    <w:rsid w:val="0041140E"/>
    <w:rsid w:val="004119D4"/>
    <w:rsid w:val="0041341A"/>
    <w:rsid w:val="004138BD"/>
    <w:rsid w:val="004148EC"/>
    <w:rsid w:val="004157D7"/>
    <w:rsid w:val="00415937"/>
    <w:rsid w:val="00415955"/>
    <w:rsid w:val="00415B95"/>
    <w:rsid w:val="004162F0"/>
    <w:rsid w:val="00417034"/>
    <w:rsid w:val="004175AA"/>
    <w:rsid w:val="004204B5"/>
    <w:rsid w:val="004205A5"/>
    <w:rsid w:val="004212C3"/>
    <w:rsid w:val="00421F2B"/>
    <w:rsid w:val="00422048"/>
    <w:rsid w:val="0042228E"/>
    <w:rsid w:val="00422971"/>
    <w:rsid w:val="004239EC"/>
    <w:rsid w:val="0042488C"/>
    <w:rsid w:val="00424C37"/>
    <w:rsid w:val="00426336"/>
    <w:rsid w:val="00426846"/>
    <w:rsid w:val="00430B85"/>
    <w:rsid w:val="004329F3"/>
    <w:rsid w:val="00433048"/>
    <w:rsid w:val="00433526"/>
    <w:rsid w:val="004336E1"/>
    <w:rsid w:val="00433CB1"/>
    <w:rsid w:val="004341E0"/>
    <w:rsid w:val="00435070"/>
    <w:rsid w:val="0043583A"/>
    <w:rsid w:val="00436ABF"/>
    <w:rsid w:val="00437F2B"/>
    <w:rsid w:val="004404FD"/>
    <w:rsid w:val="00440F86"/>
    <w:rsid w:val="004420D8"/>
    <w:rsid w:val="00443920"/>
    <w:rsid w:val="00443A96"/>
    <w:rsid w:val="00443CCF"/>
    <w:rsid w:val="00443F4A"/>
    <w:rsid w:val="004443EF"/>
    <w:rsid w:val="004449F3"/>
    <w:rsid w:val="0044773A"/>
    <w:rsid w:val="0045023B"/>
    <w:rsid w:val="00452285"/>
    <w:rsid w:val="00452792"/>
    <w:rsid w:val="00452A66"/>
    <w:rsid w:val="004543F2"/>
    <w:rsid w:val="00454804"/>
    <w:rsid w:val="00454C71"/>
    <w:rsid w:val="00456147"/>
    <w:rsid w:val="00457020"/>
    <w:rsid w:val="004571C2"/>
    <w:rsid w:val="00457308"/>
    <w:rsid w:val="00457649"/>
    <w:rsid w:val="00457BE7"/>
    <w:rsid w:val="004608A0"/>
    <w:rsid w:val="00461586"/>
    <w:rsid w:val="00461E76"/>
    <w:rsid w:val="00462650"/>
    <w:rsid w:val="004628C8"/>
    <w:rsid w:val="00462AFA"/>
    <w:rsid w:val="00462B80"/>
    <w:rsid w:val="00463286"/>
    <w:rsid w:val="0046328B"/>
    <w:rsid w:val="00463BF3"/>
    <w:rsid w:val="00464285"/>
    <w:rsid w:val="00464A92"/>
    <w:rsid w:val="004655A5"/>
    <w:rsid w:val="00466650"/>
    <w:rsid w:val="004678D0"/>
    <w:rsid w:val="00467C75"/>
    <w:rsid w:val="0047146F"/>
    <w:rsid w:val="0047253B"/>
    <w:rsid w:val="00472BA2"/>
    <w:rsid w:val="00473495"/>
    <w:rsid w:val="004746DF"/>
    <w:rsid w:val="00475755"/>
    <w:rsid w:val="00475873"/>
    <w:rsid w:val="00475B7D"/>
    <w:rsid w:val="00475F8A"/>
    <w:rsid w:val="00477CFF"/>
    <w:rsid w:val="00480424"/>
    <w:rsid w:val="00480813"/>
    <w:rsid w:val="00480D19"/>
    <w:rsid w:val="00480F61"/>
    <w:rsid w:val="004811F5"/>
    <w:rsid w:val="004812BA"/>
    <w:rsid w:val="004814DD"/>
    <w:rsid w:val="004816AD"/>
    <w:rsid w:val="00481738"/>
    <w:rsid w:val="00481A21"/>
    <w:rsid w:val="004829DA"/>
    <w:rsid w:val="00482D62"/>
    <w:rsid w:val="00482F03"/>
    <w:rsid w:val="00484120"/>
    <w:rsid w:val="0048441E"/>
    <w:rsid w:val="00484A60"/>
    <w:rsid w:val="00484AE6"/>
    <w:rsid w:val="00485141"/>
    <w:rsid w:val="00485250"/>
    <w:rsid w:val="004857AE"/>
    <w:rsid w:val="00486A50"/>
    <w:rsid w:val="004876FD"/>
    <w:rsid w:val="00487F31"/>
    <w:rsid w:val="00487FD9"/>
    <w:rsid w:val="004916CE"/>
    <w:rsid w:val="004916F1"/>
    <w:rsid w:val="004919C3"/>
    <w:rsid w:val="004921F4"/>
    <w:rsid w:val="00492CE1"/>
    <w:rsid w:val="00492F34"/>
    <w:rsid w:val="00493982"/>
    <w:rsid w:val="00493AB9"/>
    <w:rsid w:val="00495601"/>
    <w:rsid w:val="0049639C"/>
    <w:rsid w:val="00496A10"/>
    <w:rsid w:val="00496C9F"/>
    <w:rsid w:val="004A181F"/>
    <w:rsid w:val="004A2165"/>
    <w:rsid w:val="004A24F6"/>
    <w:rsid w:val="004A28D0"/>
    <w:rsid w:val="004A305C"/>
    <w:rsid w:val="004A3A41"/>
    <w:rsid w:val="004A4001"/>
    <w:rsid w:val="004A46C0"/>
    <w:rsid w:val="004A4CE9"/>
    <w:rsid w:val="004A50AF"/>
    <w:rsid w:val="004A5152"/>
    <w:rsid w:val="004A57B2"/>
    <w:rsid w:val="004A67A3"/>
    <w:rsid w:val="004A68FE"/>
    <w:rsid w:val="004B182B"/>
    <w:rsid w:val="004B18D8"/>
    <w:rsid w:val="004B46A4"/>
    <w:rsid w:val="004B5B04"/>
    <w:rsid w:val="004B5F19"/>
    <w:rsid w:val="004B631A"/>
    <w:rsid w:val="004C1EB2"/>
    <w:rsid w:val="004C231D"/>
    <w:rsid w:val="004C323B"/>
    <w:rsid w:val="004C354F"/>
    <w:rsid w:val="004C40FA"/>
    <w:rsid w:val="004C485E"/>
    <w:rsid w:val="004C4893"/>
    <w:rsid w:val="004C49D5"/>
    <w:rsid w:val="004C4E5D"/>
    <w:rsid w:val="004C6097"/>
    <w:rsid w:val="004C62B0"/>
    <w:rsid w:val="004C6535"/>
    <w:rsid w:val="004C6BF7"/>
    <w:rsid w:val="004C78DA"/>
    <w:rsid w:val="004D00AA"/>
    <w:rsid w:val="004D01F4"/>
    <w:rsid w:val="004D04BA"/>
    <w:rsid w:val="004D1259"/>
    <w:rsid w:val="004D238D"/>
    <w:rsid w:val="004D3D03"/>
    <w:rsid w:val="004D508E"/>
    <w:rsid w:val="004D5343"/>
    <w:rsid w:val="004D5394"/>
    <w:rsid w:val="004D57E4"/>
    <w:rsid w:val="004D5F85"/>
    <w:rsid w:val="004D5F93"/>
    <w:rsid w:val="004D6E9C"/>
    <w:rsid w:val="004E0378"/>
    <w:rsid w:val="004E0926"/>
    <w:rsid w:val="004E1422"/>
    <w:rsid w:val="004E1A93"/>
    <w:rsid w:val="004E1E7B"/>
    <w:rsid w:val="004E35B0"/>
    <w:rsid w:val="004E3933"/>
    <w:rsid w:val="004E3AE9"/>
    <w:rsid w:val="004E3CA4"/>
    <w:rsid w:val="004E3D5D"/>
    <w:rsid w:val="004E4DEA"/>
    <w:rsid w:val="004E4E99"/>
    <w:rsid w:val="004E552D"/>
    <w:rsid w:val="004E59DD"/>
    <w:rsid w:val="004E6BC4"/>
    <w:rsid w:val="004E6C4D"/>
    <w:rsid w:val="004E6D53"/>
    <w:rsid w:val="004E6E13"/>
    <w:rsid w:val="004E79B9"/>
    <w:rsid w:val="004E7F93"/>
    <w:rsid w:val="004F004A"/>
    <w:rsid w:val="004F00DD"/>
    <w:rsid w:val="004F0A33"/>
    <w:rsid w:val="004F1649"/>
    <w:rsid w:val="004F1C6C"/>
    <w:rsid w:val="004F2861"/>
    <w:rsid w:val="004F2CFC"/>
    <w:rsid w:val="004F3B96"/>
    <w:rsid w:val="004F44FB"/>
    <w:rsid w:val="004F56F9"/>
    <w:rsid w:val="004F688F"/>
    <w:rsid w:val="004F689C"/>
    <w:rsid w:val="004F6BAD"/>
    <w:rsid w:val="005000A3"/>
    <w:rsid w:val="005002DB"/>
    <w:rsid w:val="0050082F"/>
    <w:rsid w:val="0050343A"/>
    <w:rsid w:val="00503678"/>
    <w:rsid w:val="00503B9F"/>
    <w:rsid w:val="00503E6F"/>
    <w:rsid w:val="00504604"/>
    <w:rsid w:val="00504E77"/>
    <w:rsid w:val="00505B51"/>
    <w:rsid w:val="005068C2"/>
    <w:rsid w:val="00506EBE"/>
    <w:rsid w:val="00507957"/>
    <w:rsid w:val="00507FE9"/>
    <w:rsid w:val="00511BFD"/>
    <w:rsid w:val="0051227C"/>
    <w:rsid w:val="00512FDE"/>
    <w:rsid w:val="005136A9"/>
    <w:rsid w:val="00513C22"/>
    <w:rsid w:val="00514548"/>
    <w:rsid w:val="00514828"/>
    <w:rsid w:val="00514A2B"/>
    <w:rsid w:val="00514C0B"/>
    <w:rsid w:val="00514EE5"/>
    <w:rsid w:val="005153F4"/>
    <w:rsid w:val="005160A0"/>
    <w:rsid w:val="005160B2"/>
    <w:rsid w:val="0051611E"/>
    <w:rsid w:val="00516649"/>
    <w:rsid w:val="00517411"/>
    <w:rsid w:val="0051753C"/>
    <w:rsid w:val="00520448"/>
    <w:rsid w:val="00520AE1"/>
    <w:rsid w:val="00521486"/>
    <w:rsid w:val="00521D1A"/>
    <w:rsid w:val="00522F54"/>
    <w:rsid w:val="00524406"/>
    <w:rsid w:val="00524510"/>
    <w:rsid w:val="00524659"/>
    <w:rsid w:val="005248CC"/>
    <w:rsid w:val="00524E36"/>
    <w:rsid w:val="00526A2C"/>
    <w:rsid w:val="00527E45"/>
    <w:rsid w:val="005319EC"/>
    <w:rsid w:val="005344BC"/>
    <w:rsid w:val="00535775"/>
    <w:rsid w:val="005363F2"/>
    <w:rsid w:val="00536AAB"/>
    <w:rsid w:val="005406E4"/>
    <w:rsid w:val="005414E6"/>
    <w:rsid w:val="0054163F"/>
    <w:rsid w:val="00541AB4"/>
    <w:rsid w:val="005439D2"/>
    <w:rsid w:val="00543AEC"/>
    <w:rsid w:val="00543CE0"/>
    <w:rsid w:val="00543D2E"/>
    <w:rsid w:val="00544789"/>
    <w:rsid w:val="00545A60"/>
    <w:rsid w:val="00545BDD"/>
    <w:rsid w:val="00546023"/>
    <w:rsid w:val="005469B5"/>
    <w:rsid w:val="00546DDB"/>
    <w:rsid w:val="00547197"/>
    <w:rsid w:val="005477CD"/>
    <w:rsid w:val="00547E2C"/>
    <w:rsid w:val="005508EB"/>
    <w:rsid w:val="00550C85"/>
    <w:rsid w:val="0055140F"/>
    <w:rsid w:val="00551F67"/>
    <w:rsid w:val="0055233F"/>
    <w:rsid w:val="00552D88"/>
    <w:rsid w:val="00553CB3"/>
    <w:rsid w:val="00553D8A"/>
    <w:rsid w:val="00553FF4"/>
    <w:rsid w:val="0055591B"/>
    <w:rsid w:val="00556984"/>
    <w:rsid w:val="00560709"/>
    <w:rsid w:val="00560770"/>
    <w:rsid w:val="00561385"/>
    <w:rsid w:val="005638F5"/>
    <w:rsid w:val="0056410A"/>
    <w:rsid w:val="005648B8"/>
    <w:rsid w:val="005651E0"/>
    <w:rsid w:val="0056657D"/>
    <w:rsid w:val="00566870"/>
    <w:rsid w:val="00566BBF"/>
    <w:rsid w:val="005670C0"/>
    <w:rsid w:val="00567133"/>
    <w:rsid w:val="005676BA"/>
    <w:rsid w:val="005722DD"/>
    <w:rsid w:val="0057276C"/>
    <w:rsid w:val="00572894"/>
    <w:rsid w:val="0057475E"/>
    <w:rsid w:val="005748E8"/>
    <w:rsid w:val="0057565E"/>
    <w:rsid w:val="00575E81"/>
    <w:rsid w:val="0058013B"/>
    <w:rsid w:val="005808E7"/>
    <w:rsid w:val="00580B3A"/>
    <w:rsid w:val="005810AE"/>
    <w:rsid w:val="00582051"/>
    <w:rsid w:val="0058223F"/>
    <w:rsid w:val="00582BAA"/>
    <w:rsid w:val="00582D72"/>
    <w:rsid w:val="0058358E"/>
    <w:rsid w:val="005835BC"/>
    <w:rsid w:val="00585262"/>
    <w:rsid w:val="00585263"/>
    <w:rsid w:val="0058616F"/>
    <w:rsid w:val="005868CC"/>
    <w:rsid w:val="00587751"/>
    <w:rsid w:val="005879E9"/>
    <w:rsid w:val="00587D3A"/>
    <w:rsid w:val="00587D3C"/>
    <w:rsid w:val="00587FDC"/>
    <w:rsid w:val="005910B6"/>
    <w:rsid w:val="00591E42"/>
    <w:rsid w:val="0059217D"/>
    <w:rsid w:val="00592872"/>
    <w:rsid w:val="00593BF6"/>
    <w:rsid w:val="00594901"/>
    <w:rsid w:val="00594E18"/>
    <w:rsid w:val="00594FC7"/>
    <w:rsid w:val="005954FB"/>
    <w:rsid w:val="00595890"/>
    <w:rsid w:val="00595CCE"/>
    <w:rsid w:val="00596802"/>
    <w:rsid w:val="00596E91"/>
    <w:rsid w:val="00597275"/>
    <w:rsid w:val="005974BE"/>
    <w:rsid w:val="005A071C"/>
    <w:rsid w:val="005A1021"/>
    <w:rsid w:val="005A1307"/>
    <w:rsid w:val="005A18CC"/>
    <w:rsid w:val="005A1FA9"/>
    <w:rsid w:val="005A2118"/>
    <w:rsid w:val="005A237A"/>
    <w:rsid w:val="005A23F0"/>
    <w:rsid w:val="005A25E4"/>
    <w:rsid w:val="005A28D0"/>
    <w:rsid w:val="005A3AB9"/>
    <w:rsid w:val="005A442C"/>
    <w:rsid w:val="005A584D"/>
    <w:rsid w:val="005A7A40"/>
    <w:rsid w:val="005A7EC0"/>
    <w:rsid w:val="005B09A4"/>
    <w:rsid w:val="005B2773"/>
    <w:rsid w:val="005B32B2"/>
    <w:rsid w:val="005B532E"/>
    <w:rsid w:val="005B5429"/>
    <w:rsid w:val="005B5788"/>
    <w:rsid w:val="005B71E3"/>
    <w:rsid w:val="005B7508"/>
    <w:rsid w:val="005B7B47"/>
    <w:rsid w:val="005C08BF"/>
    <w:rsid w:val="005C134F"/>
    <w:rsid w:val="005C21B2"/>
    <w:rsid w:val="005C2C57"/>
    <w:rsid w:val="005C46A8"/>
    <w:rsid w:val="005C4EBE"/>
    <w:rsid w:val="005C55C7"/>
    <w:rsid w:val="005C5AEA"/>
    <w:rsid w:val="005D0BA8"/>
    <w:rsid w:val="005D0D7B"/>
    <w:rsid w:val="005D0E69"/>
    <w:rsid w:val="005D1FC2"/>
    <w:rsid w:val="005D2255"/>
    <w:rsid w:val="005D25A7"/>
    <w:rsid w:val="005D4655"/>
    <w:rsid w:val="005D56AC"/>
    <w:rsid w:val="005D57C3"/>
    <w:rsid w:val="005D6087"/>
    <w:rsid w:val="005D6FFB"/>
    <w:rsid w:val="005E175B"/>
    <w:rsid w:val="005E1F09"/>
    <w:rsid w:val="005E253F"/>
    <w:rsid w:val="005E3353"/>
    <w:rsid w:val="005E3370"/>
    <w:rsid w:val="005E38CB"/>
    <w:rsid w:val="005E44E9"/>
    <w:rsid w:val="005E4EDF"/>
    <w:rsid w:val="005E53AF"/>
    <w:rsid w:val="005E6002"/>
    <w:rsid w:val="005E64DD"/>
    <w:rsid w:val="005E7781"/>
    <w:rsid w:val="005F0406"/>
    <w:rsid w:val="005F063A"/>
    <w:rsid w:val="005F1A67"/>
    <w:rsid w:val="005F26DD"/>
    <w:rsid w:val="005F2759"/>
    <w:rsid w:val="005F2DC2"/>
    <w:rsid w:val="005F2DD6"/>
    <w:rsid w:val="005F37BE"/>
    <w:rsid w:val="005F60D7"/>
    <w:rsid w:val="005F7079"/>
    <w:rsid w:val="005F709D"/>
    <w:rsid w:val="005F7386"/>
    <w:rsid w:val="005F77CE"/>
    <w:rsid w:val="005F784B"/>
    <w:rsid w:val="005F79EB"/>
    <w:rsid w:val="00600A2F"/>
    <w:rsid w:val="00600E81"/>
    <w:rsid w:val="00602FD7"/>
    <w:rsid w:val="006034F7"/>
    <w:rsid w:val="00603E93"/>
    <w:rsid w:val="0060402E"/>
    <w:rsid w:val="00604270"/>
    <w:rsid w:val="006044FC"/>
    <w:rsid w:val="00604EC5"/>
    <w:rsid w:val="00604FD8"/>
    <w:rsid w:val="00605A5F"/>
    <w:rsid w:val="00605D99"/>
    <w:rsid w:val="0060684C"/>
    <w:rsid w:val="00606EAF"/>
    <w:rsid w:val="006101EF"/>
    <w:rsid w:val="006110C4"/>
    <w:rsid w:val="00611F0C"/>
    <w:rsid w:val="006121B7"/>
    <w:rsid w:val="006123C8"/>
    <w:rsid w:val="006125CF"/>
    <w:rsid w:val="00612767"/>
    <w:rsid w:val="00612D33"/>
    <w:rsid w:val="00612F42"/>
    <w:rsid w:val="0061331A"/>
    <w:rsid w:val="00613E7D"/>
    <w:rsid w:val="00613FF5"/>
    <w:rsid w:val="006141F3"/>
    <w:rsid w:val="00616198"/>
    <w:rsid w:val="00616BA8"/>
    <w:rsid w:val="00621AF5"/>
    <w:rsid w:val="00621B48"/>
    <w:rsid w:val="006223AB"/>
    <w:rsid w:val="0062461E"/>
    <w:rsid w:val="00625CDA"/>
    <w:rsid w:val="006260E3"/>
    <w:rsid w:val="006265C6"/>
    <w:rsid w:val="00626DA2"/>
    <w:rsid w:val="00626FC6"/>
    <w:rsid w:val="00627CA5"/>
    <w:rsid w:val="006305AA"/>
    <w:rsid w:val="00630814"/>
    <w:rsid w:val="00632E67"/>
    <w:rsid w:val="00633356"/>
    <w:rsid w:val="006334DD"/>
    <w:rsid w:val="006339AE"/>
    <w:rsid w:val="00633BC0"/>
    <w:rsid w:val="00634294"/>
    <w:rsid w:val="006346AD"/>
    <w:rsid w:val="00635152"/>
    <w:rsid w:val="0063560D"/>
    <w:rsid w:val="006366B0"/>
    <w:rsid w:val="0063698A"/>
    <w:rsid w:val="006370D2"/>
    <w:rsid w:val="006372BA"/>
    <w:rsid w:val="006377C3"/>
    <w:rsid w:val="00637B13"/>
    <w:rsid w:val="00640F16"/>
    <w:rsid w:val="006412EA"/>
    <w:rsid w:val="006420ED"/>
    <w:rsid w:val="0064216E"/>
    <w:rsid w:val="00642586"/>
    <w:rsid w:val="00643288"/>
    <w:rsid w:val="00643F49"/>
    <w:rsid w:val="00644644"/>
    <w:rsid w:val="00644CDF"/>
    <w:rsid w:val="00645120"/>
    <w:rsid w:val="00645176"/>
    <w:rsid w:val="0064655F"/>
    <w:rsid w:val="006468B8"/>
    <w:rsid w:val="00647A4C"/>
    <w:rsid w:val="00650501"/>
    <w:rsid w:val="0065056B"/>
    <w:rsid w:val="0065168E"/>
    <w:rsid w:val="00653996"/>
    <w:rsid w:val="00653C2D"/>
    <w:rsid w:val="00653D4F"/>
    <w:rsid w:val="00653FE0"/>
    <w:rsid w:val="00654022"/>
    <w:rsid w:val="006566D6"/>
    <w:rsid w:val="00656956"/>
    <w:rsid w:val="00657352"/>
    <w:rsid w:val="00657494"/>
    <w:rsid w:val="00657E28"/>
    <w:rsid w:val="00660684"/>
    <w:rsid w:val="00660776"/>
    <w:rsid w:val="006609A2"/>
    <w:rsid w:val="00661D93"/>
    <w:rsid w:val="00663581"/>
    <w:rsid w:val="00663923"/>
    <w:rsid w:val="006642E9"/>
    <w:rsid w:val="006645F0"/>
    <w:rsid w:val="006647AD"/>
    <w:rsid w:val="0066505D"/>
    <w:rsid w:val="00665255"/>
    <w:rsid w:val="00666E9B"/>
    <w:rsid w:val="00670321"/>
    <w:rsid w:val="00670ADB"/>
    <w:rsid w:val="00671292"/>
    <w:rsid w:val="0067229B"/>
    <w:rsid w:val="00672B73"/>
    <w:rsid w:val="00673EEA"/>
    <w:rsid w:val="0067495F"/>
    <w:rsid w:val="00675F7C"/>
    <w:rsid w:val="00677551"/>
    <w:rsid w:val="00677B35"/>
    <w:rsid w:val="00677DCB"/>
    <w:rsid w:val="00677E04"/>
    <w:rsid w:val="00680178"/>
    <w:rsid w:val="00680346"/>
    <w:rsid w:val="006808AB"/>
    <w:rsid w:val="00680C95"/>
    <w:rsid w:val="00681F26"/>
    <w:rsid w:val="006820C1"/>
    <w:rsid w:val="006824DB"/>
    <w:rsid w:val="00682AA9"/>
    <w:rsid w:val="00682E34"/>
    <w:rsid w:val="006831AE"/>
    <w:rsid w:val="00683406"/>
    <w:rsid w:val="00683600"/>
    <w:rsid w:val="00684391"/>
    <w:rsid w:val="006847F9"/>
    <w:rsid w:val="0068595F"/>
    <w:rsid w:val="00687117"/>
    <w:rsid w:val="006905B4"/>
    <w:rsid w:val="00691D07"/>
    <w:rsid w:val="00692870"/>
    <w:rsid w:val="00693BE3"/>
    <w:rsid w:val="006954C8"/>
    <w:rsid w:val="00695FBA"/>
    <w:rsid w:val="00697F49"/>
    <w:rsid w:val="006A0142"/>
    <w:rsid w:val="006A1992"/>
    <w:rsid w:val="006A1D09"/>
    <w:rsid w:val="006A2314"/>
    <w:rsid w:val="006A3077"/>
    <w:rsid w:val="006A3688"/>
    <w:rsid w:val="006A3B4D"/>
    <w:rsid w:val="006A48DA"/>
    <w:rsid w:val="006A4B0F"/>
    <w:rsid w:val="006A5129"/>
    <w:rsid w:val="006A57BF"/>
    <w:rsid w:val="006A5958"/>
    <w:rsid w:val="006A5B01"/>
    <w:rsid w:val="006A641E"/>
    <w:rsid w:val="006B04AC"/>
    <w:rsid w:val="006B0608"/>
    <w:rsid w:val="006B0A9B"/>
    <w:rsid w:val="006B0EB2"/>
    <w:rsid w:val="006B1245"/>
    <w:rsid w:val="006B2391"/>
    <w:rsid w:val="006B26A0"/>
    <w:rsid w:val="006B29ED"/>
    <w:rsid w:val="006B384B"/>
    <w:rsid w:val="006B39E1"/>
    <w:rsid w:val="006B47BB"/>
    <w:rsid w:val="006B4BD1"/>
    <w:rsid w:val="006B545D"/>
    <w:rsid w:val="006B577B"/>
    <w:rsid w:val="006B5813"/>
    <w:rsid w:val="006B583B"/>
    <w:rsid w:val="006B7119"/>
    <w:rsid w:val="006B7903"/>
    <w:rsid w:val="006B7D00"/>
    <w:rsid w:val="006B7DC1"/>
    <w:rsid w:val="006C0672"/>
    <w:rsid w:val="006C1AC0"/>
    <w:rsid w:val="006C1BD1"/>
    <w:rsid w:val="006C1DB9"/>
    <w:rsid w:val="006C2048"/>
    <w:rsid w:val="006C24EC"/>
    <w:rsid w:val="006C28B9"/>
    <w:rsid w:val="006C3623"/>
    <w:rsid w:val="006C5B61"/>
    <w:rsid w:val="006C5D0F"/>
    <w:rsid w:val="006C659B"/>
    <w:rsid w:val="006C71A0"/>
    <w:rsid w:val="006C7739"/>
    <w:rsid w:val="006D0AE6"/>
    <w:rsid w:val="006D0DE8"/>
    <w:rsid w:val="006D16E5"/>
    <w:rsid w:val="006D1E13"/>
    <w:rsid w:val="006D1EA4"/>
    <w:rsid w:val="006D2344"/>
    <w:rsid w:val="006D26CA"/>
    <w:rsid w:val="006D280A"/>
    <w:rsid w:val="006D3073"/>
    <w:rsid w:val="006D33AF"/>
    <w:rsid w:val="006D38F9"/>
    <w:rsid w:val="006D4386"/>
    <w:rsid w:val="006D4544"/>
    <w:rsid w:val="006D4BF6"/>
    <w:rsid w:val="006D4DA6"/>
    <w:rsid w:val="006D60A9"/>
    <w:rsid w:val="006D697A"/>
    <w:rsid w:val="006D771E"/>
    <w:rsid w:val="006D7970"/>
    <w:rsid w:val="006E0F4B"/>
    <w:rsid w:val="006E10D3"/>
    <w:rsid w:val="006E1775"/>
    <w:rsid w:val="006E17B1"/>
    <w:rsid w:val="006E1969"/>
    <w:rsid w:val="006E2AA0"/>
    <w:rsid w:val="006E34AA"/>
    <w:rsid w:val="006E4BD3"/>
    <w:rsid w:val="006E533A"/>
    <w:rsid w:val="006E6251"/>
    <w:rsid w:val="006E6441"/>
    <w:rsid w:val="006E69F7"/>
    <w:rsid w:val="006E6CA8"/>
    <w:rsid w:val="006E72A5"/>
    <w:rsid w:val="006E7BED"/>
    <w:rsid w:val="006E7CC5"/>
    <w:rsid w:val="006E7DBC"/>
    <w:rsid w:val="006F04EC"/>
    <w:rsid w:val="006F05AE"/>
    <w:rsid w:val="006F06EF"/>
    <w:rsid w:val="006F0B79"/>
    <w:rsid w:val="006F1BFA"/>
    <w:rsid w:val="006F2004"/>
    <w:rsid w:val="006F213A"/>
    <w:rsid w:val="006F2DA1"/>
    <w:rsid w:val="006F3335"/>
    <w:rsid w:val="006F3A9B"/>
    <w:rsid w:val="006F41D9"/>
    <w:rsid w:val="006F47C0"/>
    <w:rsid w:val="006F5220"/>
    <w:rsid w:val="006F5618"/>
    <w:rsid w:val="006F7156"/>
    <w:rsid w:val="006F7796"/>
    <w:rsid w:val="006F7D1E"/>
    <w:rsid w:val="006F7FE4"/>
    <w:rsid w:val="007013C0"/>
    <w:rsid w:val="0070228C"/>
    <w:rsid w:val="00702521"/>
    <w:rsid w:val="00702EFB"/>
    <w:rsid w:val="00703502"/>
    <w:rsid w:val="0070411A"/>
    <w:rsid w:val="007043A6"/>
    <w:rsid w:val="007045D4"/>
    <w:rsid w:val="00704BB7"/>
    <w:rsid w:val="007059E1"/>
    <w:rsid w:val="007061FB"/>
    <w:rsid w:val="00706A80"/>
    <w:rsid w:val="00706CEF"/>
    <w:rsid w:val="00707DF1"/>
    <w:rsid w:val="00707DF6"/>
    <w:rsid w:val="007106E4"/>
    <w:rsid w:val="00710CDF"/>
    <w:rsid w:val="00711178"/>
    <w:rsid w:val="00711617"/>
    <w:rsid w:val="007129FB"/>
    <w:rsid w:val="007133F0"/>
    <w:rsid w:val="0071376D"/>
    <w:rsid w:val="00714345"/>
    <w:rsid w:val="00714B10"/>
    <w:rsid w:val="00714B4F"/>
    <w:rsid w:val="0071549E"/>
    <w:rsid w:val="00715906"/>
    <w:rsid w:val="00715F8E"/>
    <w:rsid w:val="00716A9E"/>
    <w:rsid w:val="00717464"/>
    <w:rsid w:val="00717DBF"/>
    <w:rsid w:val="0072030B"/>
    <w:rsid w:val="0072031A"/>
    <w:rsid w:val="007203B3"/>
    <w:rsid w:val="0072074D"/>
    <w:rsid w:val="00720E26"/>
    <w:rsid w:val="00721104"/>
    <w:rsid w:val="007215A7"/>
    <w:rsid w:val="00722205"/>
    <w:rsid w:val="007228DE"/>
    <w:rsid w:val="00722D20"/>
    <w:rsid w:val="00722FD3"/>
    <w:rsid w:val="00723E6A"/>
    <w:rsid w:val="0072422C"/>
    <w:rsid w:val="007255C2"/>
    <w:rsid w:val="00725620"/>
    <w:rsid w:val="00725766"/>
    <w:rsid w:val="007260BE"/>
    <w:rsid w:val="007263D0"/>
    <w:rsid w:val="00726A02"/>
    <w:rsid w:val="00726E19"/>
    <w:rsid w:val="0072777F"/>
    <w:rsid w:val="007278C2"/>
    <w:rsid w:val="00727FCB"/>
    <w:rsid w:val="00731229"/>
    <w:rsid w:val="007315B2"/>
    <w:rsid w:val="0073278E"/>
    <w:rsid w:val="0073336C"/>
    <w:rsid w:val="00735450"/>
    <w:rsid w:val="00736663"/>
    <w:rsid w:val="007369E9"/>
    <w:rsid w:val="00736CAD"/>
    <w:rsid w:val="00737A7C"/>
    <w:rsid w:val="00740084"/>
    <w:rsid w:val="00741D07"/>
    <w:rsid w:val="00741F7C"/>
    <w:rsid w:val="00742CDE"/>
    <w:rsid w:val="00742F89"/>
    <w:rsid w:val="00743270"/>
    <w:rsid w:val="00743B39"/>
    <w:rsid w:val="00743BD7"/>
    <w:rsid w:val="007456A2"/>
    <w:rsid w:val="0074592B"/>
    <w:rsid w:val="00746108"/>
    <w:rsid w:val="00747536"/>
    <w:rsid w:val="00747DD8"/>
    <w:rsid w:val="00747EA9"/>
    <w:rsid w:val="00747F3E"/>
    <w:rsid w:val="00750176"/>
    <w:rsid w:val="00751386"/>
    <w:rsid w:val="007517F1"/>
    <w:rsid w:val="007522C5"/>
    <w:rsid w:val="00752FB5"/>
    <w:rsid w:val="00754B26"/>
    <w:rsid w:val="00755377"/>
    <w:rsid w:val="007557F4"/>
    <w:rsid w:val="00755902"/>
    <w:rsid w:val="007571AC"/>
    <w:rsid w:val="007575BC"/>
    <w:rsid w:val="00757789"/>
    <w:rsid w:val="00760636"/>
    <w:rsid w:val="00760E79"/>
    <w:rsid w:val="00761140"/>
    <w:rsid w:val="00761B4A"/>
    <w:rsid w:val="00762279"/>
    <w:rsid w:val="00763B9A"/>
    <w:rsid w:val="00763C3A"/>
    <w:rsid w:val="00763E83"/>
    <w:rsid w:val="0076441C"/>
    <w:rsid w:val="00765047"/>
    <w:rsid w:val="00766977"/>
    <w:rsid w:val="00766F23"/>
    <w:rsid w:val="00770119"/>
    <w:rsid w:val="007702EA"/>
    <w:rsid w:val="0077046F"/>
    <w:rsid w:val="007705D5"/>
    <w:rsid w:val="0077138D"/>
    <w:rsid w:val="00771BD9"/>
    <w:rsid w:val="00772B58"/>
    <w:rsid w:val="00772C03"/>
    <w:rsid w:val="007731B5"/>
    <w:rsid w:val="0077379D"/>
    <w:rsid w:val="00773962"/>
    <w:rsid w:val="00774826"/>
    <w:rsid w:val="00777293"/>
    <w:rsid w:val="00777569"/>
    <w:rsid w:val="00777A04"/>
    <w:rsid w:val="00780373"/>
    <w:rsid w:val="007806CF"/>
    <w:rsid w:val="00780800"/>
    <w:rsid w:val="0078093F"/>
    <w:rsid w:val="00780DD8"/>
    <w:rsid w:val="00781078"/>
    <w:rsid w:val="00781167"/>
    <w:rsid w:val="00781467"/>
    <w:rsid w:val="007815CC"/>
    <w:rsid w:val="00781F2E"/>
    <w:rsid w:val="00782566"/>
    <w:rsid w:val="0078379E"/>
    <w:rsid w:val="00783FDD"/>
    <w:rsid w:val="00785546"/>
    <w:rsid w:val="007857D8"/>
    <w:rsid w:val="00785FB1"/>
    <w:rsid w:val="00793521"/>
    <w:rsid w:val="0079407E"/>
    <w:rsid w:val="007945A7"/>
    <w:rsid w:val="00794775"/>
    <w:rsid w:val="007956FC"/>
    <w:rsid w:val="007959C7"/>
    <w:rsid w:val="007A3487"/>
    <w:rsid w:val="007A405D"/>
    <w:rsid w:val="007A42FA"/>
    <w:rsid w:val="007A45DF"/>
    <w:rsid w:val="007A58BF"/>
    <w:rsid w:val="007A60CF"/>
    <w:rsid w:val="007A6ACF"/>
    <w:rsid w:val="007A6C58"/>
    <w:rsid w:val="007A73AA"/>
    <w:rsid w:val="007A779A"/>
    <w:rsid w:val="007B06A2"/>
    <w:rsid w:val="007B2FB0"/>
    <w:rsid w:val="007B38C9"/>
    <w:rsid w:val="007B3B68"/>
    <w:rsid w:val="007B430D"/>
    <w:rsid w:val="007B4FED"/>
    <w:rsid w:val="007B5311"/>
    <w:rsid w:val="007B5D49"/>
    <w:rsid w:val="007B7130"/>
    <w:rsid w:val="007B7757"/>
    <w:rsid w:val="007B7C8E"/>
    <w:rsid w:val="007C0425"/>
    <w:rsid w:val="007C0B3A"/>
    <w:rsid w:val="007C12B9"/>
    <w:rsid w:val="007C1AEB"/>
    <w:rsid w:val="007C22C5"/>
    <w:rsid w:val="007C27B5"/>
    <w:rsid w:val="007C33EF"/>
    <w:rsid w:val="007C36B5"/>
    <w:rsid w:val="007C41CF"/>
    <w:rsid w:val="007C46CD"/>
    <w:rsid w:val="007C4FA8"/>
    <w:rsid w:val="007C4FB5"/>
    <w:rsid w:val="007C57C9"/>
    <w:rsid w:val="007C64EF"/>
    <w:rsid w:val="007C67DE"/>
    <w:rsid w:val="007C6A81"/>
    <w:rsid w:val="007C7CC0"/>
    <w:rsid w:val="007D0380"/>
    <w:rsid w:val="007D18CA"/>
    <w:rsid w:val="007D301A"/>
    <w:rsid w:val="007D3200"/>
    <w:rsid w:val="007D3C2F"/>
    <w:rsid w:val="007D4738"/>
    <w:rsid w:val="007D5403"/>
    <w:rsid w:val="007D5B24"/>
    <w:rsid w:val="007D6889"/>
    <w:rsid w:val="007D6980"/>
    <w:rsid w:val="007D6EC9"/>
    <w:rsid w:val="007D7859"/>
    <w:rsid w:val="007D7E17"/>
    <w:rsid w:val="007E1378"/>
    <w:rsid w:val="007E1A68"/>
    <w:rsid w:val="007E2963"/>
    <w:rsid w:val="007E4F71"/>
    <w:rsid w:val="007E52B6"/>
    <w:rsid w:val="007E58FA"/>
    <w:rsid w:val="007E633B"/>
    <w:rsid w:val="007E6352"/>
    <w:rsid w:val="007E65A8"/>
    <w:rsid w:val="007E66D3"/>
    <w:rsid w:val="007F2222"/>
    <w:rsid w:val="007F354A"/>
    <w:rsid w:val="007F357A"/>
    <w:rsid w:val="007F3E96"/>
    <w:rsid w:val="007F42C2"/>
    <w:rsid w:val="007F4C4F"/>
    <w:rsid w:val="007F4CC6"/>
    <w:rsid w:val="007F4F3E"/>
    <w:rsid w:val="007F61BD"/>
    <w:rsid w:val="007F6DE2"/>
    <w:rsid w:val="007F6F57"/>
    <w:rsid w:val="007F721A"/>
    <w:rsid w:val="007F783E"/>
    <w:rsid w:val="007F7881"/>
    <w:rsid w:val="008002F7"/>
    <w:rsid w:val="00800589"/>
    <w:rsid w:val="008010D0"/>
    <w:rsid w:val="00803050"/>
    <w:rsid w:val="00803385"/>
    <w:rsid w:val="00803817"/>
    <w:rsid w:val="0080415A"/>
    <w:rsid w:val="008053AB"/>
    <w:rsid w:val="008065FA"/>
    <w:rsid w:val="00810ED2"/>
    <w:rsid w:val="00811F53"/>
    <w:rsid w:val="00812661"/>
    <w:rsid w:val="008139D8"/>
    <w:rsid w:val="0081464E"/>
    <w:rsid w:val="00814BCF"/>
    <w:rsid w:val="00816CEC"/>
    <w:rsid w:val="00816F21"/>
    <w:rsid w:val="00817306"/>
    <w:rsid w:val="00820052"/>
    <w:rsid w:val="00821FB2"/>
    <w:rsid w:val="00822F06"/>
    <w:rsid w:val="00823324"/>
    <w:rsid w:val="00824075"/>
    <w:rsid w:val="00825508"/>
    <w:rsid w:val="008263B2"/>
    <w:rsid w:val="00826F38"/>
    <w:rsid w:val="00827499"/>
    <w:rsid w:val="00827F97"/>
    <w:rsid w:val="00830E38"/>
    <w:rsid w:val="00831045"/>
    <w:rsid w:val="00832502"/>
    <w:rsid w:val="00833925"/>
    <w:rsid w:val="00833D2A"/>
    <w:rsid w:val="00834284"/>
    <w:rsid w:val="00835A47"/>
    <w:rsid w:val="008361D3"/>
    <w:rsid w:val="00836B4F"/>
    <w:rsid w:val="00837A61"/>
    <w:rsid w:val="00840132"/>
    <w:rsid w:val="00840FB3"/>
    <w:rsid w:val="0084131C"/>
    <w:rsid w:val="00841438"/>
    <w:rsid w:val="00842CDF"/>
    <w:rsid w:val="00842D6F"/>
    <w:rsid w:val="00843992"/>
    <w:rsid w:val="00844C8C"/>
    <w:rsid w:val="008450D4"/>
    <w:rsid w:val="008457B1"/>
    <w:rsid w:val="008466C2"/>
    <w:rsid w:val="00850036"/>
    <w:rsid w:val="00850C37"/>
    <w:rsid w:val="008517AF"/>
    <w:rsid w:val="00851D8B"/>
    <w:rsid w:val="00853253"/>
    <w:rsid w:val="0085371A"/>
    <w:rsid w:val="00854FD4"/>
    <w:rsid w:val="008558B4"/>
    <w:rsid w:val="008564C3"/>
    <w:rsid w:val="00856D2B"/>
    <w:rsid w:val="0086140E"/>
    <w:rsid w:val="0086147B"/>
    <w:rsid w:val="0086390D"/>
    <w:rsid w:val="008649E6"/>
    <w:rsid w:val="0086550B"/>
    <w:rsid w:val="00867722"/>
    <w:rsid w:val="008706D5"/>
    <w:rsid w:val="008708A9"/>
    <w:rsid w:val="00870E50"/>
    <w:rsid w:val="0087282C"/>
    <w:rsid w:val="00872D05"/>
    <w:rsid w:val="00872DE1"/>
    <w:rsid w:val="008734A6"/>
    <w:rsid w:val="0087379B"/>
    <w:rsid w:val="00873CB0"/>
    <w:rsid w:val="00873F9C"/>
    <w:rsid w:val="00874E81"/>
    <w:rsid w:val="008752EA"/>
    <w:rsid w:val="00875B0A"/>
    <w:rsid w:val="00876535"/>
    <w:rsid w:val="0087737B"/>
    <w:rsid w:val="00877FD5"/>
    <w:rsid w:val="008811CB"/>
    <w:rsid w:val="00881A91"/>
    <w:rsid w:val="008824D8"/>
    <w:rsid w:val="00883EAE"/>
    <w:rsid w:val="0088401C"/>
    <w:rsid w:val="008842D4"/>
    <w:rsid w:val="008844EB"/>
    <w:rsid w:val="0088468A"/>
    <w:rsid w:val="00884B51"/>
    <w:rsid w:val="008855BC"/>
    <w:rsid w:val="008863D3"/>
    <w:rsid w:val="008869C4"/>
    <w:rsid w:val="00886A7B"/>
    <w:rsid w:val="00887447"/>
    <w:rsid w:val="00887F21"/>
    <w:rsid w:val="0089030F"/>
    <w:rsid w:val="00890BF4"/>
    <w:rsid w:val="00892029"/>
    <w:rsid w:val="008931FD"/>
    <w:rsid w:val="00894859"/>
    <w:rsid w:val="0089549E"/>
    <w:rsid w:val="00897118"/>
    <w:rsid w:val="00897258"/>
    <w:rsid w:val="008974FD"/>
    <w:rsid w:val="008A0A89"/>
    <w:rsid w:val="008A0D46"/>
    <w:rsid w:val="008A2A94"/>
    <w:rsid w:val="008A39CC"/>
    <w:rsid w:val="008A3B98"/>
    <w:rsid w:val="008A5068"/>
    <w:rsid w:val="008A563E"/>
    <w:rsid w:val="008A64B6"/>
    <w:rsid w:val="008B08B6"/>
    <w:rsid w:val="008B18EA"/>
    <w:rsid w:val="008B2F93"/>
    <w:rsid w:val="008B30ED"/>
    <w:rsid w:val="008B3B1D"/>
    <w:rsid w:val="008B3BEF"/>
    <w:rsid w:val="008B425C"/>
    <w:rsid w:val="008B529B"/>
    <w:rsid w:val="008B64E2"/>
    <w:rsid w:val="008B7427"/>
    <w:rsid w:val="008C098B"/>
    <w:rsid w:val="008C0B19"/>
    <w:rsid w:val="008C14EB"/>
    <w:rsid w:val="008C1549"/>
    <w:rsid w:val="008C1816"/>
    <w:rsid w:val="008C18FF"/>
    <w:rsid w:val="008C1C25"/>
    <w:rsid w:val="008C1D53"/>
    <w:rsid w:val="008C22F8"/>
    <w:rsid w:val="008C4475"/>
    <w:rsid w:val="008C5EF5"/>
    <w:rsid w:val="008C60CC"/>
    <w:rsid w:val="008C65F1"/>
    <w:rsid w:val="008C7294"/>
    <w:rsid w:val="008C78C0"/>
    <w:rsid w:val="008C7E12"/>
    <w:rsid w:val="008D0B1B"/>
    <w:rsid w:val="008D16DB"/>
    <w:rsid w:val="008D1C02"/>
    <w:rsid w:val="008D395E"/>
    <w:rsid w:val="008D39CB"/>
    <w:rsid w:val="008D4AE8"/>
    <w:rsid w:val="008D4FD7"/>
    <w:rsid w:val="008D5B2E"/>
    <w:rsid w:val="008D5CE8"/>
    <w:rsid w:val="008D5D88"/>
    <w:rsid w:val="008D63B6"/>
    <w:rsid w:val="008D6EC6"/>
    <w:rsid w:val="008D7325"/>
    <w:rsid w:val="008D770A"/>
    <w:rsid w:val="008E0103"/>
    <w:rsid w:val="008E032A"/>
    <w:rsid w:val="008E0639"/>
    <w:rsid w:val="008E07EA"/>
    <w:rsid w:val="008E2B8B"/>
    <w:rsid w:val="008E3035"/>
    <w:rsid w:val="008E363E"/>
    <w:rsid w:val="008E3C49"/>
    <w:rsid w:val="008E4EE6"/>
    <w:rsid w:val="008E5A3F"/>
    <w:rsid w:val="008E5DDA"/>
    <w:rsid w:val="008E5DF3"/>
    <w:rsid w:val="008E6307"/>
    <w:rsid w:val="008E661F"/>
    <w:rsid w:val="008E77D9"/>
    <w:rsid w:val="008E784D"/>
    <w:rsid w:val="008F008F"/>
    <w:rsid w:val="008F0BA6"/>
    <w:rsid w:val="008F106A"/>
    <w:rsid w:val="008F21DE"/>
    <w:rsid w:val="008F30AD"/>
    <w:rsid w:val="008F33F7"/>
    <w:rsid w:val="008F5C1B"/>
    <w:rsid w:val="008F6F1F"/>
    <w:rsid w:val="008F74DC"/>
    <w:rsid w:val="00900F1F"/>
    <w:rsid w:val="00901574"/>
    <w:rsid w:val="009028CA"/>
    <w:rsid w:val="00902D53"/>
    <w:rsid w:val="00902F59"/>
    <w:rsid w:val="009033E4"/>
    <w:rsid w:val="00903643"/>
    <w:rsid w:val="00904A44"/>
    <w:rsid w:val="00905B11"/>
    <w:rsid w:val="00905E57"/>
    <w:rsid w:val="0090614B"/>
    <w:rsid w:val="00907BEC"/>
    <w:rsid w:val="00907FF7"/>
    <w:rsid w:val="00911787"/>
    <w:rsid w:val="00911FE6"/>
    <w:rsid w:val="00912224"/>
    <w:rsid w:val="00912A3F"/>
    <w:rsid w:val="00912C9B"/>
    <w:rsid w:val="00912E39"/>
    <w:rsid w:val="00912F78"/>
    <w:rsid w:val="00913109"/>
    <w:rsid w:val="00914372"/>
    <w:rsid w:val="00914ED8"/>
    <w:rsid w:val="00914ED9"/>
    <w:rsid w:val="0091551F"/>
    <w:rsid w:val="00915A9E"/>
    <w:rsid w:val="0091621D"/>
    <w:rsid w:val="009169F5"/>
    <w:rsid w:val="00916CF2"/>
    <w:rsid w:val="00917068"/>
    <w:rsid w:val="00920D4E"/>
    <w:rsid w:val="009216AE"/>
    <w:rsid w:val="00921B95"/>
    <w:rsid w:val="00922163"/>
    <w:rsid w:val="009226B9"/>
    <w:rsid w:val="00922D3F"/>
    <w:rsid w:val="00923A36"/>
    <w:rsid w:val="00923CFF"/>
    <w:rsid w:val="00923E1B"/>
    <w:rsid w:val="009244C7"/>
    <w:rsid w:val="0092531C"/>
    <w:rsid w:val="00925C19"/>
    <w:rsid w:val="009271E3"/>
    <w:rsid w:val="0092725D"/>
    <w:rsid w:val="00927495"/>
    <w:rsid w:val="009316C9"/>
    <w:rsid w:val="00931A8B"/>
    <w:rsid w:val="00934A94"/>
    <w:rsid w:val="00934D72"/>
    <w:rsid w:val="009350AE"/>
    <w:rsid w:val="009351D0"/>
    <w:rsid w:val="009359AE"/>
    <w:rsid w:val="00936023"/>
    <w:rsid w:val="00936055"/>
    <w:rsid w:val="009362A9"/>
    <w:rsid w:val="00936529"/>
    <w:rsid w:val="009366BF"/>
    <w:rsid w:val="00936AEA"/>
    <w:rsid w:val="009370BE"/>
    <w:rsid w:val="0093768E"/>
    <w:rsid w:val="00940BD2"/>
    <w:rsid w:val="00941159"/>
    <w:rsid w:val="00941308"/>
    <w:rsid w:val="009413D6"/>
    <w:rsid w:val="00941C8D"/>
    <w:rsid w:val="00941FC1"/>
    <w:rsid w:val="00942B45"/>
    <w:rsid w:val="00943996"/>
    <w:rsid w:val="00943EA5"/>
    <w:rsid w:val="009441D5"/>
    <w:rsid w:val="009444AB"/>
    <w:rsid w:val="00946B3F"/>
    <w:rsid w:val="0095162A"/>
    <w:rsid w:val="0095163B"/>
    <w:rsid w:val="00952AA4"/>
    <w:rsid w:val="00952B35"/>
    <w:rsid w:val="00953049"/>
    <w:rsid w:val="00953788"/>
    <w:rsid w:val="00953DA9"/>
    <w:rsid w:val="0095496A"/>
    <w:rsid w:val="00955B1E"/>
    <w:rsid w:val="0095638A"/>
    <w:rsid w:val="009567B9"/>
    <w:rsid w:val="0096024C"/>
    <w:rsid w:val="00961132"/>
    <w:rsid w:val="009612C9"/>
    <w:rsid w:val="0096511A"/>
    <w:rsid w:val="009656EB"/>
    <w:rsid w:val="009666EE"/>
    <w:rsid w:val="00967649"/>
    <w:rsid w:val="00970F1E"/>
    <w:rsid w:val="00971AF1"/>
    <w:rsid w:val="00971F1F"/>
    <w:rsid w:val="00972830"/>
    <w:rsid w:val="00975096"/>
    <w:rsid w:val="00975764"/>
    <w:rsid w:val="00975C61"/>
    <w:rsid w:val="00975F39"/>
    <w:rsid w:val="00976A8D"/>
    <w:rsid w:val="00980235"/>
    <w:rsid w:val="009813AB"/>
    <w:rsid w:val="00981BBC"/>
    <w:rsid w:val="00982484"/>
    <w:rsid w:val="00983206"/>
    <w:rsid w:val="009843F9"/>
    <w:rsid w:val="0098573A"/>
    <w:rsid w:val="009857E0"/>
    <w:rsid w:val="009862BD"/>
    <w:rsid w:val="0098683B"/>
    <w:rsid w:val="009906C6"/>
    <w:rsid w:val="00991BC5"/>
    <w:rsid w:val="00991FEE"/>
    <w:rsid w:val="009920A9"/>
    <w:rsid w:val="00992DFF"/>
    <w:rsid w:val="00992F99"/>
    <w:rsid w:val="00993272"/>
    <w:rsid w:val="00994DAF"/>
    <w:rsid w:val="0099514B"/>
    <w:rsid w:val="009965A8"/>
    <w:rsid w:val="00997189"/>
    <w:rsid w:val="00997460"/>
    <w:rsid w:val="00997A28"/>
    <w:rsid w:val="009A0595"/>
    <w:rsid w:val="009A12F6"/>
    <w:rsid w:val="009A2865"/>
    <w:rsid w:val="009A3476"/>
    <w:rsid w:val="009A3BD5"/>
    <w:rsid w:val="009A43C7"/>
    <w:rsid w:val="009A4B45"/>
    <w:rsid w:val="009A6540"/>
    <w:rsid w:val="009A67B7"/>
    <w:rsid w:val="009A6B0D"/>
    <w:rsid w:val="009B07C9"/>
    <w:rsid w:val="009B13FE"/>
    <w:rsid w:val="009B17A3"/>
    <w:rsid w:val="009B41AB"/>
    <w:rsid w:val="009B47B7"/>
    <w:rsid w:val="009B4F0B"/>
    <w:rsid w:val="009B5BA6"/>
    <w:rsid w:val="009B5DFB"/>
    <w:rsid w:val="009B65AF"/>
    <w:rsid w:val="009C222D"/>
    <w:rsid w:val="009C26E2"/>
    <w:rsid w:val="009C28BC"/>
    <w:rsid w:val="009C3B6B"/>
    <w:rsid w:val="009C3B99"/>
    <w:rsid w:val="009C3E3C"/>
    <w:rsid w:val="009C4096"/>
    <w:rsid w:val="009C41D0"/>
    <w:rsid w:val="009C49DC"/>
    <w:rsid w:val="009C4A70"/>
    <w:rsid w:val="009C5553"/>
    <w:rsid w:val="009C73AF"/>
    <w:rsid w:val="009C7730"/>
    <w:rsid w:val="009D02A8"/>
    <w:rsid w:val="009D0A23"/>
    <w:rsid w:val="009D0BA9"/>
    <w:rsid w:val="009D1ABB"/>
    <w:rsid w:val="009D1E3E"/>
    <w:rsid w:val="009D2122"/>
    <w:rsid w:val="009D219C"/>
    <w:rsid w:val="009D43DB"/>
    <w:rsid w:val="009D615D"/>
    <w:rsid w:val="009D6732"/>
    <w:rsid w:val="009D6747"/>
    <w:rsid w:val="009D6EE7"/>
    <w:rsid w:val="009D71D8"/>
    <w:rsid w:val="009D75FC"/>
    <w:rsid w:val="009D79DA"/>
    <w:rsid w:val="009E1809"/>
    <w:rsid w:val="009E2C8A"/>
    <w:rsid w:val="009E2E86"/>
    <w:rsid w:val="009E2FD6"/>
    <w:rsid w:val="009E3067"/>
    <w:rsid w:val="009E53FD"/>
    <w:rsid w:val="009E5911"/>
    <w:rsid w:val="009E5957"/>
    <w:rsid w:val="009F05A1"/>
    <w:rsid w:val="009F144D"/>
    <w:rsid w:val="009F1D2D"/>
    <w:rsid w:val="009F276C"/>
    <w:rsid w:val="009F2A70"/>
    <w:rsid w:val="009F33DC"/>
    <w:rsid w:val="009F40B3"/>
    <w:rsid w:val="009F41D3"/>
    <w:rsid w:val="009F467E"/>
    <w:rsid w:val="009F558C"/>
    <w:rsid w:val="009F6169"/>
    <w:rsid w:val="009F6D57"/>
    <w:rsid w:val="00A00ABE"/>
    <w:rsid w:val="00A00DD9"/>
    <w:rsid w:val="00A010E0"/>
    <w:rsid w:val="00A02C81"/>
    <w:rsid w:val="00A03C30"/>
    <w:rsid w:val="00A0412B"/>
    <w:rsid w:val="00A047AD"/>
    <w:rsid w:val="00A048CC"/>
    <w:rsid w:val="00A06E14"/>
    <w:rsid w:val="00A10403"/>
    <w:rsid w:val="00A10658"/>
    <w:rsid w:val="00A1153E"/>
    <w:rsid w:val="00A13708"/>
    <w:rsid w:val="00A13964"/>
    <w:rsid w:val="00A140F0"/>
    <w:rsid w:val="00A154BD"/>
    <w:rsid w:val="00A15C1C"/>
    <w:rsid w:val="00A20B15"/>
    <w:rsid w:val="00A21121"/>
    <w:rsid w:val="00A22C9A"/>
    <w:rsid w:val="00A232F2"/>
    <w:rsid w:val="00A2340C"/>
    <w:rsid w:val="00A2366C"/>
    <w:rsid w:val="00A23D1D"/>
    <w:rsid w:val="00A24845"/>
    <w:rsid w:val="00A25889"/>
    <w:rsid w:val="00A25D9B"/>
    <w:rsid w:val="00A25E48"/>
    <w:rsid w:val="00A25EDF"/>
    <w:rsid w:val="00A25EEC"/>
    <w:rsid w:val="00A26B65"/>
    <w:rsid w:val="00A26C34"/>
    <w:rsid w:val="00A27AFA"/>
    <w:rsid w:val="00A30299"/>
    <w:rsid w:val="00A32C0C"/>
    <w:rsid w:val="00A32D1F"/>
    <w:rsid w:val="00A3306D"/>
    <w:rsid w:val="00A3380D"/>
    <w:rsid w:val="00A35515"/>
    <w:rsid w:val="00A35E3A"/>
    <w:rsid w:val="00A37743"/>
    <w:rsid w:val="00A379E7"/>
    <w:rsid w:val="00A37DE9"/>
    <w:rsid w:val="00A420EC"/>
    <w:rsid w:val="00A43041"/>
    <w:rsid w:val="00A442B5"/>
    <w:rsid w:val="00A4513E"/>
    <w:rsid w:val="00A4549F"/>
    <w:rsid w:val="00A459DE"/>
    <w:rsid w:val="00A45AC0"/>
    <w:rsid w:val="00A465DB"/>
    <w:rsid w:val="00A46DC9"/>
    <w:rsid w:val="00A46F48"/>
    <w:rsid w:val="00A47030"/>
    <w:rsid w:val="00A47458"/>
    <w:rsid w:val="00A47C54"/>
    <w:rsid w:val="00A51B29"/>
    <w:rsid w:val="00A53A0D"/>
    <w:rsid w:val="00A5411C"/>
    <w:rsid w:val="00A56784"/>
    <w:rsid w:val="00A6020B"/>
    <w:rsid w:val="00A606BF"/>
    <w:rsid w:val="00A61AD4"/>
    <w:rsid w:val="00A6207E"/>
    <w:rsid w:val="00A622E9"/>
    <w:rsid w:val="00A62DFA"/>
    <w:rsid w:val="00A62EC8"/>
    <w:rsid w:val="00A62ECD"/>
    <w:rsid w:val="00A63356"/>
    <w:rsid w:val="00A63577"/>
    <w:rsid w:val="00A64BDD"/>
    <w:rsid w:val="00A64FC6"/>
    <w:rsid w:val="00A65434"/>
    <w:rsid w:val="00A6635F"/>
    <w:rsid w:val="00A66ED2"/>
    <w:rsid w:val="00A70551"/>
    <w:rsid w:val="00A7095F"/>
    <w:rsid w:val="00A709A0"/>
    <w:rsid w:val="00A7158D"/>
    <w:rsid w:val="00A71AFB"/>
    <w:rsid w:val="00A73808"/>
    <w:rsid w:val="00A738F3"/>
    <w:rsid w:val="00A744E8"/>
    <w:rsid w:val="00A748C6"/>
    <w:rsid w:val="00A749B2"/>
    <w:rsid w:val="00A75AF6"/>
    <w:rsid w:val="00A75C99"/>
    <w:rsid w:val="00A75EEA"/>
    <w:rsid w:val="00A769E4"/>
    <w:rsid w:val="00A76A99"/>
    <w:rsid w:val="00A76C30"/>
    <w:rsid w:val="00A777B9"/>
    <w:rsid w:val="00A77EA7"/>
    <w:rsid w:val="00A80254"/>
    <w:rsid w:val="00A80767"/>
    <w:rsid w:val="00A80E3E"/>
    <w:rsid w:val="00A81497"/>
    <w:rsid w:val="00A81F40"/>
    <w:rsid w:val="00A84812"/>
    <w:rsid w:val="00A857BC"/>
    <w:rsid w:val="00A85A5D"/>
    <w:rsid w:val="00A8621B"/>
    <w:rsid w:val="00A86696"/>
    <w:rsid w:val="00A87D40"/>
    <w:rsid w:val="00A91B09"/>
    <w:rsid w:val="00A91ECF"/>
    <w:rsid w:val="00A91FC4"/>
    <w:rsid w:val="00A9219C"/>
    <w:rsid w:val="00A92B02"/>
    <w:rsid w:val="00A92DB3"/>
    <w:rsid w:val="00A9316D"/>
    <w:rsid w:val="00A93C1D"/>
    <w:rsid w:val="00A93CE3"/>
    <w:rsid w:val="00A94B93"/>
    <w:rsid w:val="00A95085"/>
    <w:rsid w:val="00A950BB"/>
    <w:rsid w:val="00A9545F"/>
    <w:rsid w:val="00A954E1"/>
    <w:rsid w:val="00A95528"/>
    <w:rsid w:val="00A95787"/>
    <w:rsid w:val="00A97302"/>
    <w:rsid w:val="00A97C45"/>
    <w:rsid w:val="00AA0147"/>
    <w:rsid w:val="00AA0180"/>
    <w:rsid w:val="00AA0AD4"/>
    <w:rsid w:val="00AA2C0C"/>
    <w:rsid w:val="00AA32F4"/>
    <w:rsid w:val="00AA3BE7"/>
    <w:rsid w:val="00AA4FF1"/>
    <w:rsid w:val="00AA5741"/>
    <w:rsid w:val="00AA58E0"/>
    <w:rsid w:val="00AA6698"/>
    <w:rsid w:val="00AA71E1"/>
    <w:rsid w:val="00AA7439"/>
    <w:rsid w:val="00AB0A37"/>
    <w:rsid w:val="00AB199B"/>
    <w:rsid w:val="00AB1E26"/>
    <w:rsid w:val="00AB2ECD"/>
    <w:rsid w:val="00AB39F6"/>
    <w:rsid w:val="00AB3ED8"/>
    <w:rsid w:val="00AB4D0B"/>
    <w:rsid w:val="00AB5259"/>
    <w:rsid w:val="00AB540B"/>
    <w:rsid w:val="00AB729F"/>
    <w:rsid w:val="00AB77F2"/>
    <w:rsid w:val="00AC07B8"/>
    <w:rsid w:val="00AC2B34"/>
    <w:rsid w:val="00AC3520"/>
    <w:rsid w:val="00AC3BE9"/>
    <w:rsid w:val="00AC404E"/>
    <w:rsid w:val="00AC41DF"/>
    <w:rsid w:val="00AC47A5"/>
    <w:rsid w:val="00AC5946"/>
    <w:rsid w:val="00AC6705"/>
    <w:rsid w:val="00AD0304"/>
    <w:rsid w:val="00AD03C1"/>
    <w:rsid w:val="00AD1C29"/>
    <w:rsid w:val="00AD27AC"/>
    <w:rsid w:val="00AD3676"/>
    <w:rsid w:val="00AD36D8"/>
    <w:rsid w:val="00AD51B5"/>
    <w:rsid w:val="00AD591A"/>
    <w:rsid w:val="00AD6466"/>
    <w:rsid w:val="00AD69D1"/>
    <w:rsid w:val="00AE0395"/>
    <w:rsid w:val="00AE101A"/>
    <w:rsid w:val="00AE141E"/>
    <w:rsid w:val="00AE2148"/>
    <w:rsid w:val="00AE25C5"/>
    <w:rsid w:val="00AE2984"/>
    <w:rsid w:val="00AE30DF"/>
    <w:rsid w:val="00AE31FE"/>
    <w:rsid w:val="00AE3495"/>
    <w:rsid w:val="00AE37CC"/>
    <w:rsid w:val="00AE3AFE"/>
    <w:rsid w:val="00AE3ECE"/>
    <w:rsid w:val="00AE491B"/>
    <w:rsid w:val="00AE518E"/>
    <w:rsid w:val="00AE5DAD"/>
    <w:rsid w:val="00AE6791"/>
    <w:rsid w:val="00AE6A14"/>
    <w:rsid w:val="00AE707B"/>
    <w:rsid w:val="00AE772F"/>
    <w:rsid w:val="00AF220E"/>
    <w:rsid w:val="00AF237A"/>
    <w:rsid w:val="00AF2AEE"/>
    <w:rsid w:val="00AF3029"/>
    <w:rsid w:val="00AF31F1"/>
    <w:rsid w:val="00AF3D9A"/>
    <w:rsid w:val="00AF44A7"/>
    <w:rsid w:val="00AF4D88"/>
    <w:rsid w:val="00AF500A"/>
    <w:rsid w:val="00AF5439"/>
    <w:rsid w:val="00AF73EF"/>
    <w:rsid w:val="00AF76DF"/>
    <w:rsid w:val="00AF7A1F"/>
    <w:rsid w:val="00AF7DB5"/>
    <w:rsid w:val="00B00503"/>
    <w:rsid w:val="00B016AD"/>
    <w:rsid w:val="00B01974"/>
    <w:rsid w:val="00B02B69"/>
    <w:rsid w:val="00B03451"/>
    <w:rsid w:val="00B039DE"/>
    <w:rsid w:val="00B03D73"/>
    <w:rsid w:val="00B04886"/>
    <w:rsid w:val="00B04889"/>
    <w:rsid w:val="00B048B9"/>
    <w:rsid w:val="00B04BB8"/>
    <w:rsid w:val="00B067E8"/>
    <w:rsid w:val="00B07005"/>
    <w:rsid w:val="00B072E1"/>
    <w:rsid w:val="00B073BF"/>
    <w:rsid w:val="00B1070E"/>
    <w:rsid w:val="00B10769"/>
    <w:rsid w:val="00B10BEE"/>
    <w:rsid w:val="00B1135C"/>
    <w:rsid w:val="00B114A4"/>
    <w:rsid w:val="00B12382"/>
    <w:rsid w:val="00B1301A"/>
    <w:rsid w:val="00B14632"/>
    <w:rsid w:val="00B15F47"/>
    <w:rsid w:val="00B16E5E"/>
    <w:rsid w:val="00B173C6"/>
    <w:rsid w:val="00B21566"/>
    <w:rsid w:val="00B2243B"/>
    <w:rsid w:val="00B23494"/>
    <w:rsid w:val="00B24056"/>
    <w:rsid w:val="00B249BE"/>
    <w:rsid w:val="00B252FD"/>
    <w:rsid w:val="00B274EA"/>
    <w:rsid w:val="00B27509"/>
    <w:rsid w:val="00B275F2"/>
    <w:rsid w:val="00B307B4"/>
    <w:rsid w:val="00B310DF"/>
    <w:rsid w:val="00B311A6"/>
    <w:rsid w:val="00B31B9A"/>
    <w:rsid w:val="00B321F1"/>
    <w:rsid w:val="00B32713"/>
    <w:rsid w:val="00B346EB"/>
    <w:rsid w:val="00B34F8E"/>
    <w:rsid w:val="00B354F5"/>
    <w:rsid w:val="00B35680"/>
    <w:rsid w:val="00B35FBD"/>
    <w:rsid w:val="00B36318"/>
    <w:rsid w:val="00B3701F"/>
    <w:rsid w:val="00B37438"/>
    <w:rsid w:val="00B376F8"/>
    <w:rsid w:val="00B40E1B"/>
    <w:rsid w:val="00B424DB"/>
    <w:rsid w:val="00B437C7"/>
    <w:rsid w:val="00B43B40"/>
    <w:rsid w:val="00B43FE6"/>
    <w:rsid w:val="00B44302"/>
    <w:rsid w:val="00B44454"/>
    <w:rsid w:val="00B44ACC"/>
    <w:rsid w:val="00B4623E"/>
    <w:rsid w:val="00B47A60"/>
    <w:rsid w:val="00B5038C"/>
    <w:rsid w:val="00B51119"/>
    <w:rsid w:val="00B53218"/>
    <w:rsid w:val="00B53E87"/>
    <w:rsid w:val="00B5420C"/>
    <w:rsid w:val="00B54433"/>
    <w:rsid w:val="00B54710"/>
    <w:rsid w:val="00B54B07"/>
    <w:rsid w:val="00B55037"/>
    <w:rsid w:val="00B56DE0"/>
    <w:rsid w:val="00B57CFB"/>
    <w:rsid w:val="00B6015B"/>
    <w:rsid w:val="00B61C68"/>
    <w:rsid w:val="00B620F7"/>
    <w:rsid w:val="00B62A10"/>
    <w:rsid w:val="00B62B20"/>
    <w:rsid w:val="00B62B7C"/>
    <w:rsid w:val="00B63F6A"/>
    <w:rsid w:val="00B6443F"/>
    <w:rsid w:val="00B6469E"/>
    <w:rsid w:val="00B66B59"/>
    <w:rsid w:val="00B67483"/>
    <w:rsid w:val="00B703B8"/>
    <w:rsid w:val="00B722F8"/>
    <w:rsid w:val="00B72635"/>
    <w:rsid w:val="00B72A3F"/>
    <w:rsid w:val="00B73100"/>
    <w:rsid w:val="00B73B46"/>
    <w:rsid w:val="00B74131"/>
    <w:rsid w:val="00B756D3"/>
    <w:rsid w:val="00B75D3F"/>
    <w:rsid w:val="00B75D40"/>
    <w:rsid w:val="00B762F0"/>
    <w:rsid w:val="00B76DAE"/>
    <w:rsid w:val="00B7766A"/>
    <w:rsid w:val="00B77985"/>
    <w:rsid w:val="00B80808"/>
    <w:rsid w:val="00B80B3B"/>
    <w:rsid w:val="00B8432B"/>
    <w:rsid w:val="00B85EAF"/>
    <w:rsid w:val="00B86458"/>
    <w:rsid w:val="00B864C8"/>
    <w:rsid w:val="00B8657A"/>
    <w:rsid w:val="00B86E1A"/>
    <w:rsid w:val="00B86FED"/>
    <w:rsid w:val="00B91C54"/>
    <w:rsid w:val="00B9344D"/>
    <w:rsid w:val="00B939C3"/>
    <w:rsid w:val="00B93ED0"/>
    <w:rsid w:val="00B95854"/>
    <w:rsid w:val="00B95F14"/>
    <w:rsid w:val="00B9714D"/>
    <w:rsid w:val="00B9765C"/>
    <w:rsid w:val="00B97E0C"/>
    <w:rsid w:val="00BA0B90"/>
    <w:rsid w:val="00BA1D4F"/>
    <w:rsid w:val="00BA223F"/>
    <w:rsid w:val="00BA25FB"/>
    <w:rsid w:val="00BA3411"/>
    <w:rsid w:val="00BA37B5"/>
    <w:rsid w:val="00BA3AC8"/>
    <w:rsid w:val="00BA4575"/>
    <w:rsid w:val="00BA465D"/>
    <w:rsid w:val="00BA47A8"/>
    <w:rsid w:val="00BA48B5"/>
    <w:rsid w:val="00BA5331"/>
    <w:rsid w:val="00BA53C6"/>
    <w:rsid w:val="00BA54A3"/>
    <w:rsid w:val="00BA6C6F"/>
    <w:rsid w:val="00BA76FE"/>
    <w:rsid w:val="00BA7A38"/>
    <w:rsid w:val="00BB03A5"/>
    <w:rsid w:val="00BB03CD"/>
    <w:rsid w:val="00BB0675"/>
    <w:rsid w:val="00BB0DD3"/>
    <w:rsid w:val="00BB1540"/>
    <w:rsid w:val="00BB23CC"/>
    <w:rsid w:val="00BB25F4"/>
    <w:rsid w:val="00BB2669"/>
    <w:rsid w:val="00BB2A2C"/>
    <w:rsid w:val="00BB37FA"/>
    <w:rsid w:val="00BB3B12"/>
    <w:rsid w:val="00BB4208"/>
    <w:rsid w:val="00BB5118"/>
    <w:rsid w:val="00BB64B4"/>
    <w:rsid w:val="00BB6E7F"/>
    <w:rsid w:val="00BC08DD"/>
    <w:rsid w:val="00BC0952"/>
    <w:rsid w:val="00BC0E55"/>
    <w:rsid w:val="00BC18C1"/>
    <w:rsid w:val="00BC2409"/>
    <w:rsid w:val="00BC2916"/>
    <w:rsid w:val="00BC2B20"/>
    <w:rsid w:val="00BC386E"/>
    <w:rsid w:val="00BC38CF"/>
    <w:rsid w:val="00BC39E0"/>
    <w:rsid w:val="00BC3CF0"/>
    <w:rsid w:val="00BC40F4"/>
    <w:rsid w:val="00BC456A"/>
    <w:rsid w:val="00BC4F44"/>
    <w:rsid w:val="00BC6218"/>
    <w:rsid w:val="00BD07AE"/>
    <w:rsid w:val="00BD17A9"/>
    <w:rsid w:val="00BD1EB0"/>
    <w:rsid w:val="00BD238B"/>
    <w:rsid w:val="00BD2A54"/>
    <w:rsid w:val="00BD3977"/>
    <w:rsid w:val="00BD45A4"/>
    <w:rsid w:val="00BD46E0"/>
    <w:rsid w:val="00BD4AA4"/>
    <w:rsid w:val="00BD5267"/>
    <w:rsid w:val="00BD5D4E"/>
    <w:rsid w:val="00BD5E73"/>
    <w:rsid w:val="00BD7F53"/>
    <w:rsid w:val="00BE0644"/>
    <w:rsid w:val="00BE0DDD"/>
    <w:rsid w:val="00BE0F92"/>
    <w:rsid w:val="00BE22A2"/>
    <w:rsid w:val="00BE235E"/>
    <w:rsid w:val="00BE4470"/>
    <w:rsid w:val="00BE7C2A"/>
    <w:rsid w:val="00BF06BF"/>
    <w:rsid w:val="00BF0812"/>
    <w:rsid w:val="00BF0A04"/>
    <w:rsid w:val="00BF0E20"/>
    <w:rsid w:val="00BF12F3"/>
    <w:rsid w:val="00BF18B2"/>
    <w:rsid w:val="00BF18CA"/>
    <w:rsid w:val="00BF1F0A"/>
    <w:rsid w:val="00BF29AF"/>
    <w:rsid w:val="00BF2C0A"/>
    <w:rsid w:val="00BF2F6A"/>
    <w:rsid w:val="00BF3CEB"/>
    <w:rsid w:val="00BF41CF"/>
    <w:rsid w:val="00BF46CB"/>
    <w:rsid w:val="00BF7827"/>
    <w:rsid w:val="00C00186"/>
    <w:rsid w:val="00C00DEC"/>
    <w:rsid w:val="00C01267"/>
    <w:rsid w:val="00C01E69"/>
    <w:rsid w:val="00C02097"/>
    <w:rsid w:val="00C04020"/>
    <w:rsid w:val="00C04157"/>
    <w:rsid w:val="00C047D4"/>
    <w:rsid w:val="00C04C8D"/>
    <w:rsid w:val="00C05395"/>
    <w:rsid w:val="00C05BFA"/>
    <w:rsid w:val="00C05C0D"/>
    <w:rsid w:val="00C06CDE"/>
    <w:rsid w:val="00C0795B"/>
    <w:rsid w:val="00C103A2"/>
    <w:rsid w:val="00C10A82"/>
    <w:rsid w:val="00C10BF6"/>
    <w:rsid w:val="00C11EE5"/>
    <w:rsid w:val="00C12AA8"/>
    <w:rsid w:val="00C133E5"/>
    <w:rsid w:val="00C13EAC"/>
    <w:rsid w:val="00C16F13"/>
    <w:rsid w:val="00C17577"/>
    <w:rsid w:val="00C20966"/>
    <w:rsid w:val="00C209CB"/>
    <w:rsid w:val="00C20B5C"/>
    <w:rsid w:val="00C21035"/>
    <w:rsid w:val="00C21D70"/>
    <w:rsid w:val="00C22143"/>
    <w:rsid w:val="00C2246D"/>
    <w:rsid w:val="00C234B1"/>
    <w:rsid w:val="00C23674"/>
    <w:rsid w:val="00C23946"/>
    <w:rsid w:val="00C240A5"/>
    <w:rsid w:val="00C269B9"/>
    <w:rsid w:val="00C271EB"/>
    <w:rsid w:val="00C271FF"/>
    <w:rsid w:val="00C27CF8"/>
    <w:rsid w:val="00C304A1"/>
    <w:rsid w:val="00C31F7D"/>
    <w:rsid w:val="00C33D52"/>
    <w:rsid w:val="00C348D7"/>
    <w:rsid w:val="00C35776"/>
    <w:rsid w:val="00C36475"/>
    <w:rsid w:val="00C3705F"/>
    <w:rsid w:val="00C37193"/>
    <w:rsid w:val="00C37B1F"/>
    <w:rsid w:val="00C37C68"/>
    <w:rsid w:val="00C37D23"/>
    <w:rsid w:val="00C409D8"/>
    <w:rsid w:val="00C41590"/>
    <w:rsid w:val="00C424FE"/>
    <w:rsid w:val="00C427B7"/>
    <w:rsid w:val="00C4371A"/>
    <w:rsid w:val="00C4419B"/>
    <w:rsid w:val="00C44BAC"/>
    <w:rsid w:val="00C44D8F"/>
    <w:rsid w:val="00C44F13"/>
    <w:rsid w:val="00C45D4F"/>
    <w:rsid w:val="00C461F2"/>
    <w:rsid w:val="00C46583"/>
    <w:rsid w:val="00C465BE"/>
    <w:rsid w:val="00C4788C"/>
    <w:rsid w:val="00C478E2"/>
    <w:rsid w:val="00C519AE"/>
    <w:rsid w:val="00C5211B"/>
    <w:rsid w:val="00C523D1"/>
    <w:rsid w:val="00C526A1"/>
    <w:rsid w:val="00C533B0"/>
    <w:rsid w:val="00C53AF3"/>
    <w:rsid w:val="00C548E1"/>
    <w:rsid w:val="00C54924"/>
    <w:rsid w:val="00C574C4"/>
    <w:rsid w:val="00C576C3"/>
    <w:rsid w:val="00C606D1"/>
    <w:rsid w:val="00C60F73"/>
    <w:rsid w:val="00C6139D"/>
    <w:rsid w:val="00C6321A"/>
    <w:rsid w:val="00C633E2"/>
    <w:rsid w:val="00C63483"/>
    <w:rsid w:val="00C645DB"/>
    <w:rsid w:val="00C6477C"/>
    <w:rsid w:val="00C64DA5"/>
    <w:rsid w:val="00C65705"/>
    <w:rsid w:val="00C65F3A"/>
    <w:rsid w:val="00C66A16"/>
    <w:rsid w:val="00C6722D"/>
    <w:rsid w:val="00C67B3D"/>
    <w:rsid w:val="00C70091"/>
    <w:rsid w:val="00C7020B"/>
    <w:rsid w:val="00C70413"/>
    <w:rsid w:val="00C70B17"/>
    <w:rsid w:val="00C717C6"/>
    <w:rsid w:val="00C72A44"/>
    <w:rsid w:val="00C74526"/>
    <w:rsid w:val="00C74C64"/>
    <w:rsid w:val="00C76CC1"/>
    <w:rsid w:val="00C77426"/>
    <w:rsid w:val="00C8006B"/>
    <w:rsid w:val="00C800B9"/>
    <w:rsid w:val="00C80E91"/>
    <w:rsid w:val="00C822BB"/>
    <w:rsid w:val="00C82AFE"/>
    <w:rsid w:val="00C84558"/>
    <w:rsid w:val="00C852F5"/>
    <w:rsid w:val="00C863D6"/>
    <w:rsid w:val="00C90EF1"/>
    <w:rsid w:val="00C91F7E"/>
    <w:rsid w:val="00C93B9D"/>
    <w:rsid w:val="00C947DE"/>
    <w:rsid w:val="00C95BC3"/>
    <w:rsid w:val="00C96627"/>
    <w:rsid w:val="00C96728"/>
    <w:rsid w:val="00C96C43"/>
    <w:rsid w:val="00C96C52"/>
    <w:rsid w:val="00C972B8"/>
    <w:rsid w:val="00C978D3"/>
    <w:rsid w:val="00C97A46"/>
    <w:rsid w:val="00CA07A9"/>
    <w:rsid w:val="00CA183A"/>
    <w:rsid w:val="00CA2BC9"/>
    <w:rsid w:val="00CA2E6E"/>
    <w:rsid w:val="00CA2F77"/>
    <w:rsid w:val="00CA31F0"/>
    <w:rsid w:val="00CA36C3"/>
    <w:rsid w:val="00CA38A0"/>
    <w:rsid w:val="00CA3B7D"/>
    <w:rsid w:val="00CA40D6"/>
    <w:rsid w:val="00CA4234"/>
    <w:rsid w:val="00CA4948"/>
    <w:rsid w:val="00CA4C98"/>
    <w:rsid w:val="00CA5155"/>
    <w:rsid w:val="00CA57B8"/>
    <w:rsid w:val="00CA5AA2"/>
    <w:rsid w:val="00CA68CF"/>
    <w:rsid w:val="00CB034A"/>
    <w:rsid w:val="00CB0634"/>
    <w:rsid w:val="00CB0B31"/>
    <w:rsid w:val="00CB126D"/>
    <w:rsid w:val="00CB24B5"/>
    <w:rsid w:val="00CB3638"/>
    <w:rsid w:val="00CB3FC3"/>
    <w:rsid w:val="00CB407E"/>
    <w:rsid w:val="00CB4C62"/>
    <w:rsid w:val="00CB6DD4"/>
    <w:rsid w:val="00CB78AC"/>
    <w:rsid w:val="00CC069F"/>
    <w:rsid w:val="00CC173A"/>
    <w:rsid w:val="00CC190C"/>
    <w:rsid w:val="00CC346B"/>
    <w:rsid w:val="00CC4238"/>
    <w:rsid w:val="00CC5174"/>
    <w:rsid w:val="00CC54B2"/>
    <w:rsid w:val="00CC624A"/>
    <w:rsid w:val="00CC62E4"/>
    <w:rsid w:val="00CC6488"/>
    <w:rsid w:val="00CC6B2D"/>
    <w:rsid w:val="00CC6B86"/>
    <w:rsid w:val="00CC6D4B"/>
    <w:rsid w:val="00CC7430"/>
    <w:rsid w:val="00CC77BF"/>
    <w:rsid w:val="00CD0496"/>
    <w:rsid w:val="00CD0FC0"/>
    <w:rsid w:val="00CD143D"/>
    <w:rsid w:val="00CD408F"/>
    <w:rsid w:val="00CD5D37"/>
    <w:rsid w:val="00CD6C6E"/>
    <w:rsid w:val="00CD6F98"/>
    <w:rsid w:val="00CD75C2"/>
    <w:rsid w:val="00CE0E31"/>
    <w:rsid w:val="00CE1409"/>
    <w:rsid w:val="00CE2580"/>
    <w:rsid w:val="00CE36A5"/>
    <w:rsid w:val="00CE3C29"/>
    <w:rsid w:val="00CE3DBA"/>
    <w:rsid w:val="00CE419B"/>
    <w:rsid w:val="00CE4C67"/>
    <w:rsid w:val="00CE5026"/>
    <w:rsid w:val="00CE528F"/>
    <w:rsid w:val="00CE5487"/>
    <w:rsid w:val="00CE5CA0"/>
    <w:rsid w:val="00CE670A"/>
    <w:rsid w:val="00CF05EE"/>
    <w:rsid w:val="00CF184A"/>
    <w:rsid w:val="00CF1954"/>
    <w:rsid w:val="00CF1B02"/>
    <w:rsid w:val="00CF1EC2"/>
    <w:rsid w:val="00CF27BA"/>
    <w:rsid w:val="00CF2B6D"/>
    <w:rsid w:val="00CF3224"/>
    <w:rsid w:val="00CF468D"/>
    <w:rsid w:val="00CF5C8B"/>
    <w:rsid w:val="00CF6741"/>
    <w:rsid w:val="00CF7D18"/>
    <w:rsid w:val="00CF7EA3"/>
    <w:rsid w:val="00D00A90"/>
    <w:rsid w:val="00D00C64"/>
    <w:rsid w:val="00D00DD7"/>
    <w:rsid w:val="00D02385"/>
    <w:rsid w:val="00D03E43"/>
    <w:rsid w:val="00D049A9"/>
    <w:rsid w:val="00D049EF"/>
    <w:rsid w:val="00D04B76"/>
    <w:rsid w:val="00D0645F"/>
    <w:rsid w:val="00D068FB"/>
    <w:rsid w:val="00D06E76"/>
    <w:rsid w:val="00D07A22"/>
    <w:rsid w:val="00D103CC"/>
    <w:rsid w:val="00D105AF"/>
    <w:rsid w:val="00D11205"/>
    <w:rsid w:val="00D135B8"/>
    <w:rsid w:val="00D137ED"/>
    <w:rsid w:val="00D1397A"/>
    <w:rsid w:val="00D144C3"/>
    <w:rsid w:val="00D15257"/>
    <w:rsid w:val="00D15A93"/>
    <w:rsid w:val="00D15BC7"/>
    <w:rsid w:val="00D16335"/>
    <w:rsid w:val="00D1656B"/>
    <w:rsid w:val="00D16DCC"/>
    <w:rsid w:val="00D17BA0"/>
    <w:rsid w:val="00D20B65"/>
    <w:rsid w:val="00D21027"/>
    <w:rsid w:val="00D21456"/>
    <w:rsid w:val="00D21A5D"/>
    <w:rsid w:val="00D22D34"/>
    <w:rsid w:val="00D23225"/>
    <w:rsid w:val="00D235BF"/>
    <w:rsid w:val="00D23674"/>
    <w:rsid w:val="00D237EA"/>
    <w:rsid w:val="00D245FE"/>
    <w:rsid w:val="00D24863"/>
    <w:rsid w:val="00D24DA3"/>
    <w:rsid w:val="00D25EBE"/>
    <w:rsid w:val="00D26430"/>
    <w:rsid w:val="00D26473"/>
    <w:rsid w:val="00D275EA"/>
    <w:rsid w:val="00D27611"/>
    <w:rsid w:val="00D27D98"/>
    <w:rsid w:val="00D302AE"/>
    <w:rsid w:val="00D31C83"/>
    <w:rsid w:val="00D32B0A"/>
    <w:rsid w:val="00D32D3C"/>
    <w:rsid w:val="00D342B8"/>
    <w:rsid w:val="00D400FA"/>
    <w:rsid w:val="00D41876"/>
    <w:rsid w:val="00D42F6E"/>
    <w:rsid w:val="00D44628"/>
    <w:rsid w:val="00D44693"/>
    <w:rsid w:val="00D46771"/>
    <w:rsid w:val="00D4701E"/>
    <w:rsid w:val="00D47CAE"/>
    <w:rsid w:val="00D50D16"/>
    <w:rsid w:val="00D5317C"/>
    <w:rsid w:val="00D539E4"/>
    <w:rsid w:val="00D54E70"/>
    <w:rsid w:val="00D55090"/>
    <w:rsid w:val="00D56E5A"/>
    <w:rsid w:val="00D57096"/>
    <w:rsid w:val="00D576EE"/>
    <w:rsid w:val="00D602AE"/>
    <w:rsid w:val="00D60881"/>
    <w:rsid w:val="00D60DDD"/>
    <w:rsid w:val="00D6279F"/>
    <w:rsid w:val="00D6288D"/>
    <w:rsid w:val="00D62B95"/>
    <w:rsid w:val="00D62F76"/>
    <w:rsid w:val="00D63B71"/>
    <w:rsid w:val="00D63BEA"/>
    <w:rsid w:val="00D648C3"/>
    <w:rsid w:val="00D65563"/>
    <w:rsid w:val="00D700A4"/>
    <w:rsid w:val="00D7055A"/>
    <w:rsid w:val="00D70749"/>
    <w:rsid w:val="00D70771"/>
    <w:rsid w:val="00D716B5"/>
    <w:rsid w:val="00D722E5"/>
    <w:rsid w:val="00D73003"/>
    <w:rsid w:val="00D7536C"/>
    <w:rsid w:val="00D75DE9"/>
    <w:rsid w:val="00D77387"/>
    <w:rsid w:val="00D77F87"/>
    <w:rsid w:val="00D81394"/>
    <w:rsid w:val="00D81831"/>
    <w:rsid w:val="00D83E4B"/>
    <w:rsid w:val="00D84E90"/>
    <w:rsid w:val="00D84F7E"/>
    <w:rsid w:val="00D85584"/>
    <w:rsid w:val="00D86A2C"/>
    <w:rsid w:val="00D877D2"/>
    <w:rsid w:val="00D87CAF"/>
    <w:rsid w:val="00D90674"/>
    <w:rsid w:val="00D90D56"/>
    <w:rsid w:val="00D91B13"/>
    <w:rsid w:val="00D91CA7"/>
    <w:rsid w:val="00D924FB"/>
    <w:rsid w:val="00D926AC"/>
    <w:rsid w:val="00D9351F"/>
    <w:rsid w:val="00D939F9"/>
    <w:rsid w:val="00D93A7C"/>
    <w:rsid w:val="00D947FB"/>
    <w:rsid w:val="00D96992"/>
    <w:rsid w:val="00D97645"/>
    <w:rsid w:val="00DA09BC"/>
    <w:rsid w:val="00DA0B2A"/>
    <w:rsid w:val="00DA0EA5"/>
    <w:rsid w:val="00DA28F3"/>
    <w:rsid w:val="00DA2C58"/>
    <w:rsid w:val="00DA3622"/>
    <w:rsid w:val="00DA424E"/>
    <w:rsid w:val="00DA456B"/>
    <w:rsid w:val="00DA480D"/>
    <w:rsid w:val="00DA6DF0"/>
    <w:rsid w:val="00DA6ED5"/>
    <w:rsid w:val="00DA75C0"/>
    <w:rsid w:val="00DA7DC5"/>
    <w:rsid w:val="00DB0C62"/>
    <w:rsid w:val="00DB0D07"/>
    <w:rsid w:val="00DB0F81"/>
    <w:rsid w:val="00DB150F"/>
    <w:rsid w:val="00DB1AE8"/>
    <w:rsid w:val="00DB1EC4"/>
    <w:rsid w:val="00DB255A"/>
    <w:rsid w:val="00DB32EC"/>
    <w:rsid w:val="00DB3A6F"/>
    <w:rsid w:val="00DB40B7"/>
    <w:rsid w:val="00DB4561"/>
    <w:rsid w:val="00DB4577"/>
    <w:rsid w:val="00DB71B1"/>
    <w:rsid w:val="00DB7481"/>
    <w:rsid w:val="00DB7A4B"/>
    <w:rsid w:val="00DC11B2"/>
    <w:rsid w:val="00DC16C5"/>
    <w:rsid w:val="00DC1724"/>
    <w:rsid w:val="00DC188F"/>
    <w:rsid w:val="00DC26A0"/>
    <w:rsid w:val="00DC29CF"/>
    <w:rsid w:val="00DC3301"/>
    <w:rsid w:val="00DC36FA"/>
    <w:rsid w:val="00DC38FB"/>
    <w:rsid w:val="00DC510E"/>
    <w:rsid w:val="00DC542B"/>
    <w:rsid w:val="00DC5691"/>
    <w:rsid w:val="00DC5CE2"/>
    <w:rsid w:val="00DC645F"/>
    <w:rsid w:val="00DC6A28"/>
    <w:rsid w:val="00DC77C0"/>
    <w:rsid w:val="00DD097C"/>
    <w:rsid w:val="00DD16B5"/>
    <w:rsid w:val="00DD1887"/>
    <w:rsid w:val="00DD1AFC"/>
    <w:rsid w:val="00DD1B2E"/>
    <w:rsid w:val="00DD1DCB"/>
    <w:rsid w:val="00DD23BA"/>
    <w:rsid w:val="00DD3851"/>
    <w:rsid w:val="00DD38F7"/>
    <w:rsid w:val="00DD48B5"/>
    <w:rsid w:val="00DD55FE"/>
    <w:rsid w:val="00DD6415"/>
    <w:rsid w:val="00DD64CD"/>
    <w:rsid w:val="00DD776F"/>
    <w:rsid w:val="00DD7A9E"/>
    <w:rsid w:val="00DD7CFC"/>
    <w:rsid w:val="00DD7D64"/>
    <w:rsid w:val="00DE0FE0"/>
    <w:rsid w:val="00DE1711"/>
    <w:rsid w:val="00DE1962"/>
    <w:rsid w:val="00DE21C8"/>
    <w:rsid w:val="00DE2366"/>
    <w:rsid w:val="00DE25D5"/>
    <w:rsid w:val="00DE295B"/>
    <w:rsid w:val="00DE2D04"/>
    <w:rsid w:val="00DE528D"/>
    <w:rsid w:val="00DE619F"/>
    <w:rsid w:val="00DE6399"/>
    <w:rsid w:val="00DE709D"/>
    <w:rsid w:val="00DE7A0D"/>
    <w:rsid w:val="00DE7BEC"/>
    <w:rsid w:val="00DF03C3"/>
    <w:rsid w:val="00DF0C1C"/>
    <w:rsid w:val="00DF14B5"/>
    <w:rsid w:val="00DF175C"/>
    <w:rsid w:val="00DF1827"/>
    <w:rsid w:val="00DF1EDB"/>
    <w:rsid w:val="00DF2492"/>
    <w:rsid w:val="00DF2A24"/>
    <w:rsid w:val="00DF2BED"/>
    <w:rsid w:val="00DF3015"/>
    <w:rsid w:val="00DF3D2F"/>
    <w:rsid w:val="00DF3D49"/>
    <w:rsid w:val="00DF4146"/>
    <w:rsid w:val="00DF50D6"/>
    <w:rsid w:val="00DF51F4"/>
    <w:rsid w:val="00DF53EE"/>
    <w:rsid w:val="00DF5D7D"/>
    <w:rsid w:val="00DF7340"/>
    <w:rsid w:val="00DF7518"/>
    <w:rsid w:val="00DF7685"/>
    <w:rsid w:val="00DF7B3E"/>
    <w:rsid w:val="00DF7F88"/>
    <w:rsid w:val="00E0011C"/>
    <w:rsid w:val="00E0141E"/>
    <w:rsid w:val="00E018C6"/>
    <w:rsid w:val="00E01C5B"/>
    <w:rsid w:val="00E02A20"/>
    <w:rsid w:val="00E0308D"/>
    <w:rsid w:val="00E042C1"/>
    <w:rsid w:val="00E0434F"/>
    <w:rsid w:val="00E044DD"/>
    <w:rsid w:val="00E04575"/>
    <w:rsid w:val="00E05C0A"/>
    <w:rsid w:val="00E061CF"/>
    <w:rsid w:val="00E0705B"/>
    <w:rsid w:val="00E0755C"/>
    <w:rsid w:val="00E076B5"/>
    <w:rsid w:val="00E10684"/>
    <w:rsid w:val="00E119B7"/>
    <w:rsid w:val="00E11B96"/>
    <w:rsid w:val="00E11F7E"/>
    <w:rsid w:val="00E129D7"/>
    <w:rsid w:val="00E1409F"/>
    <w:rsid w:val="00E14133"/>
    <w:rsid w:val="00E14F40"/>
    <w:rsid w:val="00E14FC5"/>
    <w:rsid w:val="00E151FE"/>
    <w:rsid w:val="00E15686"/>
    <w:rsid w:val="00E1586C"/>
    <w:rsid w:val="00E15D84"/>
    <w:rsid w:val="00E160BA"/>
    <w:rsid w:val="00E1740D"/>
    <w:rsid w:val="00E20D2E"/>
    <w:rsid w:val="00E21569"/>
    <w:rsid w:val="00E2208C"/>
    <w:rsid w:val="00E24775"/>
    <w:rsid w:val="00E253BE"/>
    <w:rsid w:val="00E25C48"/>
    <w:rsid w:val="00E2650E"/>
    <w:rsid w:val="00E271BF"/>
    <w:rsid w:val="00E274EB"/>
    <w:rsid w:val="00E27A50"/>
    <w:rsid w:val="00E27B27"/>
    <w:rsid w:val="00E27CB5"/>
    <w:rsid w:val="00E301E1"/>
    <w:rsid w:val="00E30943"/>
    <w:rsid w:val="00E31CD8"/>
    <w:rsid w:val="00E32538"/>
    <w:rsid w:val="00E33736"/>
    <w:rsid w:val="00E3468F"/>
    <w:rsid w:val="00E35A08"/>
    <w:rsid w:val="00E36615"/>
    <w:rsid w:val="00E37299"/>
    <w:rsid w:val="00E37A47"/>
    <w:rsid w:val="00E4049B"/>
    <w:rsid w:val="00E40B06"/>
    <w:rsid w:val="00E40C94"/>
    <w:rsid w:val="00E41AFD"/>
    <w:rsid w:val="00E41F63"/>
    <w:rsid w:val="00E42152"/>
    <w:rsid w:val="00E42455"/>
    <w:rsid w:val="00E433D4"/>
    <w:rsid w:val="00E43917"/>
    <w:rsid w:val="00E44481"/>
    <w:rsid w:val="00E45060"/>
    <w:rsid w:val="00E454F2"/>
    <w:rsid w:val="00E45555"/>
    <w:rsid w:val="00E45556"/>
    <w:rsid w:val="00E459E9"/>
    <w:rsid w:val="00E462BE"/>
    <w:rsid w:val="00E4633E"/>
    <w:rsid w:val="00E46CCD"/>
    <w:rsid w:val="00E46E5C"/>
    <w:rsid w:val="00E474C9"/>
    <w:rsid w:val="00E47E01"/>
    <w:rsid w:val="00E5049C"/>
    <w:rsid w:val="00E531C3"/>
    <w:rsid w:val="00E53491"/>
    <w:rsid w:val="00E53FF0"/>
    <w:rsid w:val="00E545C7"/>
    <w:rsid w:val="00E54BAE"/>
    <w:rsid w:val="00E55098"/>
    <w:rsid w:val="00E55982"/>
    <w:rsid w:val="00E56A58"/>
    <w:rsid w:val="00E600D9"/>
    <w:rsid w:val="00E61038"/>
    <w:rsid w:val="00E62376"/>
    <w:rsid w:val="00E64383"/>
    <w:rsid w:val="00E64F1E"/>
    <w:rsid w:val="00E65DE3"/>
    <w:rsid w:val="00E66A20"/>
    <w:rsid w:val="00E66B75"/>
    <w:rsid w:val="00E67CA4"/>
    <w:rsid w:val="00E70CDF"/>
    <w:rsid w:val="00E7213A"/>
    <w:rsid w:val="00E723E1"/>
    <w:rsid w:val="00E726A9"/>
    <w:rsid w:val="00E72F4E"/>
    <w:rsid w:val="00E72FED"/>
    <w:rsid w:val="00E7316D"/>
    <w:rsid w:val="00E733D2"/>
    <w:rsid w:val="00E7342F"/>
    <w:rsid w:val="00E73A13"/>
    <w:rsid w:val="00E73BFF"/>
    <w:rsid w:val="00E744A9"/>
    <w:rsid w:val="00E7470F"/>
    <w:rsid w:val="00E749B0"/>
    <w:rsid w:val="00E74E3A"/>
    <w:rsid w:val="00E7504E"/>
    <w:rsid w:val="00E75826"/>
    <w:rsid w:val="00E75CBF"/>
    <w:rsid w:val="00E75FAA"/>
    <w:rsid w:val="00E76051"/>
    <w:rsid w:val="00E770A5"/>
    <w:rsid w:val="00E7748B"/>
    <w:rsid w:val="00E80E64"/>
    <w:rsid w:val="00E823A3"/>
    <w:rsid w:val="00E82433"/>
    <w:rsid w:val="00E8271D"/>
    <w:rsid w:val="00E851D2"/>
    <w:rsid w:val="00E85B7C"/>
    <w:rsid w:val="00E86175"/>
    <w:rsid w:val="00E877CF"/>
    <w:rsid w:val="00E87803"/>
    <w:rsid w:val="00E87C8B"/>
    <w:rsid w:val="00E9002C"/>
    <w:rsid w:val="00E90533"/>
    <w:rsid w:val="00E909CC"/>
    <w:rsid w:val="00E911CA"/>
    <w:rsid w:val="00E917DD"/>
    <w:rsid w:val="00E93064"/>
    <w:rsid w:val="00E93326"/>
    <w:rsid w:val="00E93B25"/>
    <w:rsid w:val="00E93C2D"/>
    <w:rsid w:val="00E94316"/>
    <w:rsid w:val="00E94799"/>
    <w:rsid w:val="00E94C86"/>
    <w:rsid w:val="00E95999"/>
    <w:rsid w:val="00E961C3"/>
    <w:rsid w:val="00E9682F"/>
    <w:rsid w:val="00E96E73"/>
    <w:rsid w:val="00E96F58"/>
    <w:rsid w:val="00E979C4"/>
    <w:rsid w:val="00EA12C8"/>
    <w:rsid w:val="00EA1543"/>
    <w:rsid w:val="00EA197C"/>
    <w:rsid w:val="00EA27FD"/>
    <w:rsid w:val="00EA2D99"/>
    <w:rsid w:val="00EA3874"/>
    <w:rsid w:val="00EA4F79"/>
    <w:rsid w:val="00EA5059"/>
    <w:rsid w:val="00EA643C"/>
    <w:rsid w:val="00EA707F"/>
    <w:rsid w:val="00EB0984"/>
    <w:rsid w:val="00EB0FF1"/>
    <w:rsid w:val="00EB13BB"/>
    <w:rsid w:val="00EB14A6"/>
    <w:rsid w:val="00EB1E85"/>
    <w:rsid w:val="00EB3BB1"/>
    <w:rsid w:val="00EB42E2"/>
    <w:rsid w:val="00EB47E0"/>
    <w:rsid w:val="00EB57BD"/>
    <w:rsid w:val="00EB6497"/>
    <w:rsid w:val="00EB71A2"/>
    <w:rsid w:val="00EB770E"/>
    <w:rsid w:val="00EC024A"/>
    <w:rsid w:val="00EC0A82"/>
    <w:rsid w:val="00EC163F"/>
    <w:rsid w:val="00EC19B8"/>
    <w:rsid w:val="00EC257E"/>
    <w:rsid w:val="00EC320E"/>
    <w:rsid w:val="00EC3BD5"/>
    <w:rsid w:val="00EC573F"/>
    <w:rsid w:val="00EC5959"/>
    <w:rsid w:val="00EC62F7"/>
    <w:rsid w:val="00EC6A8F"/>
    <w:rsid w:val="00EC6EF6"/>
    <w:rsid w:val="00ED0400"/>
    <w:rsid w:val="00ED0D28"/>
    <w:rsid w:val="00ED1E79"/>
    <w:rsid w:val="00ED2E26"/>
    <w:rsid w:val="00ED338C"/>
    <w:rsid w:val="00ED365B"/>
    <w:rsid w:val="00ED47B5"/>
    <w:rsid w:val="00ED4CC0"/>
    <w:rsid w:val="00ED5839"/>
    <w:rsid w:val="00ED64D6"/>
    <w:rsid w:val="00ED779C"/>
    <w:rsid w:val="00EE02FD"/>
    <w:rsid w:val="00EE0331"/>
    <w:rsid w:val="00EE0674"/>
    <w:rsid w:val="00EE1B31"/>
    <w:rsid w:val="00EE212C"/>
    <w:rsid w:val="00EE27F2"/>
    <w:rsid w:val="00EE2CFC"/>
    <w:rsid w:val="00EE2F61"/>
    <w:rsid w:val="00EE3BF7"/>
    <w:rsid w:val="00EE41E1"/>
    <w:rsid w:val="00EE453B"/>
    <w:rsid w:val="00EE49EC"/>
    <w:rsid w:val="00EE51E8"/>
    <w:rsid w:val="00EE5FF3"/>
    <w:rsid w:val="00EE6B82"/>
    <w:rsid w:val="00EE78BB"/>
    <w:rsid w:val="00EE7D87"/>
    <w:rsid w:val="00EF03FA"/>
    <w:rsid w:val="00EF07F1"/>
    <w:rsid w:val="00EF0EB7"/>
    <w:rsid w:val="00EF1637"/>
    <w:rsid w:val="00EF19CD"/>
    <w:rsid w:val="00EF3167"/>
    <w:rsid w:val="00EF5984"/>
    <w:rsid w:val="00EF5D5A"/>
    <w:rsid w:val="00EF5DC6"/>
    <w:rsid w:val="00EF5FE7"/>
    <w:rsid w:val="00EF730A"/>
    <w:rsid w:val="00EF795B"/>
    <w:rsid w:val="00F00765"/>
    <w:rsid w:val="00F00B38"/>
    <w:rsid w:val="00F02A2B"/>
    <w:rsid w:val="00F04E5E"/>
    <w:rsid w:val="00F04F98"/>
    <w:rsid w:val="00F05BF9"/>
    <w:rsid w:val="00F066FA"/>
    <w:rsid w:val="00F066FB"/>
    <w:rsid w:val="00F06715"/>
    <w:rsid w:val="00F06880"/>
    <w:rsid w:val="00F06C72"/>
    <w:rsid w:val="00F074C8"/>
    <w:rsid w:val="00F1041F"/>
    <w:rsid w:val="00F10B2C"/>
    <w:rsid w:val="00F10F90"/>
    <w:rsid w:val="00F115A7"/>
    <w:rsid w:val="00F11C77"/>
    <w:rsid w:val="00F1267C"/>
    <w:rsid w:val="00F170BD"/>
    <w:rsid w:val="00F2090D"/>
    <w:rsid w:val="00F22A12"/>
    <w:rsid w:val="00F22C14"/>
    <w:rsid w:val="00F23DF8"/>
    <w:rsid w:val="00F23FAD"/>
    <w:rsid w:val="00F23FE4"/>
    <w:rsid w:val="00F30BE5"/>
    <w:rsid w:val="00F3172F"/>
    <w:rsid w:val="00F331FB"/>
    <w:rsid w:val="00F33953"/>
    <w:rsid w:val="00F33BDE"/>
    <w:rsid w:val="00F34B3C"/>
    <w:rsid w:val="00F34B67"/>
    <w:rsid w:val="00F34F94"/>
    <w:rsid w:val="00F35622"/>
    <w:rsid w:val="00F36315"/>
    <w:rsid w:val="00F36D5C"/>
    <w:rsid w:val="00F37912"/>
    <w:rsid w:val="00F37B6B"/>
    <w:rsid w:val="00F41598"/>
    <w:rsid w:val="00F41989"/>
    <w:rsid w:val="00F42BE2"/>
    <w:rsid w:val="00F42D5A"/>
    <w:rsid w:val="00F44478"/>
    <w:rsid w:val="00F4447E"/>
    <w:rsid w:val="00F45395"/>
    <w:rsid w:val="00F462BD"/>
    <w:rsid w:val="00F467E4"/>
    <w:rsid w:val="00F46F58"/>
    <w:rsid w:val="00F47192"/>
    <w:rsid w:val="00F47A9F"/>
    <w:rsid w:val="00F50145"/>
    <w:rsid w:val="00F52438"/>
    <w:rsid w:val="00F524AC"/>
    <w:rsid w:val="00F52615"/>
    <w:rsid w:val="00F533B2"/>
    <w:rsid w:val="00F549E5"/>
    <w:rsid w:val="00F551EC"/>
    <w:rsid w:val="00F556DF"/>
    <w:rsid w:val="00F566B2"/>
    <w:rsid w:val="00F56B57"/>
    <w:rsid w:val="00F572FA"/>
    <w:rsid w:val="00F57402"/>
    <w:rsid w:val="00F57755"/>
    <w:rsid w:val="00F60989"/>
    <w:rsid w:val="00F60E1C"/>
    <w:rsid w:val="00F61A04"/>
    <w:rsid w:val="00F6291B"/>
    <w:rsid w:val="00F62AD1"/>
    <w:rsid w:val="00F62C6A"/>
    <w:rsid w:val="00F64F9F"/>
    <w:rsid w:val="00F65BAE"/>
    <w:rsid w:val="00F666EE"/>
    <w:rsid w:val="00F66FE6"/>
    <w:rsid w:val="00F67B13"/>
    <w:rsid w:val="00F67BB0"/>
    <w:rsid w:val="00F71127"/>
    <w:rsid w:val="00F71392"/>
    <w:rsid w:val="00F71C4C"/>
    <w:rsid w:val="00F71E62"/>
    <w:rsid w:val="00F721D2"/>
    <w:rsid w:val="00F72743"/>
    <w:rsid w:val="00F730A7"/>
    <w:rsid w:val="00F744A5"/>
    <w:rsid w:val="00F775D1"/>
    <w:rsid w:val="00F8063C"/>
    <w:rsid w:val="00F807D7"/>
    <w:rsid w:val="00F81057"/>
    <w:rsid w:val="00F8260E"/>
    <w:rsid w:val="00F84118"/>
    <w:rsid w:val="00F84657"/>
    <w:rsid w:val="00F85339"/>
    <w:rsid w:val="00F8646C"/>
    <w:rsid w:val="00F8668A"/>
    <w:rsid w:val="00F878A0"/>
    <w:rsid w:val="00F87FF9"/>
    <w:rsid w:val="00F906FE"/>
    <w:rsid w:val="00F90782"/>
    <w:rsid w:val="00F91586"/>
    <w:rsid w:val="00F92A37"/>
    <w:rsid w:val="00F92AAC"/>
    <w:rsid w:val="00F9348A"/>
    <w:rsid w:val="00F94CCC"/>
    <w:rsid w:val="00F95054"/>
    <w:rsid w:val="00F95438"/>
    <w:rsid w:val="00F959BB"/>
    <w:rsid w:val="00F95F11"/>
    <w:rsid w:val="00F9735C"/>
    <w:rsid w:val="00F976A5"/>
    <w:rsid w:val="00F97808"/>
    <w:rsid w:val="00F9798D"/>
    <w:rsid w:val="00F97BC0"/>
    <w:rsid w:val="00FA03AF"/>
    <w:rsid w:val="00FA0EDB"/>
    <w:rsid w:val="00FA172A"/>
    <w:rsid w:val="00FA219F"/>
    <w:rsid w:val="00FA256E"/>
    <w:rsid w:val="00FA3C2B"/>
    <w:rsid w:val="00FA4C1C"/>
    <w:rsid w:val="00FA706F"/>
    <w:rsid w:val="00FA7E3C"/>
    <w:rsid w:val="00FB122E"/>
    <w:rsid w:val="00FB15BB"/>
    <w:rsid w:val="00FB263C"/>
    <w:rsid w:val="00FB3D86"/>
    <w:rsid w:val="00FB5173"/>
    <w:rsid w:val="00FB51D7"/>
    <w:rsid w:val="00FB679F"/>
    <w:rsid w:val="00FB750B"/>
    <w:rsid w:val="00FC128C"/>
    <w:rsid w:val="00FC13B0"/>
    <w:rsid w:val="00FC28DF"/>
    <w:rsid w:val="00FC3CFB"/>
    <w:rsid w:val="00FC4383"/>
    <w:rsid w:val="00FC4D53"/>
    <w:rsid w:val="00FC4E36"/>
    <w:rsid w:val="00FC63C3"/>
    <w:rsid w:val="00FD0924"/>
    <w:rsid w:val="00FD0BC7"/>
    <w:rsid w:val="00FD139F"/>
    <w:rsid w:val="00FD2297"/>
    <w:rsid w:val="00FD2D7F"/>
    <w:rsid w:val="00FD2EC2"/>
    <w:rsid w:val="00FD2F17"/>
    <w:rsid w:val="00FD3A51"/>
    <w:rsid w:val="00FD3AD6"/>
    <w:rsid w:val="00FD3DD9"/>
    <w:rsid w:val="00FD453D"/>
    <w:rsid w:val="00FD4CF3"/>
    <w:rsid w:val="00FD4FB3"/>
    <w:rsid w:val="00FD5641"/>
    <w:rsid w:val="00FD6A53"/>
    <w:rsid w:val="00FD7DE4"/>
    <w:rsid w:val="00FE0696"/>
    <w:rsid w:val="00FE081D"/>
    <w:rsid w:val="00FE0C1F"/>
    <w:rsid w:val="00FE0CEC"/>
    <w:rsid w:val="00FE1187"/>
    <w:rsid w:val="00FE12A3"/>
    <w:rsid w:val="00FE162C"/>
    <w:rsid w:val="00FE2256"/>
    <w:rsid w:val="00FE22BA"/>
    <w:rsid w:val="00FE2519"/>
    <w:rsid w:val="00FE2FBB"/>
    <w:rsid w:val="00FE320B"/>
    <w:rsid w:val="00FE3326"/>
    <w:rsid w:val="00FE3CD5"/>
    <w:rsid w:val="00FE53FF"/>
    <w:rsid w:val="00FE5B6D"/>
    <w:rsid w:val="00FE67D6"/>
    <w:rsid w:val="00FE7DE4"/>
    <w:rsid w:val="00FE7FC2"/>
    <w:rsid w:val="00FF18E4"/>
    <w:rsid w:val="00FF1E0E"/>
    <w:rsid w:val="00FF2F24"/>
    <w:rsid w:val="00FF3606"/>
    <w:rsid w:val="00FF3E85"/>
    <w:rsid w:val="00FF428D"/>
    <w:rsid w:val="00FF5732"/>
    <w:rsid w:val="00FF57CC"/>
    <w:rsid w:val="00FF5CDA"/>
    <w:rsid w:val="00FF608E"/>
    <w:rsid w:val="00FF691D"/>
    <w:rsid w:val="00FF6A17"/>
    <w:rsid w:val="00FF6FDB"/>
    <w:rsid w:val="00FF7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0B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03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38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38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B7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B5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173"/>
    <w:rPr>
      <w:rFonts w:ascii="Tahoma" w:hAnsi="Tahoma" w:cs="Tahoma"/>
      <w:sz w:val="16"/>
      <w:szCs w:val="16"/>
    </w:rPr>
  </w:style>
  <w:style w:type="character" w:customStyle="1" w:styleId="Heading2Char">
    <w:name w:val="Heading 2 Char"/>
    <w:basedOn w:val="DefaultParagraphFont"/>
    <w:link w:val="Heading2"/>
    <w:uiPriority w:val="9"/>
    <w:rsid w:val="00DF03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38AB"/>
    <w:rPr>
      <w:rFonts w:asciiTheme="majorHAnsi" w:eastAsiaTheme="majorEastAsia" w:hAnsiTheme="majorHAnsi" w:cstheme="majorBidi"/>
      <w:b/>
      <w:bCs/>
      <w:color w:val="4F81BD" w:themeColor="accent1"/>
    </w:rPr>
  </w:style>
  <w:style w:type="table" w:styleId="TableGrid">
    <w:name w:val="Table Grid"/>
    <w:basedOn w:val="TableNormal"/>
    <w:uiPriority w:val="59"/>
    <w:rsid w:val="001238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238A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22048"/>
    <w:pPr>
      <w:ind w:left="720"/>
      <w:contextualSpacing/>
    </w:pPr>
  </w:style>
  <w:style w:type="paragraph" w:styleId="TOCHeading">
    <w:name w:val="TOC Heading"/>
    <w:basedOn w:val="Heading1"/>
    <w:next w:val="Normal"/>
    <w:uiPriority w:val="39"/>
    <w:semiHidden/>
    <w:unhideWhenUsed/>
    <w:qFormat/>
    <w:rsid w:val="00482F03"/>
    <w:pPr>
      <w:outlineLvl w:val="9"/>
    </w:pPr>
    <w:rPr>
      <w:lang w:eastAsia="ja-JP"/>
    </w:rPr>
  </w:style>
  <w:style w:type="paragraph" w:styleId="TOC1">
    <w:name w:val="toc 1"/>
    <w:basedOn w:val="Normal"/>
    <w:next w:val="Normal"/>
    <w:autoRedefine/>
    <w:uiPriority w:val="39"/>
    <w:unhideWhenUsed/>
    <w:qFormat/>
    <w:rsid w:val="00482F03"/>
    <w:pPr>
      <w:spacing w:after="100"/>
    </w:pPr>
  </w:style>
  <w:style w:type="paragraph" w:styleId="TOC3">
    <w:name w:val="toc 3"/>
    <w:basedOn w:val="Normal"/>
    <w:next w:val="Normal"/>
    <w:autoRedefine/>
    <w:uiPriority w:val="39"/>
    <w:unhideWhenUsed/>
    <w:qFormat/>
    <w:rsid w:val="00482F03"/>
    <w:pPr>
      <w:spacing w:after="100"/>
      <w:ind w:left="440"/>
    </w:pPr>
  </w:style>
  <w:style w:type="paragraph" w:styleId="TOC2">
    <w:name w:val="toc 2"/>
    <w:basedOn w:val="Normal"/>
    <w:next w:val="Normal"/>
    <w:autoRedefine/>
    <w:uiPriority w:val="39"/>
    <w:unhideWhenUsed/>
    <w:qFormat/>
    <w:rsid w:val="00482F03"/>
    <w:pPr>
      <w:spacing w:after="100"/>
      <w:ind w:left="220"/>
    </w:pPr>
  </w:style>
  <w:style w:type="character" w:styleId="Hyperlink">
    <w:name w:val="Hyperlink"/>
    <w:basedOn w:val="DefaultParagraphFont"/>
    <w:uiPriority w:val="99"/>
    <w:unhideWhenUsed/>
    <w:rsid w:val="00482F03"/>
    <w:rPr>
      <w:color w:val="0000FF" w:themeColor="hyperlink"/>
      <w:u w:val="single"/>
    </w:rPr>
  </w:style>
  <w:style w:type="paragraph" w:styleId="TOC4">
    <w:name w:val="toc 4"/>
    <w:basedOn w:val="Normal"/>
    <w:next w:val="Normal"/>
    <w:autoRedefine/>
    <w:uiPriority w:val="39"/>
    <w:unhideWhenUsed/>
    <w:rsid w:val="00AF237A"/>
    <w:pPr>
      <w:spacing w:after="100"/>
      <w:ind w:left="660"/>
    </w:pPr>
  </w:style>
  <w:style w:type="character" w:customStyle="1" w:styleId="apple-converted-space">
    <w:name w:val="apple-converted-space"/>
    <w:basedOn w:val="DefaultParagraphFont"/>
    <w:rsid w:val="00E30943"/>
  </w:style>
  <w:style w:type="character" w:styleId="FollowedHyperlink">
    <w:name w:val="FollowedHyperlink"/>
    <w:basedOn w:val="DefaultParagraphFont"/>
    <w:uiPriority w:val="99"/>
    <w:semiHidden/>
    <w:unhideWhenUsed/>
    <w:rsid w:val="00E309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0B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03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38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38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B7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B5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173"/>
    <w:rPr>
      <w:rFonts w:ascii="Tahoma" w:hAnsi="Tahoma" w:cs="Tahoma"/>
      <w:sz w:val="16"/>
      <w:szCs w:val="16"/>
    </w:rPr>
  </w:style>
  <w:style w:type="character" w:customStyle="1" w:styleId="Heading2Char">
    <w:name w:val="Heading 2 Char"/>
    <w:basedOn w:val="DefaultParagraphFont"/>
    <w:link w:val="Heading2"/>
    <w:uiPriority w:val="9"/>
    <w:rsid w:val="00DF03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38AB"/>
    <w:rPr>
      <w:rFonts w:asciiTheme="majorHAnsi" w:eastAsiaTheme="majorEastAsia" w:hAnsiTheme="majorHAnsi" w:cstheme="majorBidi"/>
      <w:b/>
      <w:bCs/>
      <w:color w:val="4F81BD" w:themeColor="accent1"/>
    </w:rPr>
  </w:style>
  <w:style w:type="table" w:styleId="TableGrid">
    <w:name w:val="Table Grid"/>
    <w:basedOn w:val="TableNormal"/>
    <w:uiPriority w:val="59"/>
    <w:rsid w:val="001238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238A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22048"/>
    <w:pPr>
      <w:ind w:left="720"/>
      <w:contextualSpacing/>
    </w:pPr>
  </w:style>
  <w:style w:type="paragraph" w:styleId="TOCHeading">
    <w:name w:val="TOC Heading"/>
    <w:basedOn w:val="Heading1"/>
    <w:next w:val="Normal"/>
    <w:uiPriority w:val="39"/>
    <w:semiHidden/>
    <w:unhideWhenUsed/>
    <w:qFormat/>
    <w:rsid w:val="00482F03"/>
    <w:pPr>
      <w:outlineLvl w:val="9"/>
    </w:pPr>
    <w:rPr>
      <w:lang w:eastAsia="ja-JP"/>
    </w:rPr>
  </w:style>
  <w:style w:type="paragraph" w:styleId="TOC1">
    <w:name w:val="toc 1"/>
    <w:basedOn w:val="Normal"/>
    <w:next w:val="Normal"/>
    <w:autoRedefine/>
    <w:uiPriority w:val="39"/>
    <w:unhideWhenUsed/>
    <w:qFormat/>
    <w:rsid w:val="00482F03"/>
    <w:pPr>
      <w:spacing w:after="100"/>
    </w:pPr>
  </w:style>
  <w:style w:type="paragraph" w:styleId="TOC3">
    <w:name w:val="toc 3"/>
    <w:basedOn w:val="Normal"/>
    <w:next w:val="Normal"/>
    <w:autoRedefine/>
    <w:uiPriority w:val="39"/>
    <w:unhideWhenUsed/>
    <w:qFormat/>
    <w:rsid w:val="00482F03"/>
    <w:pPr>
      <w:spacing w:after="100"/>
      <w:ind w:left="440"/>
    </w:pPr>
  </w:style>
  <w:style w:type="paragraph" w:styleId="TOC2">
    <w:name w:val="toc 2"/>
    <w:basedOn w:val="Normal"/>
    <w:next w:val="Normal"/>
    <w:autoRedefine/>
    <w:uiPriority w:val="39"/>
    <w:unhideWhenUsed/>
    <w:qFormat/>
    <w:rsid w:val="00482F03"/>
    <w:pPr>
      <w:spacing w:after="100"/>
      <w:ind w:left="220"/>
    </w:pPr>
  </w:style>
  <w:style w:type="character" w:styleId="Hyperlink">
    <w:name w:val="Hyperlink"/>
    <w:basedOn w:val="DefaultParagraphFont"/>
    <w:uiPriority w:val="99"/>
    <w:unhideWhenUsed/>
    <w:rsid w:val="00482F03"/>
    <w:rPr>
      <w:color w:val="0000FF" w:themeColor="hyperlink"/>
      <w:u w:val="single"/>
    </w:rPr>
  </w:style>
  <w:style w:type="paragraph" w:styleId="TOC4">
    <w:name w:val="toc 4"/>
    <w:basedOn w:val="Normal"/>
    <w:next w:val="Normal"/>
    <w:autoRedefine/>
    <w:uiPriority w:val="39"/>
    <w:unhideWhenUsed/>
    <w:rsid w:val="00AF237A"/>
    <w:pPr>
      <w:spacing w:after="100"/>
      <w:ind w:left="660"/>
    </w:pPr>
  </w:style>
  <w:style w:type="character" w:customStyle="1" w:styleId="apple-converted-space">
    <w:name w:val="apple-converted-space"/>
    <w:basedOn w:val="DefaultParagraphFont"/>
    <w:rsid w:val="00E30943"/>
  </w:style>
  <w:style w:type="character" w:styleId="FollowedHyperlink">
    <w:name w:val="FollowedHyperlink"/>
    <w:basedOn w:val="DefaultParagraphFont"/>
    <w:uiPriority w:val="99"/>
    <w:semiHidden/>
    <w:unhideWhenUsed/>
    <w:rsid w:val="00E309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Maximum Displacement</a:t>
            </a:r>
          </a:p>
        </c:rich>
      </c:tx>
      <c:overlay val="0"/>
    </c:title>
    <c:autoTitleDeleted val="0"/>
    <c:plotArea>
      <c:layout/>
      <c:scatterChart>
        <c:scatterStyle val="lineMarker"/>
        <c:varyColors val="0"/>
        <c:ser>
          <c:idx val="0"/>
          <c:order val="0"/>
          <c:tx>
            <c:v>QB4</c:v>
          </c:tx>
          <c:xVal>
            <c:numRef>
              <c:f>Sheet1!$A$2:$A$5</c:f>
              <c:numCache>
                <c:formatCode>General</c:formatCode>
                <c:ptCount val="4"/>
                <c:pt idx="0">
                  <c:v>18</c:v>
                </c:pt>
                <c:pt idx="1">
                  <c:v>72</c:v>
                </c:pt>
                <c:pt idx="2">
                  <c:v>162</c:v>
                </c:pt>
                <c:pt idx="3">
                  <c:v>288</c:v>
                </c:pt>
              </c:numCache>
            </c:numRef>
          </c:xVal>
          <c:yVal>
            <c:numRef>
              <c:f>Sheet1!$B$2:$B$5</c:f>
              <c:numCache>
                <c:formatCode>General</c:formatCode>
                <c:ptCount val="4"/>
                <c:pt idx="0">
                  <c:v>-1.11904</c:v>
                </c:pt>
                <c:pt idx="1">
                  <c:v>-0.91041499999999997</c:v>
                </c:pt>
                <c:pt idx="2">
                  <c:v>-0.86304400000000003</c:v>
                </c:pt>
                <c:pt idx="3">
                  <c:v>-0.85009900000000005</c:v>
                </c:pt>
              </c:numCache>
            </c:numRef>
          </c:yVal>
          <c:smooth val="0"/>
        </c:ser>
        <c:dLbls>
          <c:showLegendKey val="0"/>
          <c:showVal val="0"/>
          <c:showCatName val="0"/>
          <c:showSerName val="0"/>
          <c:showPercent val="0"/>
          <c:showBubbleSize val="0"/>
        </c:dLbls>
        <c:axId val="112429312"/>
        <c:axId val="115119232"/>
      </c:scatterChart>
      <c:valAx>
        <c:axId val="112429312"/>
        <c:scaling>
          <c:orientation val="minMax"/>
        </c:scaling>
        <c:delete val="0"/>
        <c:axPos val="b"/>
        <c:title>
          <c:tx>
            <c:rich>
              <a:bodyPr/>
              <a:lstStyle/>
              <a:p>
                <a:pPr>
                  <a:defRPr/>
                </a:pPr>
                <a:r>
                  <a:rPr lang="en-US"/>
                  <a:t># of elements</a:t>
                </a:r>
              </a:p>
            </c:rich>
          </c:tx>
          <c:overlay val="0"/>
        </c:title>
        <c:numFmt formatCode="General" sourceLinked="1"/>
        <c:majorTickMark val="out"/>
        <c:minorTickMark val="none"/>
        <c:tickLblPos val="low"/>
        <c:crossAx val="115119232"/>
        <c:crosses val="autoZero"/>
        <c:crossBetween val="midCat"/>
      </c:valAx>
      <c:valAx>
        <c:axId val="115119232"/>
        <c:scaling>
          <c:orientation val="minMax"/>
          <c:max val="-0.60000000000000009"/>
        </c:scaling>
        <c:delete val="0"/>
        <c:axPos val="l"/>
        <c:majorGridlines/>
        <c:title>
          <c:tx>
            <c:rich>
              <a:bodyPr rot="-5400000" vert="horz"/>
              <a:lstStyle/>
              <a:p>
                <a:pPr>
                  <a:defRPr/>
                </a:pPr>
                <a:r>
                  <a:rPr lang="en-US"/>
                  <a:t>Displacement (in)</a:t>
                </a:r>
              </a:p>
            </c:rich>
          </c:tx>
          <c:overlay val="0"/>
        </c:title>
        <c:numFmt formatCode="General" sourceLinked="1"/>
        <c:majorTickMark val="out"/>
        <c:minorTickMark val="none"/>
        <c:tickLblPos val="nextTo"/>
        <c:crossAx val="112429312"/>
        <c:crosses val="autoZero"/>
        <c:crossBetween val="midCat"/>
      </c:valAx>
      <c:spPr>
        <a:solidFill>
          <a:schemeClr val="bg1">
            <a:lumMod val="95000"/>
          </a:schemeClr>
        </a:solidFill>
      </c:spPr>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Maximum von Mises Stress</a:t>
            </a:r>
          </a:p>
        </c:rich>
      </c:tx>
      <c:overlay val="0"/>
    </c:title>
    <c:autoTitleDeleted val="0"/>
    <c:plotArea>
      <c:layout/>
      <c:scatterChart>
        <c:scatterStyle val="lineMarker"/>
        <c:varyColors val="0"/>
        <c:ser>
          <c:idx val="0"/>
          <c:order val="0"/>
          <c:tx>
            <c:v>QB4</c:v>
          </c:tx>
          <c:xVal>
            <c:numRef>
              <c:f>Sheet1!$D$2:$D$5</c:f>
              <c:numCache>
                <c:formatCode>General</c:formatCode>
                <c:ptCount val="4"/>
                <c:pt idx="0">
                  <c:v>18</c:v>
                </c:pt>
                <c:pt idx="1">
                  <c:v>72</c:v>
                </c:pt>
                <c:pt idx="2">
                  <c:v>162</c:v>
                </c:pt>
                <c:pt idx="3">
                  <c:v>288</c:v>
                </c:pt>
              </c:numCache>
            </c:numRef>
          </c:xVal>
          <c:yVal>
            <c:numRef>
              <c:f>Sheet1!$E$2:$E$5</c:f>
              <c:numCache>
                <c:formatCode>General</c:formatCode>
                <c:ptCount val="4"/>
                <c:pt idx="0">
                  <c:v>1878.53</c:v>
                </c:pt>
                <c:pt idx="1">
                  <c:v>2306.73</c:v>
                </c:pt>
                <c:pt idx="2">
                  <c:v>2635.52</c:v>
                </c:pt>
                <c:pt idx="3">
                  <c:v>2867.67</c:v>
                </c:pt>
              </c:numCache>
            </c:numRef>
          </c:yVal>
          <c:smooth val="0"/>
        </c:ser>
        <c:dLbls>
          <c:showLegendKey val="0"/>
          <c:showVal val="0"/>
          <c:showCatName val="0"/>
          <c:showSerName val="0"/>
          <c:showPercent val="0"/>
          <c:showBubbleSize val="0"/>
        </c:dLbls>
        <c:axId val="115393280"/>
        <c:axId val="115395200"/>
      </c:scatterChart>
      <c:valAx>
        <c:axId val="115393280"/>
        <c:scaling>
          <c:orientation val="minMax"/>
        </c:scaling>
        <c:delete val="0"/>
        <c:axPos val="b"/>
        <c:title>
          <c:tx>
            <c:rich>
              <a:bodyPr/>
              <a:lstStyle/>
              <a:p>
                <a:pPr>
                  <a:defRPr/>
                </a:pPr>
                <a:r>
                  <a:rPr lang="en-US"/>
                  <a:t># of elements</a:t>
                </a:r>
              </a:p>
            </c:rich>
          </c:tx>
          <c:overlay val="0"/>
        </c:title>
        <c:numFmt formatCode="General" sourceLinked="1"/>
        <c:majorTickMark val="out"/>
        <c:minorTickMark val="none"/>
        <c:tickLblPos val="nextTo"/>
        <c:crossAx val="115395200"/>
        <c:crosses val="autoZero"/>
        <c:crossBetween val="midCat"/>
      </c:valAx>
      <c:valAx>
        <c:axId val="115395200"/>
        <c:scaling>
          <c:orientation val="minMax"/>
        </c:scaling>
        <c:delete val="0"/>
        <c:axPos val="l"/>
        <c:majorGridlines/>
        <c:title>
          <c:tx>
            <c:rich>
              <a:bodyPr rot="-5400000" vert="horz"/>
              <a:lstStyle/>
              <a:p>
                <a:pPr>
                  <a:defRPr/>
                </a:pPr>
                <a:r>
                  <a:rPr lang="en-US"/>
                  <a:t>Sigv (psi)</a:t>
                </a:r>
              </a:p>
            </c:rich>
          </c:tx>
          <c:overlay val="0"/>
        </c:title>
        <c:numFmt formatCode="General" sourceLinked="1"/>
        <c:majorTickMark val="out"/>
        <c:minorTickMark val="none"/>
        <c:tickLblPos val="nextTo"/>
        <c:crossAx val="115393280"/>
        <c:crosses val="autoZero"/>
        <c:crossBetween val="midCat"/>
      </c:valAx>
      <c:spPr>
        <a:solidFill>
          <a:schemeClr val="bg1">
            <a:lumMod val="95000"/>
          </a:schemeClr>
        </a:solidFill>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39644-7B72-4D7C-954C-50DB337BC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27</Pages>
  <Words>3560</Words>
  <Characters>20292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Mike Justice</cp:lastModifiedBy>
  <cp:revision>73</cp:revision>
  <dcterms:created xsi:type="dcterms:W3CDTF">2015-12-02T01:47:00Z</dcterms:created>
  <dcterms:modified xsi:type="dcterms:W3CDTF">2015-12-03T23:27:00Z</dcterms:modified>
</cp:coreProperties>
</file>