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A67F7" w14:textId="4545CF64" w:rsidR="009F7281" w:rsidRDefault="009F7281" w:rsidP="0051364C">
      <w:pPr>
        <w:pStyle w:val="Heading1"/>
      </w:pPr>
      <w: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281" w14:paraId="208DF72F" w14:textId="77777777">
        <w:tc>
          <w:tcPr>
            <w:tcW w:w="4675" w:type="dxa"/>
          </w:tcPr>
          <w:p w14:paraId="1CB94664" w14:textId="15585FFB" w:rsidR="009F7281" w:rsidRDefault="009F7281" w:rsidP="009F7281">
            <w:r>
              <w:t>PG</w:t>
            </w:r>
          </w:p>
        </w:tc>
        <w:tc>
          <w:tcPr>
            <w:tcW w:w="4675" w:type="dxa"/>
          </w:tcPr>
          <w:p w14:paraId="0ACE1F28" w14:textId="0E201830" w:rsidR="009F7281" w:rsidRDefault="009F7281" w:rsidP="009F7281">
            <w:r>
              <w:t>Power Generation</w:t>
            </w:r>
          </w:p>
        </w:tc>
      </w:tr>
      <w:tr w:rsidR="009F7281" w14:paraId="48A7AA85" w14:textId="77777777">
        <w:tc>
          <w:tcPr>
            <w:tcW w:w="4675" w:type="dxa"/>
          </w:tcPr>
          <w:p w14:paraId="01507BA7" w14:textId="16F005E3" w:rsidR="009F7281" w:rsidRDefault="009F7281" w:rsidP="009F7281">
            <w:r>
              <w:t>ET</w:t>
            </w:r>
          </w:p>
        </w:tc>
        <w:tc>
          <w:tcPr>
            <w:tcW w:w="4675" w:type="dxa"/>
          </w:tcPr>
          <w:p w14:paraId="07A46447" w14:textId="74FC3EF7" w:rsidR="009F7281" w:rsidRDefault="009F7281" w:rsidP="009F7281">
            <w:r>
              <w:t>Electric Transmission</w:t>
            </w:r>
          </w:p>
        </w:tc>
      </w:tr>
      <w:tr w:rsidR="009F7281" w14:paraId="6164B958" w14:textId="77777777">
        <w:tc>
          <w:tcPr>
            <w:tcW w:w="4675" w:type="dxa"/>
          </w:tcPr>
          <w:p w14:paraId="350B8C98" w14:textId="2E9B461C" w:rsidR="009F7281" w:rsidRDefault="009F7281" w:rsidP="009F7281">
            <w:r>
              <w:t>OT</w:t>
            </w:r>
          </w:p>
        </w:tc>
        <w:tc>
          <w:tcPr>
            <w:tcW w:w="4675" w:type="dxa"/>
          </w:tcPr>
          <w:p w14:paraId="171D7D83" w14:textId="4C068258" w:rsidR="009F7281" w:rsidRDefault="009F7281" w:rsidP="009F7281">
            <w:r>
              <w:t>Operational Technology</w:t>
            </w:r>
          </w:p>
        </w:tc>
      </w:tr>
      <w:tr w:rsidR="009F7281" w14:paraId="0E7D0329" w14:textId="77777777">
        <w:tc>
          <w:tcPr>
            <w:tcW w:w="4675" w:type="dxa"/>
          </w:tcPr>
          <w:p w14:paraId="67160F7C" w14:textId="70032BFE" w:rsidR="009F7281" w:rsidRDefault="009F7281" w:rsidP="009F7281">
            <w:r>
              <w:t>DMZ</w:t>
            </w:r>
          </w:p>
        </w:tc>
        <w:tc>
          <w:tcPr>
            <w:tcW w:w="4675" w:type="dxa"/>
          </w:tcPr>
          <w:p w14:paraId="545CFDAF" w14:textId="1E1D4512" w:rsidR="009F7281" w:rsidRDefault="009F7281" w:rsidP="009F7281">
            <w:r>
              <w:t>Demilitarized Zone (Networking)</w:t>
            </w:r>
          </w:p>
        </w:tc>
      </w:tr>
      <w:tr w:rsidR="009F7281" w14:paraId="3FA6F110" w14:textId="77777777">
        <w:tc>
          <w:tcPr>
            <w:tcW w:w="4675" w:type="dxa"/>
          </w:tcPr>
          <w:p w14:paraId="20BBAE52" w14:textId="3BC7AE96" w:rsidR="009F7281" w:rsidRDefault="009F7281" w:rsidP="009F7281">
            <w:r>
              <w:t>LAN</w:t>
            </w:r>
          </w:p>
        </w:tc>
        <w:tc>
          <w:tcPr>
            <w:tcW w:w="4675" w:type="dxa"/>
          </w:tcPr>
          <w:p w14:paraId="5B1B415A" w14:textId="49B0E71B" w:rsidR="009F7281" w:rsidRDefault="009F7281" w:rsidP="009F7281">
            <w:r>
              <w:t>Local Area Network</w:t>
            </w:r>
          </w:p>
        </w:tc>
      </w:tr>
      <w:tr w:rsidR="009F7281" w14:paraId="1979989C" w14:textId="77777777">
        <w:tc>
          <w:tcPr>
            <w:tcW w:w="4675" w:type="dxa"/>
          </w:tcPr>
          <w:p w14:paraId="1CD07436" w14:textId="543BA74E" w:rsidR="009F7281" w:rsidRDefault="009F7281" w:rsidP="009F7281">
            <w:r>
              <w:t>SCADA</w:t>
            </w:r>
          </w:p>
        </w:tc>
        <w:tc>
          <w:tcPr>
            <w:tcW w:w="4675" w:type="dxa"/>
          </w:tcPr>
          <w:p w14:paraId="0406F1DF" w14:textId="2318982D" w:rsidR="009F7281" w:rsidRDefault="009F7281" w:rsidP="009F7281">
            <w:r>
              <w:t>Supervisory Control and Data Acquisition</w:t>
            </w:r>
          </w:p>
        </w:tc>
      </w:tr>
      <w:tr w:rsidR="009F7281" w14:paraId="6AD4E708" w14:textId="77777777">
        <w:tc>
          <w:tcPr>
            <w:tcW w:w="4675" w:type="dxa"/>
          </w:tcPr>
          <w:p w14:paraId="26D6C424" w14:textId="0934CA78" w:rsidR="009F7281" w:rsidRDefault="00A613FB" w:rsidP="009F7281">
            <w:r>
              <w:t>FIN (</w:t>
            </w:r>
            <w:proofErr w:type="spellStart"/>
            <w:r>
              <w:t>Abbr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82F54CC" w14:textId="0A7852DC" w:rsidR="009F7281" w:rsidRDefault="00A613FB" w:rsidP="009F7281">
            <w:r>
              <w:t>Financial</w:t>
            </w:r>
          </w:p>
        </w:tc>
      </w:tr>
      <w:tr w:rsidR="00A613FB" w14:paraId="755C214A" w14:textId="77777777">
        <w:tc>
          <w:tcPr>
            <w:tcW w:w="4675" w:type="dxa"/>
          </w:tcPr>
          <w:p w14:paraId="177EB67F" w14:textId="4D15F6F3" w:rsidR="00A613FB" w:rsidRDefault="00A613FB" w:rsidP="009F7281">
            <w:r>
              <w:t>IT</w:t>
            </w:r>
          </w:p>
        </w:tc>
        <w:tc>
          <w:tcPr>
            <w:tcW w:w="4675" w:type="dxa"/>
          </w:tcPr>
          <w:p w14:paraId="732BE0CE" w14:textId="72675997" w:rsidR="00A613FB" w:rsidRDefault="00A613FB" w:rsidP="009F7281">
            <w:r>
              <w:t>Information Technology</w:t>
            </w:r>
          </w:p>
        </w:tc>
      </w:tr>
      <w:tr w:rsidR="00A613FB" w14:paraId="4957A8B6" w14:textId="77777777">
        <w:tc>
          <w:tcPr>
            <w:tcW w:w="4675" w:type="dxa"/>
          </w:tcPr>
          <w:p w14:paraId="30CF1EEE" w14:textId="10D82396" w:rsidR="00A613FB" w:rsidRDefault="00A613FB" w:rsidP="009F7281">
            <w:r>
              <w:t>HR</w:t>
            </w:r>
          </w:p>
        </w:tc>
        <w:tc>
          <w:tcPr>
            <w:tcW w:w="4675" w:type="dxa"/>
          </w:tcPr>
          <w:p w14:paraId="14E2515A" w14:textId="463EB8B6" w:rsidR="00A613FB" w:rsidRDefault="00A613FB" w:rsidP="009F7281">
            <w:r>
              <w:t>Human Sources</w:t>
            </w:r>
          </w:p>
        </w:tc>
      </w:tr>
    </w:tbl>
    <w:p w14:paraId="0499ECA0" w14:textId="2B6EED17" w:rsidR="001E7AB9" w:rsidRDefault="0051364C" w:rsidP="0051364C">
      <w:pPr>
        <w:pStyle w:val="Heading1"/>
      </w:pPr>
      <w:r>
        <w:t xml:space="preserve">Day 1 – </w:t>
      </w:r>
      <w:proofErr w:type="spellStart"/>
      <w:r>
        <w:t>Lockbit</w:t>
      </w:r>
      <w:proofErr w:type="spellEnd"/>
      <w:r>
        <w:t xml:space="preserve"> 3.0 Ransomware</w:t>
      </w:r>
    </w:p>
    <w:p w14:paraId="30AACC40" w14:textId="0DE3061C" w:rsidR="0051364C" w:rsidRDefault="0051364C">
      <w:r>
        <w:t>COA: Encrypt specific subnets associated with mission essential functions to disrupt power transmission and/or power generation.</w:t>
      </w:r>
    </w:p>
    <w:p w14:paraId="120895F0" w14:textId="248B8B0A" w:rsidR="006A7B0E" w:rsidRDefault="006A7B0E">
      <w:r>
        <w:t xml:space="preserve">Motivation: </w:t>
      </w:r>
      <w:proofErr w:type="spellStart"/>
      <w:r w:rsidR="00BC294B">
        <w:t>Lockbit</w:t>
      </w:r>
      <w:proofErr w:type="spellEnd"/>
      <w:r w:rsidR="00BC294B">
        <w:t xml:space="preserve"> 3.0 is financially motivated to d</w:t>
      </w:r>
      <w:r>
        <w:t xml:space="preserve">isrupt, degrade, or destroy critical infrastructure targets for patriotic mission and for profit. </w:t>
      </w:r>
    </w:p>
    <w:p w14:paraId="10C90364" w14:textId="699AF3B7" w:rsidR="006A7B0E" w:rsidRDefault="006A7B0E">
      <w:r>
        <w:t>Storyline: The kremlin is leveraging cyber-criminal actors, especially ransomware, to directly support a campaign to destroy, disrupt, or degrade U.S. Critical Infrastructure. This</w:t>
      </w:r>
      <w:r w:rsidR="00181D81">
        <w:t xml:space="preserve"> will almost certainly impact the U.S. response to Russia’s advances on Ukraine. If successful, this campaign would shift the public support away from direct intervention in the Russo-Ukraine conflict, instead focusing on resolving internal</w:t>
      </w:r>
      <w:r w:rsidR="00C474F7">
        <w:t xml:space="preserve"> civilian infrastructure</w:t>
      </w:r>
      <w:r w:rsidR="00181D81">
        <w:t xml:space="preserve"> issues caused </w:t>
      </w:r>
      <w:proofErr w:type="gramStart"/>
      <w:r w:rsidR="00181D81">
        <w:t>as a result of</w:t>
      </w:r>
      <w:proofErr w:type="gramEnd"/>
      <w:r w:rsidR="00181D81">
        <w:t xml:space="preserve"> this campaign.</w:t>
      </w:r>
      <w:r>
        <w:t xml:space="preserve"> </w:t>
      </w:r>
    </w:p>
    <w:p w14:paraId="113DD777" w14:textId="7348EE39" w:rsidR="0051364C" w:rsidRDefault="0051364C">
      <w:r>
        <w:rPr>
          <w:rStyle w:val="Heading2Char"/>
        </w:rPr>
        <w:t>Requirements</w:t>
      </w:r>
      <w:r>
        <w:t xml:space="preserve">: </w:t>
      </w:r>
    </w:p>
    <w:p w14:paraId="0E541542" w14:textId="5AD40067" w:rsidR="0051364C" w:rsidRDefault="0051364C" w:rsidP="0051364C">
      <w:pPr>
        <w:pStyle w:val="ListParagraph"/>
        <w:numPr>
          <w:ilvl w:val="0"/>
          <w:numId w:val="1"/>
        </w:numPr>
      </w:pPr>
      <w:r>
        <w:t xml:space="preserve">Subnets must </w:t>
      </w:r>
      <w:r w:rsidR="001613F8">
        <w:t>have Windows Servers or Clients</w:t>
      </w:r>
    </w:p>
    <w:p w14:paraId="4B4B2B6D" w14:textId="742B3D4C" w:rsidR="0051364C" w:rsidRDefault="0051364C">
      <w:r>
        <w:rPr>
          <w:rStyle w:val="Heading2Char"/>
        </w:rPr>
        <w:t xml:space="preserve">Qualifying </w:t>
      </w:r>
      <w:r w:rsidRPr="0051364C">
        <w:rPr>
          <w:rStyle w:val="Heading2Char"/>
        </w:rPr>
        <w:t>Subnets</w:t>
      </w:r>
      <w:r>
        <w:rPr>
          <w:rStyle w:val="Heading2Char"/>
        </w:rPr>
        <w:t xml:space="preserve"> for Consideration</w:t>
      </w:r>
      <w:r>
        <w:t>:</w:t>
      </w:r>
    </w:p>
    <w:p w14:paraId="06B7CD8D" w14:textId="77777777" w:rsidR="00990134" w:rsidRDefault="00990134" w:rsidP="00990134">
      <w:pPr>
        <w:pStyle w:val="ListParagraph"/>
        <w:numPr>
          <w:ilvl w:val="0"/>
          <w:numId w:val="1"/>
        </w:numPr>
      </w:pPr>
      <w:r>
        <w:t>OT Network (10.0.9.0/24)</w:t>
      </w:r>
    </w:p>
    <w:p w14:paraId="54553C2A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Has a network VPN connection to the Tactical Microgrid.</w:t>
      </w:r>
    </w:p>
    <w:p w14:paraId="5498D888" w14:textId="5BD27D01" w:rsidR="00990134" w:rsidRDefault="00990134" w:rsidP="00990134">
      <w:pPr>
        <w:pStyle w:val="ListParagraph"/>
        <w:numPr>
          <w:ilvl w:val="1"/>
          <w:numId w:val="1"/>
        </w:numPr>
      </w:pPr>
      <w:r>
        <w:t>PRO: Degradation/destruction would result in denying the co-op the ability to control their PG/ET infrastructure. This could result in downstream damage to equipment, or failure to deliver power.</w:t>
      </w:r>
    </w:p>
    <w:p w14:paraId="13568C61" w14:textId="35127232" w:rsidR="0051364C" w:rsidRDefault="00E9255B" w:rsidP="0051364C">
      <w:pPr>
        <w:pStyle w:val="ListParagraph"/>
        <w:numPr>
          <w:ilvl w:val="0"/>
          <w:numId w:val="1"/>
        </w:numPr>
      </w:pPr>
      <w:r>
        <w:t xml:space="preserve">ENGINEERING </w:t>
      </w:r>
      <w:r w:rsidR="00F2656C">
        <w:t>LAN</w:t>
      </w:r>
      <w:r w:rsidR="00EF0C26">
        <w:t xml:space="preserve"> (10.0.8.0/24)</w:t>
      </w:r>
    </w:p>
    <w:p w14:paraId="3BDC4F92" w14:textId="1A9B767B" w:rsidR="00641401" w:rsidRDefault="00641401" w:rsidP="0051364C">
      <w:pPr>
        <w:pStyle w:val="ListParagraph"/>
        <w:numPr>
          <w:ilvl w:val="1"/>
          <w:numId w:val="1"/>
        </w:numPr>
      </w:pPr>
      <w:r>
        <w:t>PRO: Has a network VPN connection to the OT network</w:t>
      </w:r>
    </w:p>
    <w:p w14:paraId="5E16A313" w14:textId="0F68A05A" w:rsidR="0051364C" w:rsidRDefault="00FB64FF" w:rsidP="0051364C">
      <w:pPr>
        <w:pStyle w:val="ListParagraph"/>
        <w:numPr>
          <w:ilvl w:val="1"/>
          <w:numId w:val="1"/>
        </w:numPr>
      </w:pPr>
      <w:r>
        <w:lastRenderedPageBreak/>
        <w:t xml:space="preserve">PRO: </w:t>
      </w:r>
      <w:r w:rsidR="0051364C">
        <w:t>Likely a Windows machine</w:t>
      </w:r>
    </w:p>
    <w:p w14:paraId="32AD3909" w14:textId="02761DCE" w:rsidR="0051364C" w:rsidRDefault="00FB64FF" w:rsidP="0051364C">
      <w:pPr>
        <w:pStyle w:val="ListParagraph"/>
        <w:numPr>
          <w:ilvl w:val="1"/>
          <w:numId w:val="1"/>
        </w:numPr>
      </w:pPr>
      <w:r>
        <w:t xml:space="preserve">PRO: </w:t>
      </w:r>
      <w:r w:rsidR="0051364C">
        <w:t>Likely running Windows 7 or older.</w:t>
      </w:r>
    </w:p>
    <w:p w14:paraId="24364E80" w14:textId="42CFD999" w:rsidR="0051364C" w:rsidRDefault="00FB64FF" w:rsidP="0051364C">
      <w:pPr>
        <w:pStyle w:val="ListParagraph"/>
        <w:numPr>
          <w:ilvl w:val="1"/>
          <w:numId w:val="1"/>
        </w:numPr>
      </w:pPr>
      <w:r>
        <w:t xml:space="preserve">PRO: </w:t>
      </w:r>
      <w:r w:rsidR="0051364C">
        <w:t>Degradation/destruction would result i</w:t>
      </w:r>
      <w:r w:rsidR="00B80F4F">
        <w:t>n the inability to control the OT network.</w:t>
      </w:r>
      <w:r w:rsidR="0051364C">
        <w:t xml:space="preserve"> </w:t>
      </w:r>
    </w:p>
    <w:p w14:paraId="6322D782" w14:textId="1DBA455D" w:rsidR="00FB64FF" w:rsidRDefault="006A7B0E" w:rsidP="0051364C">
      <w:pPr>
        <w:pStyle w:val="ListParagraph"/>
        <w:numPr>
          <w:ilvl w:val="1"/>
          <w:numId w:val="1"/>
        </w:numPr>
      </w:pPr>
      <w:r>
        <w:t>CON: Likely difficult to get initial access.</w:t>
      </w:r>
    </w:p>
    <w:p w14:paraId="4555C61E" w14:textId="74D3E06F" w:rsidR="0051364C" w:rsidRDefault="0051364C" w:rsidP="0051364C">
      <w:pPr>
        <w:pStyle w:val="ListParagraph"/>
        <w:numPr>
          <w:ilvl w:val="0"/>
          <w:numId w:val="1"/>
        </w:numPr>
      </w:pPr>
      <w:r>
        <w:t xml:space="preserve">DMZ </w:t>
      </w:r>
      <w:r w:rsidR="00F2656C">
        <w:t>LAN</w:t>
      </w:r>
      <w:r w:rsidR="00EF0C26">
        <w:t xml:space="preserve"> (10.0.10.0/24)</w:t>
      </w:r>
    </w:p>
    <w:p w14:paraId="404C72D2" w14:textId="07C9D38D" w:rsidR="006A7B0E" w:rsidRDefault="00F95AB9" w:rsidP="0051364C">
      <w:pPr>
        <w:pStyle w:val="ListParagraph"/>
        <w:numPr>
          <w:ilvl w:val="1"/>
          <w:numId w:val="1"/>
        </w:numPr>
      </w:pPr>
      <w:r>
        <w:t xml:space="preserve">PRO: Already exposed </w:t>
      </w:r>
      <w:r w:rsidR="006D6FA1">
        <w:t>to the Internet</w:t>
      </w:r>
    </w:p>
    <w:p w14:paraId="08130919" w14:textId="0937A3BC" w:rsidR="006D6FA1" w:rsidRDefault="006D6FA1" w:rsidP="0051364C">
      <w:pPr>
        <w:pStyle w:val="ListParagraph"/>
        <w:numPr>
          <w:ilvl w:val="1"/>
          <w:numId w:val="1"/>
        </w:numPr>
      </w:pPr>
      <w:r>
        <w:t xml:space="preserve">PRO: </w:t>
      </w:r>
      <w:r w:rsidR="00AD1807">
        <w:t>Contains the company mail server.</w:t>
      </w:r>
    </w:p>
    <w:p w14:paraId="793FE349" w14:textId="6C6C76CC" w:rsidR="00AD1807" w:rsidRDefault="00AD1807" w:rsidP="0051364C">
      <w:pPr>
        <w:pStyle w:val="ListParagraph"/>
        <w:numPr>
          <w:ilvl w:val="1"/>
          <w:numId w:val="1"/>
        </w:numPr>
      </w:pPr>
      <w:r>
        <w:t>CON: May be difficult to conduct lateral movement.</w:t>
      </w:r>
    </w:p>
    <w:p w14:paraId="11BEC525" w14:textId="77777777" w:rsidR="00990134" w:rsidRPr="009D4AAF" w:rsidRDefault="00990134" w:rsidP="00990134">
      <w:pPr>
        <w:pStyle w:val="ListParagraph"/>
        <w:numPr>
          <w:ilvl w:val="0"/>
          <w:numId w:val="1"/>
        </w:numPr>
        <w:rPr>
          <w:highlight w:val="yellow"/>
        </w:rPr>
      </w:pPr>
      <w:r w:rsidRPr="009D4AAF">
        <w:rPr>
          <w:highlight w:val="yellow"/>
        </w:rPr>
        <w:t>FIN LAN (10.0.7.0/24)</w:t>
      </w:r>
    </w:p>
    <w:p w14:paraId="5E9DCB58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Likely Windows machines</w:t>
      </w:r>
    </w:p>
    <w:p w14:paraId="668EE3EE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 xml:space="preserve">PRO: Impacting the primary purpose of the business: “To make money”, by degrading the secondary mission: “Deliver power”. </w:t>
      </w:r>
    </w:p>
    <w:p w14:paraId="12CB100F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Initial access may be easier to achieve than other LAN segments.</w:t>
      </w:r>
    </w:p>
    <w:p w14:paraId="1333C6D3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Could be running Windows 11 or 10.</w:t>
      </w:r>
    </w:p>
    <w:p w14:paraId="445F490B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CON: Encrypting the FIN LAN does not disrupt power delivery as a direct result; however, the COOP may decide to disable power delivery.</w:t>
      </w:r>
    </w:p>
    <w:p w14:paraId="16821446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CON: FIN network may not be internal or may be more isolated than other LANs, making it a less-than-ideal candidate for initial access.</w:t>
      </w:r>
    </w:p>
    <w:p w14:paraId="0DF1D681" w14:textId="0CACE1C3" w:rsidR="00990134" w:rsidRDefault="00990134" w:rsidP="00990134">
      <w:pPr>
        <w:pStyle w:val="ListParagraph"/>
        <w:numPr>
          <w:ilvl w:val="1"/>
          <w:numId w:val="1"/>
        </w:numPr>
      </w:pPr>
      <w:r>
        <w:t xml:space="preserve">Impact: Can cause reputational harm and loss of profitability.  </w:t>
      </w:r>
    </w:p>
    <w:p w14:paraId="7034BC47" w14:textId="77777777" w:rsidR="00990134" w:rsidRDefault="00990134" w:rsidP="00990134">
      <w:pPr>
        <w:pStyle w:val="ListParagraph"/>
        <w:numPr>
          <w:ilvl w:val="0"/>
          <w:numId w:val="1"/>
        </w:numPr>
      </w:pPr>
      <w:r>
        <w:t>Infra (10.0.1.0/24)</w:t>
      </w:r>
    </w:p>
    <w:p w14:paraId="3227F252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Disruption is highly likely to disrupt business operations</w:t>
      </w:r>
    </w:p>
    <w:p w14:paraId="4187F773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Mail server is highly likely to contain sensitive information about business operations</w:t>
      </w:r>
    </w:p>
    <w:p w14:paraId="182CD171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 xml:space="preserve">PRO: File server and </w:t>
      </w:r>
      <w:proofErr w:type="spellStart"/>
      <w:r>
        <w:t>Sharepoint</w:t>
      </w:r>
      <w:proofErr w:type="spellEnd"/>
      <w:r>
        <w:t xml:space="preserve"> are likely to contain back-ups of configs for OT and IT equipment (especially networking </w:t>
      </w:r>
      <w:proofErr w:type="gramStart"/>
      <w:r>
        <w:t>in regards to</w:t>
      </w:r>
      <w:proofErr w:type="gramEnd"/>
      <w:r>
        <w:t xml:space="preserve"> IT)</w:t>
      </w:r>
    </w:p>
    <w:p w14:paraId="0A6BADA7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CON: Likely not a good initial access candidate</w:t>
      </w:r>
    </w:p>
    <w:p w14:paraId="50E805D6" w14:textId="2D8D4E43" w:rsidR="00990134" w:rsidRDefault="00990134" w:rsidP="00990134">
      <w:pPr>
        <w:pStyle w:val="ListParagraph"/>
        <w:numPr>
          <w:ilvl w:val="1"/>
          <w:numId w:val="1"/>
        </w:numPr>
      </w:pPr>
      <w:r>
        <w:t xml:space="preserve">CON: Likely very difficult target for lateral movement </w:t>
      </w:r>
    </w:p>
    <w:p w14:paraId="22AD9AB7" w14:textId="77777777" w:rsidR="00990134" w:rsidRPr="009D4AAF" w:rsidRDefault="00990134" w:rsidP="00990134">
      <w:pPr>
        <w:pStyle w:val="ListParagraph"/>
        <w:numPr>
          <w:ilvl w:val="0"/>
          <w:numId w:val="1"/>
        </w:numPr>
        <w:rPr>
          <w:highlight w:val="yellow"/>
        </w:rPr>
      </w:pPr>
      <w:r w:rsidRPr="009D4AAF">
        <w:rPr>
          <w:highlight w:val="yellow"/>
        </w:rPr>
        <w:t>HR LAN (10.0.2.0/24)</w:t>
      </w:r>
    </w:p>
    <w:p w14:paraId="79151F84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Contains a lot of sensitive information. Good single point of information for exfiltration.</w:t>
      </w:r>
    </w:p>
    <w:p w14:paraId="3A66FE45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Employee data can provide targeting information for the coop.</w:t>
      </w:r>
    </w:p>
    <w:p w14:paraId="1C356586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 xml:space="preserve">PRO: HR and payroll </w:t>
      </w:r>
      <w:proofErr w:type="gramStart"/>
      <w:r>
        <w:t>is</w:t>
      </w:r>
      <w:proofErr w:type="gramEnd"/>
      <w:r>
        <w:t xml:space="preserve"> a mission essential function, as it keeps employees at work.</w:t>
      </w:r>
    </w:p>
    <w:p w14:paraId="478491F5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Initial access would likely be easy to achieve.</w:t>
      </w:r>
    </w:p>
    <w:p w14:paraId="43E03A65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>PRO: Likely Windows network. Probably uses Windows 11.</w:t>
      </w:r>
    </w:p>
    <w:p w14:paraId="0C2D1F18" w14:textId="77777777" w:rsidR="00990134" w:rsidRDefault="00990134" w:rsidP="00990134">
      <w:pPr>
        <w:pStyle w:val="ListParagraph"/>
        <w:numPr>
          <w:ilvl w:val="1"/>
          <w:numId w:val="1"/>
        </w:numPr>
      </w:pPr>
      <w:r>
        <w:t xml:space="preserve">CON: </w:t>
      </w:r>
      <w:proofErr w:type="gramStart"/>
      <w:r>
        <w:t>In order to</w:t>
      </w:r>
      <w:proofErr w:type="gramEnd"/>
      <w:r>
        <w:t xml:space="preserve"> meaningfully impact payroll functions, HR functions would need to be disrupted for approximately 1 week or more.</w:t>
      </w:r>
    </w:p>
    <w:p w14:paraId="39DB0723" w14:textId="606506B2" w:rsidR="00990134" w:rsidRDefault="00990134" w:rsidP="00990134">
      <w:pPr>
        <w:pStyle w:val="ListParagraph"/>
        <w:numPr>
          <w:ilvl w:val="1"/>
          <w:numId w:val="1"/>
        </w:numPr>
      </w:pPr>
      <w:r>
        <w:lastRenderedPageBreak/>
        <w:t xml:space="preserve">CON: Degradation/destruction is not likely to result in immediate impact </w:t>
      </w:r>
      <w:proofErr w:type="gramStart"/>
      <w:r>
        <w:t>to</w:t>
      </w:r>
      <w:proofErr w:type="gramEnd"/>
      <w:r>
        <w:t xml:space="preserve"> PG/ET operations.</w:t>
      </w:r>
    </w:p>
    <w:p w14:paraId="69D457D9" w14:textId="040F1011" w:rsidR="0051364C" w:rsidRDefault="0051364C" w:rsidP="0051364C">
      <w:pPr>
        <w:pStyle w:val="ListParagraph"/>
        <w:numPr>
          <w:ilvl w:val="0"/>
          <w:numId w:val="1"/>
        </w:numPr>
      </w:pPr>
      <w:r>
        <w:t xml:space="preserve">IT Network </w:t>
      </w:r>
      <w:r w:rsidR="00F2656C">
        <w:t>LAN</w:t>
      </w:r>
      <w:r w:rsidR="00313449">
        <w:t xml:space="preserve"> (10.0.</w:t>
      </w:r>
      <w:r w:rsidR="006659B7">
        <w:t>6.0/24)</w:t>
      </w:r>
    </w:p>
    <w:p w14:paraId="65C15716" w14:textId="16360683" w:rsidR="006A7B0E" w:rsidRDefault="00FB64FF" w:rsidP="00FB64FF">
      <w:pPr>
        <w:pStyle w:val="ListParagraph"/>
        <w:numPr>
          <w:ilvl w:val="1"/>
          <w:numId w:val="1"/>
        </w:numPr>
      </w:pPr>
      <w:r>
        <w:t xml:space="preserve">PRO: </w:t>
      </w:r>
      <w:r w:rsidR="006A7B0E">
        <w:t xml:space="preserve">Degradation/destruction of enterprise business services are highly likely to degrade future business operations </w:t>
      </w:r>
    </w:p>
    <w:p w14:paraId="0E9E79CC" w14:textId="57FDF7D5" w:rsidR="006A7B0E" w:rsidRDefault="00FB64FF" w:rsidP="006A7B0E">
      <w:pPr>
        <w:pStyle w:val="ListParagraph"/>
        <w:numPr>
          <w:ilvl w:val="1"/>
          <w:numId w:val="1"/>
        </w:numPr>
      </w:pPr>
      <w:r>
        <w:t xml:space="preserve">CON: </w:t>
      </w:r>
      <w:r w:rsidR="006A7B0E">
        <w:t xml:space="preserve">Degradation/destruction is not likely to result in immediate impact </w:t>
      </w:r>
      <w:proofErr w:type="gramStart"/>
      <w:r w:rsidR="006A7B0E">
        <w:t>to</w:t>
      </w:r>
      <w:proofErr w:type="gramEnd"/>
      <w:r w:rsidR="006A7B0E">
        <w:t xml:space="preserve"> PG/ET operations.</w:t>
      </w:r>
      <w:r>
        <w:t xml:space="preserve">  </w:t>
      </w:r>
    </w:p>
    <w:p w14:paraId="20587F6A" w14:textId="3A68EE84" w:rsidR="00FD4978" w:rsidRPr="008F5FE6" w:rsidRDefault="00FD4978" w:rsidP="00FD4978">
      <w:pPr>
        <w:pStyle w:val="ListParagraph"/>
        <w:numPr>
          <w:ilvl w:val="0"/>
          <w:numId w:val="1"/>
        </w:numPr>
        <w:rPr>
          <w:highlight w:val="yellow"/>
        </w:rPr>
      </w:pPr>
      <w:r w:rsidRPr="008F5FE6">
        <w:rPr>
          <w:highlight w:val="yellow"/>
        </w:rPr>
        <w:t>User LAN (10.</w:t>
      </w:r>
      <w:r w:rsidR="00DB7BB0" w:rsidRPr="008F5FE6">
        <w:rPr>
          <w:highlight w:val="yellow"/>
        </w:rPr>
        <w:t>0.3.0/24)</w:t>
      </w:r>
    </w:p>
    <w:p w14:paraId="33F07953" w14:textId="138784D2" w:rsidR="00DB7BB0" w:rsidRDefault="00DB7BB0" w:rsidP="00DB7BB0">
      <w:pPr>
        <w:pStyle w:val="ListParagraph"/>
        <w:numPr>
          <w:ilvl w:val="1"/>
          <w:numId w:val="1"/>
        </w:numPr>
      </w:pPr>
      <w:r>
        <w:t xml:space="preserve">PRO: Potential </w:t>
      </w:r>
      <w:r w:rsidR="00FD7EAD">
        <w:t>easy target for initial access.</w:t>
      </w:r>
    </w:p>
    <w:p w14:paraId="24549351" w14:textId="15BB0781" w:rsidR="00DB7BB0" w:rsidRDefault="00DB7BB0" w:rsidP="00DB7BB0">
      <w:pPr>
        <w:pStyle w:val="ListParagraph"/>
        <w:numPr>
          <w:ilvl w:val="1"/>
          <w:numId w:val="1"/>
        </w:numPr>
      </w:pPr>
      <w:r>
        <w:t>CON: Disruption is unlikely to damage business operations</w:t>
      </w:r>
    </w:p>
    <w:p w14:paraId="17209D8D" w14:textId="4F58CB2E" w:rsidR="00DB7BB0" w:rsidRDefault="00DB7BB0" w:rsidP="00DB7BB0">
      <w:pPr>
        <w:pStyle w:val="ListParagraph"/>
        <w:numPr>
          <w:ilvl w:val="1"/>
          <w:numId w:val="1"/>
        </w:numPr>
      </w:pPr>
      <w:r>
        <w:t>CON: May not be ideal for lateral movement.</w:t>
      </w:r>
    </w:p>
    <w:sectPr w:rsidR="00DB7B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3AB25" w14:textId="77777777" w:rsidR="00FC09B4" w:rsidRDefault="00FC09B4" w:rsidP="0051364C">
      <w:pPr>
        <w:spacing w:after="0" w:line="240" w:lineRule="auto"/>
      </w:pPr>
      <w:r>
        <w:separator/>
      </w:r>
    </w:p>
  </w:endnote>
  <w:endnote w:type="continuationSeparator" w:id="0">
    <w:p w14:paraId="3056ACDB" w14:textId="77777777" w:rsidR="00FC09B4" w:rsidRDefault="00FC09B4" w:rsidP="0051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62BDE" w14:textId="77777777" w:rsidR="00FC09B4" w:rsidRDefault="00FC09B4" w:rsidP="0051364C">
      <w:pPr>
        <w:spacing w:after="0" w:line="240" w:lineRule="auto"/>
      </w:pPr>
      <w:r>
        <w:separator/>
      </w:r>
    </w:p>
  </w:footnote>
  <w:footnote w:type="continuationSeparator" w:id="0">
    <w:p w14:paraId="4B9746D3" w14:textId="77777777" w:rsidR="00FC09B4" w:rsidRDefault="00FC09B4" w:rsidP="0051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7C3C0" w14:textId="55E71474" w:rsidR="0051364C" w:rsidRDefault="0051364C">
    <w:pPr>
      <w:pStyle w:val="Header"/>
    </w:pPr>
    <w:r>
      <w:t>Potential COAs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6EFC"/>
    <w:multiLevelType w:val="hybridMultilevel"/>
    <w:tmpl w:val="D318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19A4"/>
    <w:multiLevelType w:val="hybridMultilevel"/>
    <w:tmpl w:val="BACC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08151">
    <w:abstractNumId w:val="0"/>
  </w:num>
  <w:num w:numId="2" w16cid:durableId="20048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4C"/>
    <w:rsid w:val="000664CB"/>
    <w:rsid w:val="000850E4"/>
    <w:rsid w:val="000B0826"/>
    <w:rsid w:val="000E5E17"/>
    <w:rsid w:val="00107BD2"/>
    <w:rsid w:val="00143D17"/>
    <w:rsid w:val="001613F8"/>
    <w:rsid w:val="00181D81"/>
    <w:rsid w:val="001E7AB9"/>
    <w:rsid w:val="001F683F"/>
    <w:rsid w:val="001F7C9D"/>
    <w:rsid w:val="00313449"/>
    <w:rsid w:val="00391956"/>
    <w:rsid w:val="003A3658"/>
    <w:rsid w:val="003D2C82"/>
    <w:rsid w:val="00450B81"/>
    <w:rsid w:val="004678E1"/>
    <w:rsid w:val="00501BD8"/>
    <w:rsid w:val="0051364C"/>
    <w:rsid w:val="00553F95"/>
    <w:rsid w:val="00641401"/>
    <w:rsid w:val="006659B7"/>
    <w:rsid w:val="006A7B0E"/>
    <w:rsid w:val="006B37E0"/>
    <w:rsid w:val="006D6FA1"/>
    <w:rsid w:val="00724718"/>
    <w:rsid w:val="00762FF9"/>
    <w:rsid w:val="00807690"/>
    <w:rsid w:val="00836771"/>
    <w:rsid w:val="00853BD0"/>
    <w:rsid w:val="00875905"/>
    <w:rsid w:val="0089161C"/>
    <w:rsid w:val="008F5FE6"/>
    <w:rsid w:val="00990134"/>
    <w:rsid w:val="009D4AAF"/>
    <w:rsid w:val="009F7281"/>
    <w:rsid w:val="00A613FB"/>
    <w:rsid w:val="00AA1C50"/>
    <w:rsid w:val="00AD1807"/>
    <w:rsid w:val="00AE5F0B"/>
    <w:rsid w:val="00B2385F"/>
    <w:rsid w:val="00B7717C"/>
    <w:rsid w:val="00B80F4F"/>
    <w:rsid w:val="00B879C8"/>
    <w:rsid w:val="00B92792"/>
    <w:rsid w:val="00BC0FEC"/>
    <w:rsid w:val="00BC294B"/>
    <w:rsid w:val="00BC72EA"/>
    <w:rsid w:val="00BE120D"/>
    <w:rsid w:val="00C474F7"/>
    <w:rsid w:val="00CA3991"/>
    <w:rsid w:val="00D016F1"/>
    <w:rsid w:val="00D304D7"/>
    <w:rsid w:val="00D37741"/>
    <w:rsid w:val="00D66FE2"/>
    <w:rsid w:val="00D76F5F"/>
    <w:rsid w:val="00DA2760"/>
    <w:rsid w:val="00DB6B8B"/>
    <w:rsid w:val="00DB7BB0"/>
    <w:rsid w:val="00E9255B"/>
    <w:rsid w:val="00EF0C26"/>
    <w:rsid w:val="00F2656C"/>
    <w:rsid w:val="00F85674"/>
    <w:rsid w:val="00F95AB9"/>
    <w:rsid w:val="00FB64FF"/>
    <w:rsid w:val="00FC09B4"/>
    <w:rsid w:val="00FC77BA"/>
    <w:rsid w:val="00FD4978"/>
    <w:rsid w:val="00FD7EAD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250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4C"/>
  </w:style>
  <w:style w:type="paragraph" w:styleId="Footer">
    <w:name w:val="footer"/>
    <w:basedOn w:val="Normal"/>
    <w:link w:val="FooterChar"/>
    <w:uiPriority w:val="99"/>
    <w:unhideWhenUsed/>
    <w:rsid w:val="0051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4C"/>
  </w:style>
  <w:style w:type="table" w:styleId="TableGrid">
    <w:name w:val="Table Grid"/>
    <w:basedOn w:val="TableNormal"/>
    <w:uiPriority w:val="39"/>
    <w:rsid w:val="009F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54eecc5-e26c-4620-b240-5a8bb326c33d}" enabled="1" method="Standard" siteId="{fae6d70f-954b-4811-92b6-0530d6f84c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2025-05-18T17:26:00Z</dcterms:created>
  <dcterms:modified xsi:type="dcterms:W3CDTF">2025-06-17T14:02:00Z</dcterms:modified>
</cp:coreProperties>
</file>