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Independent Contractor Agreement</w:t>
      </w:r>
    </w:p>
    <w:p>
      <w:r>
        <w:t>This agreement is between DataFactZ Client Corp and Michael Erin Long.</w:t>
      </w:r>
    </w:p>
    <w:p>
      <w:r>
        <w:t>Contractor Tax ID (SSN): 575-27-5574</w:t>
      </w:r>
    </w:p>
    <w:p>
      <w:r>
        <w:t>Notices shall be sent to: USS Hood, FPO AE 04285</w:t>
      </w:r>
    </w:p>
    <w:p>
      <w:r>
        <w:t>Contractor phone: 747-564-9251</w:t>
      </w:r>
    </w:p>
    <w:p>
      <w:r>
        <w:t>Payment terms: Net 30 against invoice number 894-68-8110 (internal invoice numbering, not a personal identifier).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