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C. Porter.</w:t>
      </w:r>
    </w:p>
    <w:p>
      <w:r>
        <w:t>Contractor Tax ID (SSN): 744-74-3186</w:t>
      </w:r>
    </w:p>
    <w:p>
      <w:r>
        <w:t>Notices shall be sent to: 8729 Mark Ridge Suite 269, Brittneyhaven, MP 67310</w:t>
      </w:r>
    </w:p>
    <w:p>
      <w:r>
        <w:t>Contractor phone: (926)836-8970x28385</w:t>
      </w:r>
    </w:p>
    <w:p>
      <w:r>
        <w:t>Payment terms: Net 30 against invoice number 713-90-3644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