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Independent Contractor Agreement</w:t>
      </w:r>
    </w:p>
    <w:p>
      <w:r>
        <w:t>This agreement is between DataFactZ Client Corp and Erica Neal.</w:t>
      </w:r>
    </w:p>
    <w:p>
      <w:r>
        <w:t>Contractor Tax ID (SSN): 443-37-7445</w:t>
      </w:r>
    </w:p>
    <w:p>
      <w:r>
        <w:t>Notices shall be sent to: USCGC Adams, FPO AA 84138</w:t>
      </w:r>
    </w:p>
    <w:p>
      <w:r>
        <w:t>Contractor phone: +1-315-714-8881x4311</w:t>
      </w:r>
    </w:p>
    <w:p>
      <w:r>
        <w:t>Payment terms: Net 30 against invoice number 157-40-3707 (internal invoice numbering, not a personal identifier).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