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Independent Contractor Agreement</w:t>
      </w:r>
    </w:p>
    <w:p>
      <w:r>
        <w:t>This agreement is between DataFactZ Client Corp and Bobby Martinez.</w:t>
      </w:r>
    </w:p>
    <w:p>
      <w:r>
        <w:t>Contractor Tax ID (SSN): 148-45-6245</w:t>
      </w:r>
    </w:p>
    <w:p>
      <w:r>
        <w:t>Notices shall be sent to: 60875 Lisa Hill, South Erin, FL 79336</w:t>
      </w:r>
    </w:p>
    <w:p>
      <w:r>
        <w:t>Contractor phone: 467-756-6184x43861</w:t>
      </w:r>
    </w:p>
    <w:p>
      <w:r>
        <w:t>Payment terms: Net 30 against invoice number 779-50-4897 (internal invoice numbering, not a personal identifier).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