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6"/>
        <w:gridCol w:w="5212"/>
      </w:tblGrid>
      <w:tr>
        <w:trPr>
          <w:tblHeader w:val="true"/>
        </w:trPr>
        <w:tc>
          <w:tcPr>
            <w:tcW w:w="44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License Name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Short Description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is copyrighted; others cannot use, modify, or distribute it.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Apache License 2.0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 license with patent protection; allows commercial use.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GNU General Public License v3.0 (GPL-3.0)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copyleft; modified code must be open-sourced.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MIT License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permissive; allows almost any use with attribution.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BSD 2-Clause “Simplified” License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Permissive; minimal restrictions, similar to MIT.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BSD 3-Clause “New/Revised” License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BSD 2-Clause plus non-endorsement rule.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Boost Software License 1.0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Highly permissive; commonly used for C++ libraries.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Creative Commons Zero v1.0 (CC0)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domain; no restrictions or attribution needed.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Eclipse Public License 2.0 (EPL-2.0)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 copyleft; only modified files must be shared.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GNU Affero General Public License v3.0 (AGPL-3.0)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copyleft; network/SaaS use requires source release.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GNU General Public License v2.0 (GPL-2.0)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copyleft; derivatives must remain GPL-licensed.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GNU Lesser General Public License v2.1 (LGPL-2.1)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 copyleft; allows linking with proprietary software.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Mozilla Public License 2.0 (MPL-2.0)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File-level copyleft; balances open source and commercial use.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The Unlicense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domain; free use with no conditions.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7"/>
        <w:gridCol w:w="1494"/>
        <w:gridCol w:w="1548"/>
        <w:gridCol w:w="2106"/>
        <w:gridCol w:w="1617"/>
        <w:gridCol w:w="1586"/>
      </w:tblGrid>
      <w:tr>
        <w:trPr>
          <w:tblHeader w:val="true"/>
        </w:trPr>
        <w:tc>
          <w:tcPr>
            <w:tcW w:w="1287" w:type="dxa"/>
            <w:tcBorders/>
            <w:vAlign w:val="center"/>
          </w:tcPr>
          <w:p>
            <w:pPr>
              <w:pStyle w:val="TableHeading"/>
              <w:pageBreakBefore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License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Type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Commercial Use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Source Code Must Be Shared?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Network (SaaS) Clause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Restriction Level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Proprietary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Not allowed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Very High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AGPL v3.0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Limited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 (Always)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Very High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GPL v3.0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Limited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High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GPL v2.0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Limited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High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LGPL v2.1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Library only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🟠 </w:t>
            </w:r>
            <w:r>
              <w:rPr/>
              <w:t>Medium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EPL 2.0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Modified files only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🟠 </w:t>
            </w:r>
            <w:r>
              <w:rPr/>
              <w:t>Medium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MPL 2.0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File-level Copyleft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Modified files only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🟠 </w:t>
            </w:r>
            <w:r>
              <w:rPr/>
              <w:t>Medium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Apache 2.0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Low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Low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BSD 2-Clause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Low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BSD 3-Clause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Low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Boost 1.0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Permissive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Low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CC0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Domain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🔵 </w:t>
            </w:r>
            <w:r>
              <w:rPr/>
              <w:t>None</w:t>
            </w:r>
          </w:p>
        </w:tc>
      </w:tr>
      <w:tr>
        <w:trPr/>
        <w:tc>
          <w:tcPr>
            <w:tcW w:w="12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Unlicense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Domain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🔵 </w:t>
            </w:r>
            <w:r>
              <w:rPr/>
              <w:t>None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2"/>
        <w:gridCol w:w="1623"/>
        <w:gridCol w:w="1109"/>
        <w:gridCol w:w="2104"/>
        <w:gridCol w:w="3040"/>
      </w:tblGrid>
      <w:tr>
        <w:trPr>
          <w:tblHeader w:val="true"/>
        </w:trPr>
        <w:tc>
          <w:tcPr>
            <w:tcW w:w="17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Platform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Type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Open Source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Best For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Key Points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GitLab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/ 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DevOps, CI/CD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Built-in CI/CD, issue tracking, very powerful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Bitbucket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/ 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Teams using Jira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Atlassian integration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Gitea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Lightweight Git server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Simple, fast, low resource usage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Forgejo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Community-driven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Fork of Gitea, fully open-source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SourceForge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Open-source hosting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Oldest platform, still used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DevOps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 projects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 repos + pipelines + boards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Codeberg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Open-source projects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Privacy-focused, EU-based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AWS CodeCommit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users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Git repos inside AWS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Phabricator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review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code review tools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Launchpad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Ubuntu projects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Used mainly by Canonical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Pagure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Fedora projects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Hat ecosystem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RhodeCode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Self-hosted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Enterprises</w:t>
            </w:r>
          </w:p>
        </w:tc>
        <w:tc>
          <w:tcPr>
            <w:tcW w:w="3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 + Mercurial + SVN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LibreOffice/25.2.6.1$Windows_X86_64 LibreOffice_project/13f8d05e475a6b6572cdd8fe3af1421c659c51c2</Application>
  <AppVersion>15.0000</AppVersion>
  <Pages>2</Pages>
  <Words>487</Words>
  <Characters>2486</Characters>
  <CharactersWithSpaces>2788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2026-01-21T08:14:53Z</dcterms:created>
  <dc:creator/>
  <dc:description/>
  <dc:language>en-IN</dc:language>
  <cp:lastModifiedBy/>
  <dcterms:modified xsi:type="dcterms:W3CDTF">2026-01-21T08:43:00Z</dcterms:modified>
  <cp:revision>1</cp:revision>
  <dc:subject/>
  <dc:title/>
</cp:coreProperties>
</file>