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120" w:before="0"/>
      </w:pPr>
      <w:r>
        <w:rPr>
          <w:rFonts w:ascii="Arial" w:cs="Arial" w:eastAsia="Arial" w:hAnsi="Arial"/>
          <w:b/>
          <w:bCs/>
          <w:color w:val="111111"/>
          <w:sz w:val="72"/>
          <w:szCs w:val="72"/>
        </w:rPr>
        <w:t xml:space="preserve">SAAF MUMBAI</w:t>
      </w:r>
    </w:p>
    <w:p>
      <w:pPr>
        <w:spacing w:after="240" w:before="0"/>
      </w:pPr>
      <w:r>
        <w:rPr>
          <w:rFonts w:ascii="Arial" w:cs="Arial" w:eastAsia="Arial" w:hAnsi="Arial"/>
          <w:color w:val="444444"/>
          <w:sz w:val="36"/>
          <w:szCs w:val="36"/>
        </w:rPr>
        <w:t xml:space="preserve">Product Requirements Document</w:t>
      </w:r>
    </w:p>
    <w:p>
      <w:pPr>
        <w:pBdr>
          <w:bottom w:val="single" w:color="DDDDDD" w:sz="4" w:space="1"/>
        </w:pBdr>
        <w:spacing w:after="80" w:before="80"/>
      </w:pPr>
      <w:r>
        <w:t xml:space="preserve"/>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Document Version</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v1.2</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Status</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Draft</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Date</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May 2026</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Prepared by</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Product Team</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Platform</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Web (PWA)</w:t>
            </w:r>
          </w:p>
        </w:tc>
      </w:tr>
    </w:tbl>
    <w:p>
      <w:pPr>
        <w:spacing w:after="480" w:before="0"/>
      </w:pPr>
      <w:r>
        <w:t xml:space="preserve"/>
      </w:r>
    </w:p>
    <w:p>
      <w:pPr>
        <w:spacing w:after="120" w:before="0"/>
      </w:pPr>
      <w:r>
        <w:rPr>
          <w:rFonts w:ascii="Arial" w:cs="Arial" w:eastAsia="Arial" w:hAnsi="Arial"/>
          <w:i/>
          <w:iCs/>
          <w:color w:val="444444"/>
          <w:sz w:val="22"/>
          <w:szCs w:val="22"/>
        </w:rPr>
        <w:t xml:space="preserve">A civic accountability platform for Mumbai. Built by Mumbaikars, for Mumbaikars. Zero monetization. Open to all.</w:t>
      </w:r>
    </w:p>
    <w:p>
      <w:r>
        <w:br w:type="page"/>
      </w:r>
    </w:p>
    <w:p>
      <w:pPr>
        <w:pStyle w:val="Heading1"/>
        <w:spacing w:after="120" w:before="480"/>
      </w:pPr>
      <w:r>
        <w:rPr>
          <w:rFonts w:ascii="Arial" w:cs="Arial" w:eastAsia="Arial" w:hAnsi="Arial"/>
          <w:b/>
          <w:bCs/>
          <w:color w:val="111111"/>
          <w:sz w:val="32"/>
          <w:szCs w:val="32"/>
        </w:rPr>
        <w:t xml:space="preserve">1. Purpose and Context</w:t>
      </w:r>
    </w:p>
    <w:p>
      <w:pPr>
        <w:pBdr>
          <w:bottom w:val="single" w:color="DDDDDD" w:sz="4" w:space="1"/>
        </w:pBdr>
        <w:spacing w:after="80" w:before="80"/>
      </w:pPr>
      <w:r>
        <w:t xml:space="preserve"/>
      </w:r>
    </w:p>
    <w:p>
      <w:pPr>
        <w:spacing w:after="80" w:before="0"/>
      </w:pPr>
      <w:r>
        <w:t xml:space="preserve"/>
      </w:r>
    </w:p>
    <w:p>
      <w:pPr>
        <w:pStyle w:val="Heading2"/>
        <w:spacing w:after="100" w:before="360"/>
      </w:pPr>
      <w:r>
        <w:rPr>
          <w:rFonts w:ascii="Arial" w:cs="Arial" w:eastAsia="Arial" w:hAnsi="Arial"/>
          <w:b/>
          <w:bCs/>
          <w:color w:val="1A6B3C"/>
          <w:sz w:val="26"/>
          <w:szCs w:val="26"/>
        </w:rPr>
        <w:t xml:space="preserve">1.1 Problem Statement</w:t>
      </w:r>
    </w:p>
    <w:p>
      <w:pPr>
        <w:spacing w:after="120" w:before="0"/>
      </w:pPr>
      <w:r>
        <w:rPr>
          <w:rFonts w:ascii="Arial" w:cs="Arial" w:eastAsia="Arial" w:hAnsi="Arial"/>
          <w:color w:val="444444"/>
          <w:sz w:val="20"/>
          <w:szCs w:val="20"/>
        </w:rPr>
        <w:t xml:space="preserve">Mumbai has no single place where residents can report civic issues, track their status, and hold elected officials accountable publicly. Complaints go to BMC, WhatsApp groups, and individual ward offices with no collective visibility into what is broken, how long it has been that way, or who is responsible for fixing it.</w:t>
      </w:r>
    </w:p>
    <w:p>
      <w:pPr>
        <w:spacing w:after="120" w:before="0"/>
      </w:pPr>
      <w:r>
        <w:rPr>
          <w:rFonts w:ascii="Arial" w:cs="Arial" w:eastAsia="Arial" w:hAnsi="Arial"/>
          <w:color w:val="444444"/>
          <w:sz w:val="20"/>
          <w:szCs w:val="20"/>
        </w:rPr>
        <w:t xml:space="preserve">During monsoon, this failure is most acute. Waterlogging paralyzes streets within hours. Fallen trees block roads. Open gutters become hazards. Electric poles tilt or fall. The cycle repeats every year because there is no sustained pressure on civic bodies to prepare or respond.</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1.2 Product Purpose</w:t>
      </w:r>
    </w:p>
    <w:p>
      <w:pPr>
        <w:spacing w:after="120" w:before="0"/>
      </w:pPr>
      <w:r>
        <w:rPr>
          <w:rFonts w:ascii="Arial" w:cs="Arial" w:eastAsia="Arial" w:hAnsi="Arial"/>
          <w:color w:val="444444"/>
          <w:sz w:val="20"/>
          <w:szCs w:val="20"/>
        </w:rPr>
        <w:t xml:space="preserve">SAAF Mumbai is a web-based civic reporting platform. It enables any Mumbai resident to report a civic issue in under 10 seconds, see it plotted on a live map, and share it directly to WhatsApp and Twitter to build public pressure. It shows ward-level, contractor-level, and constituency-level accountability data so residents, journalists, and elected officials can all see the same truth.</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1.3 Guiding Principles</w:t>
      </w:r>
    </w:p>
    <w:p>
      <w:pPr>
        <w:pStyle w:val="ListParagraph"/>
        <w:numPr>
          <w:ilvl w:val="0"/>
          <w:numId w:val="2"/>
        </w:numPr>
        <w:spacing w:after="80" w:before="0"/>
      </w:pPr>
      <w:r>
        <w:rPr>
          <w:rFonts w:ascii="Arial" w:cs="Arial" w:eastAsia="Arial" w:hAnsi="Arial"/>
          <w:color w:val="444444"/>
          <w:sz w:val="20"/>
          <w:szCs w:val="20"/>
        </w:rPr>
        <w:t xml:space="preserve">Zero friction on reporting. The report flow is a hard product constraint, not a goal. Target: under 10 seconds from open to submit.</w:t>
      </w:r>
    </w:p>
    <w:p>
      <w:pPr>
        <w:pStyle w:val="ListParagraph"/>
        <w:numPr>
          <w:ilvl w:val="0"/>
          <w:numId w:val="2"/>
        </w:numPr>
        <w:spacing w:after="80" w:before="0"/>
      </w:pPr>
      <w:r>
        <w:rPr>
          <w:rFonts w:ascii="Arial" w:cs="Arial" w:eastAsia="Arial" w:hAnsi="Arial"/>
          <w:color w:val="444444"/>
          <w:sz w:val="20"/>
          <w:szCs w:val="20"/>
        </w:rPr>
        <w:t xml:space="preserve">No accounts required to report or browse. Reducing barrier to participation is non-negotiable.</w:t>
      </w:r>
    </w:p>
    <w:p>
      <w:pPr>
        <w:pStyle w:val="ListParagraph"/>
        <w:numPr>
          <w:ilvl w:val="0"/>
          <w:numId w:val="2"/>
        </w:numPr>
        <w:spacing w:after="80" w:before="0"/>
      </w:pPr>
      <w:r>
        <w:rPr>
          <w:rFonts w:ascii="Arial" w:cs="Arial" w:eastAsia="Arial" w:hAnsi="Arial"/>
          <w:color w:val="444444"/>
          <w:sz w:val="20"/>
          <w:szCs w:val="20"/>
        </w:rPr>
        <w:t xml:space="preserve">No user data stored beyond what is on the report itself. Location is captured from the photo first; device GPS is the fallback.</w:t>
      </w:r>
    </w:p>
    <w:p>
      <w:pPr>
        <w:pStyle w:val="ListParagraph"/>
        <w:numPr>
          <w:ilvl w:val="0"/>
          <w:numId w:val="2"/>
        </w:numPr>
        <w:spacing w:after="80" w:before="0"/>
      </w:pPr>
      <w:r>
        <w:rPr>
          <w:rFonts w:ascii="Arial" w:cs="Arial" w:eastAsia="Arial" w:hAnsi="Arial"/>
          <w:color w:val="444444"/>
          <w:sz w:val="20"/>
          <w:szCs w:val="20"/>
        </w:rPr>
        <w:t xml:space="preserve">Community-resolved. Resolution is crowd-driven, not moderator-dependent. The platform is designed to run with minimal human moderation.</w:t>
      </w:r>
    </w:p>
    <w:p>
      <w:pPr>
        <w:pStyle w:val="ListParagraph"/>
        <w:numPr>
          <w:ilvl w:val="0"/>
          <w:numId w:val="2"/>
        </w:numPr>
        <w:spacing w:after="80" w:before="0"/>
      </w:pPr>
      <w:r>
        <w:rPr>
          <w:rFonts w:ascii="Arial" w:cs="Arial" w:eastAsia="Arial" w:hAnsi="Arial"/>
          <w:color w:val="444444"/>
          <w:sz w:val="20"/>
          <w:szCs w:val="20"/>
        </w:rPr>
        <w:t xml:space="preserve">Accountability over aesthetics. Every feature must answer: does this increase pressure on the people responsible?</w:t>
      </w:r>
    </w:p>
    <w:p>
      <w:pPr>
        <w:pStyle w:val="ListParagraph"/>
        <w:numPr>
          <w:ilvl w:val="0"/>
          <w:numId w:val="2"/>
        </w:numPr>
        <w:spacing w:after="80" w:before="0"/>
      </w:pPr>
      <w:r>
        <w:rPr>
          <w:rFonts w:ascii="Arial" w:cs="Arial" w:eastAsia="Arial" w:hAnsi="Arial"/>
          <w:color w:val="444444"/>
          <w:sz w:val="20"/>
          <w:szCs w:val="20"/>
        </w:rPr>
        <w:t xml:space="preserve">Zero monetization. No ads, no paid tiers, no sponsored content, no data sales. Ever.</w:t>
      </w:r>
    </w:p>
    <w:p>
      <w:pPr>
        <w:pStyle w:val="ListParagraph"/>
        <w:numPr>
          <w:ilvl w:val="0"/>
          <w:numId w:val="2"/>
        </w:numPr>
        <w:spacing w:after="80" w:before="0"/>
      </w:pPr>
      <w:r>
        <w:rPr>
          <w:rFonts w:ascii="Arial" w:cs="Arial" w:eastAsia="Arial" w:hAnsi="Arial"/>
          <w:color w:val="444444"/>
          <w:sz w:val="20"/>
          <w:szCs w:val="20"/>
        </w:rPr>
        <w:t xml:space="preserve">Community project. Governance stays open. Contributions welcome.</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1.4 Out of Scope for This Document</w:t>
      </w:r>
    </w:p>
    <w:p>
      <w:pPr>
        <w:spacing w:after="120" w:before="0"/>
      </w:pPr>
      <w:r>
        <w:rPr>
          <w:rFonts w:ascii="Arial" w:cs="Arial" w:eastAsia="Arial" w:hAnsi="Arial"/>
          <w:color w:val="444444"/>
          <w:sz w:val="20"/>
          <w:szCs w:val="20"/>
        </w:rPr>
        <w:t xml:space="preserve">This PRD covers product requirements only. The following are handled in separate documents:</w:t>
      </w:r>
    </w:p>
    <w:p>
      <w:pPr>
        <w:pStyle w:val="ListParagraph"/>
        <w:numPr>
          <w:ilvl w:val="0"/>
          <w:numId w:val="2"/>
        </w:numPr>
        <w:spacing w:after="80" w:before="0"/>
      </w:pPr>
      <w:r>
        <w:rPr>
          <w:rFonts w:ascii="Arial" w:cs="Arial" w:eastAsia="Arial" w:hAnsi="Arial"/>
          <w:color w:val="444444"/>
          <w:sz w:val="20"/>
          <w:szCs w:val="20"/>
        </w:rPr>
        <w:t xml:space="preserve">Technical requirements and architecture (TRD)</w:t>
      </w:r>
    </w:p>
    <w:p>
      <w:pPr>
        <w:pStyle w:val="ListParagraph"/>
        <w:numPr>
          <w:ilvl w:val="0"/>
          <w:numId w:val="2"/>
        </w:numPr>
        <w:spacing w:after="80" w:before="0"/>
      </w:pPr>
      <w:r>
        <w:rPr>
          <w:rFonts w:ascii="Arial" w:cs="Arial" w:eastAsia="Arial" w:hAnsi="Arial"/>
          <w:color w:val="444444"/>
          <w:sz w:val="20"/>
          <w:szCs w:val="20"/>
        </w:rPr>
        <w:t xml:space="preserve">Application flow and screen transitions (Appflow)</w:t>
      </w:r>
    </w:p>
    <w:p>
      <w:pPr>
        <w:pStyle w:val="ListParagraph"/>
        <w:numPr>
          <w:ilvl w:val="0"/>
          <w:numId w:val="2"/>
        </w:numPr>
        <w:spacing w:after="80" w:before="0"/>
      </w:pPr>
      <w:r>
        <w:rPr>
          <w:rFonts w:ascii="Arial" w:cs="Arial" w:eastAsia="Arial" w:hAnsi="Arial"/>
          <w:color w:val="444444"/>
          <w:sz w:val="20"/>
          <w:szCs w:val="20"/>
        </w:rPr>
        <w:t xml:space="preserve">Database schema and API contracts (Backend Schema)</w:t>
      </w:r>
    </w:p>
    <w:p>
      <w:pPr>
        <w:pStyle w:val="ListParagraph"/>
        <w:numPr>
          <w:ilvl w:val="0"/>
          <w:numId w:val="2"/>
        </w:numPr>
        <w:spacing w:after="80" w:before="0"/>
      </w:pPr>
      <w:r>
        <w:rPr>
          <w:rFonts w:ascii="Arial" w:cs="Arial" w:eastAsia="Arial" w:hAnsi="Arial"/>
          <w:color w:val="444444"/>
          <w:sz w:val="20"/>
          <w:szCs w:val="20"/>
        </w:rPr>
        <w:t xml:space="preserve">Visual design, component library, and design system (Design System)</w:t>
      </w:r>
    </w:p>
    <w:p>
      <w:pPr>
        <w:pStyle w:val="ListParagraph"/>
        <w:numPr>
          <w:ilvl w:val="0"/>
          <w:numId w:val="2"/>
        </w:numPr>
        <w:spacing w:after="80" w:before="0"/>
      </w:pPr>
      <w:r>
        <w:rPr>
          <w:rFonts w:ascii="Arial" w:cs="Arial" w:eastAsia="Arial" w:hAnsi="Arial"/>
          <w:color w:val="444444"/>
          <w:sz w:val="20"/>
          <w:szCs w:val="20"/>
        </w:rPr>
        <w:t xml:space="preserve">UI/UX wireframes and interaction patterns (UI/UX)</w:t>
      </w:r>
    </w:p>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2. Users</w:t>
      </w:r>
    </w:p>
    <w:p>
      <w:pPr>
        <w:pBdr>
          <w:bottom w:val="single" w:color="DDDDDD" w:sz="4" w:space="1"/>
        </w:pBdr>
        <w:spacing w:after="80" w:before="80"/>
      </w:pPr>
      <w:r>
        <w:t xml:space="preserve"/>
      </w:r>
    </w:p>
    <w:p>
      <w:pPr>
        <w:spacing w:after="80" w:before="0"/>
      </w:pPr>
      <w:r>
        <w:t xml:space="preserve"/>
      </w:r>
    </w:p>
    <w:p>
      <w:pPr>
        <w:spacing w:after="120" w:before="0"/>
      </w:pPr>
      <w:r>
        <w:rPr>
          <w:rFonts w:ascii="Arial" w:cs="Arial" w:eastAsia="Arial" w:hAnsi="Arial"/>
          <w:color w:val="444444"/>
          <w:sz w:val="20"/>
          <w:szCs w:val="20"/>
        </w:rPr>
        <w:t xml:space="preserve">SAAF Mumbai has no user accounts and no signup flow. There is no distinction between a registered and unregistered user. The user types below describe behavioral modes, not separate people. A single resident can move through all of them in one session.</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2.1 Primary Users</w:t>
      </w:r>
    </w:p>
    <w:p>
      <w:pPr>
        <w:spacing w:after="80" w:before="0"/>
      </w:pPr>
      <w:r>
        <w:t xml:space="preserve"/>
      </w:r>
    </w:p>
    <w:p>
      <w:pPr>
        <w:pStyle w:val="Heading3"/>
        <w:spacing w:after="80" w:before="240"/>
      </w:pPr>
      <w:r>
        <w:rPr>
          <w:rFonts w:ascii="Arial" w:cs="Arial" w:eastAsia="Arial" w:hAnsi="Arial"/>
          <w:b/>
          <w:bCs/>
          <w:color w:val="111111"/>
          <w:sz w:val="22"/>
          <w:szCs w:val="22"/>
        </w:rPr>
        <w:t xml:space="preserve">The Reporter</w:t>
      </w:r>
    </w:p>
    <w:p>
      <w:pPr>
        <w:spacing w:after="120" w:before="0"/>
      </w:pPr>
      <w:r>
        <w:rPr>
          <w:rFonts w:ascii="Arial" w:cs="Arial" w:eastAsia="Arial" w:hAnsi="Arial"/>
          <w:color w:val="444444"/>
          <w:sz w:val="20"/>
          <w:szCs w:val="20"/>
        </w:rPr>
        <w:t xml:space="preserve">A Mumbai resident who encounters a civic issue. They may not know which ward or constituency they are in. They have a smartphone, a few seconds, and the frustration of seeing the same problem year after year. They are not going to fill a form or create an account.</w:t>
      </w:r>
    </w:p>
    <w:p>
      <w:pPr>
        <w:spacing w:after="120" w:before="0"/>
      </w:pPr>
      <w:r>
        <w:t xml:space="preserve"/>
      </w:r>
    </w:p>
    <w:p>
      <w:pPr>
        <w:pStyle w:val="Heading3"/>
        <w:spacing w:after="80" w:before="240"/>
      </w:pPr>
      <w:r>
        <w:rPr>
          <w:rFonts w:ascii="Arial" w:cs="Arial" w:eastAsia="Arial" w:hAnsi="Arial"/>
          <w:b/>
          <w:bCs/>
          <w:color w:val="111111"/>
          <w:sz w:val="22"/>
          <w:szCs w:val="22"/>
        </w:rPr>
        <w:t xml:space="preserve">The Verifier</w:t>
      </w:r>
    </w:p>
    <w:p>
      <w:pPr>
        <w:spacing w:after="120" w:before="0"/>
      </w:pPr>
      <w:r>
        <w:rPr>
          <w:rFonts w:ascii="Arial" w:cs="Arial" w:eastAsia="Arial" w:hAnsi="Arial"/>
          <w:color w:val="444444"/>
          <w:sz w:val="20"/>
          <w:szCs w:val="20"/>
        </w:rPr>
        <w:t xml:space="preserve">A resident who passes the same location and wants to add their photo to an existing report group, or tap I See This Too without uploading a photo. Both actions strengthen the report without requiring an account.</w:t>
      </w:r>
    </w:p>
    <w:p>
      <w:pPr>
        <w:spacing w:after="120" w:before="0"/>
      </w:pPr>
      <w:r>
        <w:t xml:space="preserve"/>
      </w:r>
    </w:p>
    <w:p>
      <w:pPr>
        <w:pStyle w:val="Heading3"/>
        <w:spacing w:after="80" w:before="240"/>
      </w:pPr>
      <w:r>
        <w:rPr>
          <w:rFonts w:ascii="Arial" w:cs="Arial" w:eastAsia="Arial" w:hAnsi="Arial"/>
          <w:b/>
          <w:bCs/>
          <w:color w:val="111111"/>
          <w:sz w:val="22"/>
          <w:szCs w:val="22"/>
        </w:rPr>
        <w:t xml:space="preserve">The Resolver</w:t>
      </w:r>
    </w:p>
    <w:p>
      <w:pPr>
        <w:spacing w:after="120" w:before="0"/>
      </w:pPr>
      <w:r>
        <w:rPr>
          <w:rFonts w:ascii="Arial" w:cs="Arial" w:eastAsia="Arial" w:hAnsi="Arial"/>
          <w:color w:val="444444"/>
          <w:sz w:val="20"/>
          <w:szCs w:val="20"/>
        </w:rPr>
        <w:t xml:space="preserve">A resident who passes a previously reported location, sees the issue is fixed, and uploads a resolution photo. No account required. Their photo triggers the Resolution Submitted state and starts the community confirmation window.</w:t>
      </w:r>
    </w:p>
    <w:p>
      <w:pPr>
        <w:spacing w:after="120" w:before="0"/>
      </w:pPr>
      <w:r>
        <w:t xml:space="preserve"/>
      </w:r>
    </w:p>
    <w:p>
      <w:pPr>
        <w:pStyle w:val="Heading3"/>
        <w:spacing w:after="80" w:before="240"/>
      </w:pPr>
      <w:r>
        <w:rPr>
          <w:rFonts w:ascii="Arial" w:cs="Arial" w:eastAsia="Arial" w:hAnsi="Arial"/>
          <w:b/>
          <w:bCs/>
          <w:color w:val="111111"/>
          <w:sz w:val="22"/>
          <w:szCs w:val="22"/>
        </w:rPr>
        <w:t xml:space="preserve">The Sharer</w:t>
      </w:r>
    </w:p>
    <w:p>
      <w:pPr>
        <w:spacing w:after="120" w:before="0"/>
      </w:pPr>
      <w:r>
        <w:rPr>
          <w:rFonts w:ascii="Arial" w:cs="Arial" w:eastAsia="Arial" w:hAnsi="Arial"/>
          <w:color w:val="444444"/>
          <w:sz w:val="20"/>
          <w:szCs w:val="20"/>
        </w:rPr>
        <w:t xml:space="preserve">A resident, journalist, or activist who wants to amplify a report to create public pressure. They take the share card from any report and push it to WhatsApp, Twitter, or both.</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2.2 Secondary Users</w:t>
      </w:r>
    </w:p>
    <w:p>
      <w:pPr>
        <w:spacing w:after="80" w:before="0"/>
      </w:pPr>
      <w:r>
        <w:t xml:space="preserve"/>
      </w:r>
    </w:p>
    <w:p>
      <w:pPr>
        <w:pStyle w:val="Heading3"/>
        <w:spacing w:after="80" w:before="240"/>
      </w:pPr>
      <w:r>
        <w:rPr>
          <w:rFonts w:ascii="Arial" w:cs="Arial" w:eastAsia="Arial" w:hAnsi="Arial"/>
          <w:b/>
          <w:bCs/>
          <w:color w:val="111111"/>
          <w:sz w:val="22"/>
          <w:szCs w:val="22"/>
        </w:rPr>
        <w:t xml:space="preserve">The Observer</w:t>
      </w:r>
    </w:p>
    <w:p>
      <w:pPr>
        <w:spacing w:after="120" w:before="0"/>
      </w:pPr>
      <w:r>
        <w:rPr>
          <w:rFonts w:ascii="Arial" w:cs="Arial" w:eastAsia="Arial" w:hAnsi="Arial"/>
          <w:color w:val="444444"/>
          <w:sz w:val="20"/>
          <w:szCs w:val="20"/>
        </w:rPr>
        <w:t xml:space="preserve">A journalist, researcher, or civic organization browsing the map and leaderboard to identify patterns across wards or categories.</w:t>
      </w:r>
    </w:p>
    <w:p>
      <w:pPr>
        <w:spacing w:after="120" w:before="0"/>
      </w:pPr>
      <w:r>
        <w:t xml:space="preserve"/>
      </w:r>
    </w:p>
    <w:p>
      <w:pPr>
        <w:pStyle w:val="Heading3"/>
        <w:spacing w:after="80" w:before="240"/>
      </w:pPr>
      <w:r>
        <w:rPr>
          <w:rFonts w:ascii="Arial" w:cs="Arial" w:eastAsia="Arial" w:hAnsi="Arial"/>
          <w:b/>
          <w:bCs/>
          <w:color w:val="111111"/>
          <w:sz w:val="22"/>
          <w:szCs w:val="22"/>
        </w:rPr>
        <w:t xml:space="preserve">The Elected Representative</w:t>
      </w:r>
    </w:p>
    <w:p>
      <w:pPr>
        <w:spacing w:after="120" w:before="0"/>
      </w:pPr>
      <w:r>
        <w:rPr>
          <w:rFonts w:ascii="Arial" w:cs="Arial" w:eastAsia="Arial" w:hAnsi="Arial"/>
          <w:color w:val="444444"/>
          <w:sz w:val="20"/>
          <w:szCs w:val="20"/>
        </w:rPr>
        <w:t xml:space="preserve">An MLA, MP, or BMC ward officer who has been tagged in a share. Not a primary user but their response or non-response is the outcome the platform is trying to drive.</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2.3 Non-Users</w:t>
      </w:r>
    </w:p>
    <w:p>
      <w:pPr>
        <w:pStyle w:val="ListParagraph"/>
        <w:numPr>
          <w:ilvl w:val="0"/>
          <w:numId w:val="2"/>
        </w:numPr>
        <w:spacing w:after="80" w:before="0"/>
      </w:pPr>
      <w:r>
        <w:rPr>
          <w:rFonts w:ascii="Arial" w:cs="Arial" w:eastAsia="Arial" w:hAnsi="Arial"/>
          <w:color w:val="444444"/>
          <w:sz w:val="20"/>
          <w:szCs w:val="20"/>
        </w:rPr>
        <w:t xml:space="preserve">Government agencies logging into an admin panel</w:t>
      </w:r>
    </w:p>
    <w:p>
      <w:pPr>
        <w:pStyle w:val="ListParagraph"/>
        <w:numPr>
          <w:ilvl w:val="0"/>
          <w:numId w:val="2"/>
        </w:numPr>
        <w:spacing w:after="80" w:before="0"/>
      </w:pPr>
      <w:r>
        <w:rPr>
          <w:rFonts w:ascii="Arial" w:cs="Arial" w:eastAsia="Arial" w:hAnsi="Arial"/>
          <w:color w:val="444444"/>
          <w:sz w:val="20"/>
          <w:szCs w:val="20"/>
        </w:rPr>
        <w:t xml:space="preserve">Brand sponsors or advertisers</w:t>
      </w:r>
    </w:p>
    <w:p>
      <w:pPr>
        <w:pStyle w:val="ListParagraph"/>
        <w:numPr>
          <w:ilvl w:val="0"/>
          <w:numId w:val="2"/>
        </w:numPr>
        <w:spacing w:after="80" w:before="0"/>
      </w:pPr>
      <w:r>
        <w:rPr>
          <w:rFonts w:ascii="Arial" w:cs="Arial" w:eastAsia="Arial" w:hAnsi="Arial"/>
          <w:color w:val="444444"/>
          <w:sz w:val="20"/>
          <w:szCs w:val="20"/>
        </w:rPr>
        <w:t xml:space="preserve">Paid subscribers or premium users</w:t>
      </w:r>
    </w:p>
    <w:p>
      <w:pPr>
        <w:pStyle w:val="ListParagraph"/>
        <w:numPr>
          <w:ilvl w:val="0"/>
          <w:numId w:val="2"/>
        </w:numPr>
        <w:spacing w:after="80" w:before="0"/>
      </w:pPr>
      <w:r>
        <w:rPr>
          <w:rFonts w:ascii="Arial" w:cs="Arial" w:eastAsia="Arial" w:hAnsi="Arial"/>
          <w:color w:val="444444"/>
          <w:sz w:val="20"/>
          <w:szCs w:val="20"/>
        </w:rPr>
        <w:t xml:space="preserve">Users outside Mumbai</w:t>
      </w:r>
    </w:p>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3. Reporting Categories</w:t>
      </w:r>
    </w:p>
    <w:p>
      <w:pPr>
        <w:pBdr>
          <w:bottom w:val="single" w:color="DDDDDD" w:sz="4" w:space="1"/>
        </w:pBdr>
        <w:spacing w:after="80" w:before="80"/>
      </w:pPr>
      <w:r>
        <w:t xml:space="preserve"/>
      </w:r>
    </w:p>
    <w:p>
      <w:pPr>
        <w:spacing w:after="80" w:before="0"/>
      </w:pPr>
      <w:r>
        <w:t xml:space="preserve"/>
      </w:r>
    </w:p>
    <w:p>
      <w:pPr>
        <w:spacing w:after="120" w:before="0"/>
      </w:pPr>
      <w:r>
        <w:rPr>
          <w:rFonts w:ascii="Arial" w:cs="Arial" w:eastAsia="Arial" w:hAnsi="Arial"/>
          <w:color w:val="444444"/>
          <w:sz w:val="20"/>
          <w:szCs w:val="20"/>
        </w:rPr>
        <w:t xml:space="preserve">SAAF Mumbai launches with two tabs. Each tab is a completely separate map view with its own set of reports. A report belongs to one tab permanently and is never shown in the other.</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3.1 Category Structure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760"/>
        <w:gridCol w:w="2800"/>
      </w:tblGrid>
      <w:tr>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Tab</w:t>
            </w:r>
          </w:p>
        </w:tc>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Category Name</w:t>
            </w:r>
          </w:p>
        </w:tc>
        <w:tc>
          <w:tcPr>
            <w:tcW w:type="dxa" w:w="3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Primary Issues</w:t>
            </w:r>
          </w:p>
        </w:tc>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Seasonal Relevance</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Tab 1</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Garbage</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Overflowing bins, illegal dumping, uncollected waste, landfill proximity</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Year-round, peaks post-monsoon</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Tab 2</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Monsoon</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Waterlogging, fallen trees, open gutters, damaged roads, tilted/fallen electric poles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June through September, may extend</w:t>
            </w:r>
          </w:p>
        </w:tc>
      </w:tr>
    </w:tbl>
    <w:p>
      <w:pPr>
        <w:spacing w:after="120" w:before="0"/>
      </w:pPr>
      <w:r>
        <w:t xml:space="preserve"/>
      </w:r>
    </w:p>
    <w:p>
      <w:pPr>
        <w:pStyle w:val="Heading2"/>
        <w:spacing w:after="100" w:before="360"/>
      </w:pPr>
      <w:r>
        <w:rPr>
          <w:rFonts w:ascii="Arial" w:cs="Arial" w:eastAsia="Arial" w:hAnsi="Arial"/>
          <w:b/>
          <w:bCs/>
          <w:color w:val="1A6B3C"/>
          <w:sz w:val="26"/>
          <w:szCs w:val="26"/>
        </w:rPr>
        <w:t xml:space="preserve">3.2 Monsoon Category: Sub-Issues</w:t>
      </w:r>
    </w:p>
    <w:p>
      <w:pPr>
        <w:pStyle w:val="ListParagraph"/>
        <w:numPr>
          <w:ilvl w:val="0"/>
          <w:numId w:val="2"/>
        </w:numPr>
        <w:spacing w:after="80" w:before="0"/>
      </w:pPr>
      <w:r>
        <w:rPr>
          <w:rFonts w:ascii="Arial" w:cs="Arial" w:eastAsia="Arial" w:hAnsi="Arial"/>
          <w:color w:val="444444"/>
          <w:sz w:val="20"/>
          <w:szCs w:val="20"/>
        </w:rPr>
        <w:t xml:space="preserve">Waterlogging: Standing water on roads or footpaths blocking movement</w:t>
      </w:r>
    </w:p>
    <w:p>
      <w:pPr>
        <w:pStyle w:val="ListParagraph"/>
        <w:numPr>
          <w:ilvl w:val="0"/>
          <w:numId w:val="2"/>
        </w:numPr>
        <w:spacing w:after="80" w:before="0"/>
      </w:pPr>
      <w:r>
        <w:rPr>
          <w:rFonts w:ascii="Arial" w:cs="Arial" w:eastAsia="Arial" w:hAnsi="Arial"/>
          <w:color w:val="444444"/>
          <w:sz w:val="20"/>
          <w:szCs w:val="20"/>
        </w:rPr>
        <w:t xml:space="preserve">Fallen tree: Tree has fallen on road, property, or power lines</w:t>
      </w:r>
    </w:p>
    <w:p>
      <w:pPr>
        <w:pStyle w:val="ListParagraph"/>
        <w:numPr>
          <w:ilvl w:val="0"/>
          <w:numId w:val="2"/>
        </w:numPr>
        <w:spacing w:after="80" w:before="0"/>
      </w:pPr>
      <w:r>
        <w:rPr>
          <w:rFonts w:ascii="Arial" w:cs="Arial" w:eastAsia="Arial" w:hAnsi="Arial"/>
          <w:color w:val="444444"/>
          <w:sz w:val="20"/>
          <w:szCs w:val="20"/>
        </w:rPr>
        <w:t xml:space="preserve">Open gutter: Manhole cover displaced or gutter exposed due to flooding pressure</w:t>
      </w:r>
    </w:p>
    <w:p>
      <w:pPr>
        <w:pStyle w:val="ListParagraph"/>
        <w:numPr>
          <w:ilvl w:val="0"/>
          <w:numId w:val="2"/>
        </w:numPr>
        <w:spacing w:after="80" w:before="0"/>
      </w:pPr>
      <w:r>
        <w:rPr>
          <w:rFonts w:ascii="Arial" w:cs="Arial" w:eastAsia="Arial" w:hAnsi="Arial"/>
          <w:color w:val="444444"/>
          <w:sz w:val="20"/>
          <w:szCs w:val="20"/>
        </w:rPr>
        <w:t xml:space="preserve">Electric pole: Pole tilted, fallen, or sparking due to rain or wind</w:t>
      </w:r>
    </w:p>
    <w:p>
      <w:pPr>
        <w:pStyle w:val="ListParagraph"/>
        <w:numPr>
          <w:ilvl w:val="0"/>
          <w:numId w:val="2"/>
        </w:numPr>
        <w:spacing w:after="80" w:before="0"/>
      </w:pPr>
      <w:r>
        <w:rPr>
          <w:rFonts w:ascii="Arial" w:cs="Arial" w:eastAsia="Arial" w:hAnsi="Arial"/>
          <w:color w:val="444444"/>
          <w:sz w:val="20"/>
          <w:szCs w:val="20"/>
        </w:rPr>
        <w:t xml:space="preserve">Road damage: Pothole or collapse caused or worsened by recent rain</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3.3 Category Rules</w:t>
      </w:r>
    </w:p>
    <w:p>
      <w:pPr>
        <w:pStyle w:val="ListParagraph"/>
        <w:numPr>
          <w:ilvl w:val="0"/>
          <w:numId w:val="2"/>
        </w:numPr>
        <w:spacing w:after="80" w:before="0"/>
      </w:pPr>
      <w:r>
        <w:rPr>
          <w:rFonts w:ascii="Arial" w:cs="Arial" w:eastAsia="Arial" w:hAnsi="Arial"/>
          <w:color w:val="444444"/>
          <w:sz w:val="20"/>
          <w:szCs w:val="20"/>
        </w:rPr>
        <w:t xml:space="preserve">A reporter selects one tab before submitting. The report lives in that tab permanently.</w:t>
      </w:r>
    </w:p>
    <w:p>
      <w:pPr>
        <w:pStyle w:val="ListParagraph"/>
        <w:numPr>
          <w:ilvl w:val="0"/>
          <w:numId w:val="2"/>
        </w:numPr>
        <w:spacing w:after="80" w:before="0"/>
      </w:pPr>
      <w:r>
        <w:rPr>
          <w:rFonts w:ascii="Arial" w:cs="Arial" w:eastAsia="Arial" w:hAnsi="Arial"/>
          <w:color w:val="444444"/>
          <w:sz w:val="20"/>
          <w:szCs w:val="20"/>
        </w:rPr>
        <w:t xml:space="preserve">Category cannot be changed after submission.</w:t>
      </w:r>
    </w:p>
    <w:p>
      <w:pPr>
        <w:pStyle w:val="ListParagraph"/>
        <w:numPr>
          <w:ilvl w:val="0"/>
          <w:numId w:val="2"/>
        </w:numPr>
        <w:spacing w:after="80" w:before="0"/>
      </w:pPr>
      <w:r>
        <w:rPr>
          <w:rFonts w:ascii="Arial" w:cs="Arial" w:eastAsia="Arial" w:hAnsi="Arial"/>
          <w:color w:val="444444"/>
          <w:sz w:val="20"/>
          <w:szCs w:val="20"/>
        </w:rPr>
        <w:t xml:space="preserve">Moderation can close a report as misclassified but cannot move it to the other tab.</w:t>
      </w:r>
    </w:p>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4. Core Features</w:t>
      </w:r>
    </w:p>
    <w:p>
      <w:pPr>
        <w:pBdr>
          <w:bottom w:val="single" w:color="DDDDDD" w:sz="4" w:space="1"/>
        </w:pBdr>
        <w:spacing w:after="80" w:before="80"/>
      </w:pPr>
      <w:r>
        <w:t xml:space="preserve"/>
      </w:r>
    </w:p>
    <w:p>
      <w:pPr>
        <w:spacing w:after="80" w:before="0"/>
      </w:pPr>
      <w:r>
        <w:t xml:space="preserve"/>
      </w:r>
    </w:p>
    <w:p>
      <w:pPr>
        <w:pStyle w:val="Heading2"/>
        <w:spacing w:after="100" w:before="360"/>
      </w:pPr>
      <w:r>
        <w:rPr>
          <w:rFonts w:ascii="Arial" w:cs="Arial" w:eastAsia="Arial" w:hAnsi="Arial"/>
          <w:b/>
          <w:bCs/>
          <w:color w:val="1A6B3C"/>
          <w:sz w:val="26"/>
          <w:szCs w:val="26"/>
        </w:rPr>
        <w:t xml:space="preserve">4.1 Report Submission</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4.1.1 Objective</w:t>
      </w:r>
    </w:p>
    <w:p>
      <w:pPr>
        <w:spacing w:after="120" w:before="0"/>
      </w:pPr>
      <w:r>
        <w:rPr>
          <w:rFonts w:ascii="Arial" w:cs="Arial" w:eastAsia="Arial" w:hAnsi="Arial"/>
          <w:color w:val="444444"/>
          <w:sz w:val="20"/>
          <w:szCs w:val="20"/>
        </w:rPr>
        <w:t xml:space="preserve">Allow any resident to file a civic issue report in under 10 seconds with zero account creation. This is a hard product constraint.</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4.1.2 Submission Requirements</w:t>
      </w:r>
    </w:p>
    <w:p>
      <w:pPr>
        <w:pStyle w:val="ListParagraph"/>
        <w:numPr>
          <w:ilvl w:val="0"/>
          <w:numId w:val="2"/>
        </w:numPr>
        <w:spacing w:after="80" w:before="0"/>
      </w:pPr>
      <w:r>
        <w:rPr>
          <w:rFonts w:ascii="Arial" w:cs="Arial" w:eastAsia="Arial" w:hAnsi="Arial"/>
          <w:color w:val="444444"/>
          <w:sz w:val="20"/>
          <w:szCs w:val="20"/>
        </w:rPr>
        <w:t xml:space="preserve">A photo is mandatory. Reports cannot be submitted without one.</w:t>
      </w:r>
    </w:p>
    <w:p>
      <w:pPr>
        <w:pStyle w:val="ListParagraph"/>
        <w:numPr>
          <w:ilvl w:val="0"/>
          <w:numId w:val="2"/>
        </w:numPr>
        <w:spacing w:after="80" w:before="0"/>
      </w:pPr>
      <w:r>
        <w:rPr>
          <w:rFonts w:ascii="Arial" w:cs="Arial" w:eastAsia="Arial" w:hAnsi="Arial"/>
          <w:color w:val="444444"/>
          <w:sz w:val="20"/>
          <w:szCs w:val="20"/>
        </w:rPr>
        <w:t xml:space="preserve">No account, login, or phone number required.</w:t>
      </w:r>
    </w:p>
    <w:p>
      <w:pPr>
        <w:pStyle w:val="ListParagraph"/>
        <w:numPr>
          <w:ilvl w:val="0"/>
          <w:numId w:val="2"/>
        </w:numPr>
        <w:spacing w:after="80" w:before="0"/>
      </w:pPr>
      <w:r>
        <w:rPr>
          <w:rFonts w:ascii="Arial" w:cs="Arial" w:eastAsia="Arial" w:hAnsi="Arial"/>
          <w:color w:val="444444"/>
          <w:sz w:val="20"/>
          <w:szCs w:val="20"/>
        </w:rPr>
        <w:t xml:space="preserve">Tab selection (Garbage or Monsoon) is required before submitting.</w:t>
      </w:r>
    </w:p>
    <w:p>
      <w:pPr>
        <w:pStyle w:val="ListParagraph"/>
        <w:numPr>
          <w:ilvl w:val="0"/>
          <w:numId w:val="2"/>
        </w:numPr>
        <w:spacing w:after="80" w:before="0"/>
      </w:pPr>
      <w:r>
        <w:rPr>
          <w:rFonts w:ascii="Arial" w:cs="Arial" w:eastAsia="Arial" w:hAnsi="Arial"/>
          <w:color w:val="444444"/>
          <w:sz w:val="20"/>
          <w:szCs w:val="20"/>
        </w:rPr>
        <w:t xml:space="preserve">Submission confirmation is shown immediately with a report ID.</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4.1.3 Location Detection</w:t>
      </w:r>
    </w:p>
    <w:p>
      <w:pPr>
        <w:spacing w:after="120" w:before="0"/>
      </w:pPr>
      <w:r>
        <w:rPr>
          <w:rFonts w:ascii="Arial" w:cs="Arial" w:eastAsia="Arial" w:hAnsi="Arial"/>
          <w:color w:val="444444"/>
          <w:sz w:val="20"/>
          <w:szCs w:val="20"/>
        </w:rPr>
        <w:t xml:space="preserve">Location detection follows a strict priority order:</w:t>
      </w:r>
    </w:p>
    <w:p>
      <w:pPr>
        <w:pStyle w:val="ListParagraph"/>
        <w:numPr>
          <w:ilvl w:val="0"/>
          <w:numId w:val="2"/>
        </w:numPr>
        <w:spacing w:after="80" w:before="0"/>
      </w:pPr>
      <w:r>
        <w:rPr>
          <w:rFonts w:ascii="Arial" w:cs="Arial" w:eastAsia="Arial" w:hAnsi="Arial"/>
          <w:color w:val="444444"/>
          <w:sz w:val="20"/>
          <w:szCs w:val="20"/>
        </w:rPr>
        <w:t xml:space="preserve">First: EXIF GPS data embedded in the uploaded photo. If valid coordinates exist, they are used and shown on a map for the reporter to confirm before submitting.</w:t>
      </w:r>
    </w:p>
    <w:p>
      <w:pPr>
        <w:pStyle w:val="ListParagraph"/>
        <w:numPr>
          <w:ilvl w:val="0"/>
          <w:numId w:val="2"/>
        </w:numPr>
        <w:spacing w:after="80" w:before="0"/>
      </w:pPr>
      <w:r>
        <w:rPr>
          <w:rFonts w:ascii="Arial" w:cs="Arial" w:eastAsia="Arial" w:hAnsi="Arial"/>
          <w:color w:val="444444"/>
          <w:sz w:val="20"/>
          <w:szCs w:val="20"/>
        </w:rPr>
        <w:t xml:space="preserve">Second: device GPS. Requested from the browser if the photo has no EXIF location data.</w:t>
      </w:r>
    </w:p>
    <w:p>
      <w:pPr>
        <w:pStyle w:val="ListParagraph"/>
        <w:numPr>
          <w:ilvl w:val="0"/>
          <w:numId w:val="2"/>
        </w:numPr>
        <w:spacing w:after="80" w:before="0"/>
      </w:pPr>
      <w:r>
        <w:rPr>
          <w:rFonts w:ascii="Arial" w:cs="Arial" w:eastAsia="Arial" w:hAnsi="Arial"/>
          <w:color w:val="444444"/>
          <w:sz w:val="20"/>
          <w:szCs w:val="20"/>
        </w:rPr>
        <w:t xml:space="preserve">Third: manual pin placement. If neither source is available, the reporter taps the map to place a pin.</w:t>
      </w:r>
    </w:p>
    <w:p>
      <w:pPr>
        <w:pStyle w:val="ListParagraph"/>
        <w:numPr>
          <w:ilvl w:val="0"/>
          <w:numId w:val="2"/>
        </w:numPr>
        <w:spacing w:after="80" w:before="0"/>
      </w:pPr>
      <w:r>
        <w:rPr>
          <w:rFonts w:ascii="Arial" w:cs="Arial" w:eastAsia="Arial" w:hAnsi="Arial"/>
          <w:color w:val="444444"/>
          <w:sz w:val="20"/>
          <w:szCs w:val="20"/>
        </w:rPr>
        <w:t xml:space="preserve">The reporter can override any auto-detected location by moving the pin before submitting.</w:t>
      </w:r>
    </w:p>
    <w:p>
      <w:pPr>
        <w:pStyle w:val="ListParagraph"/>
        <w:numPr>
          <w:ilvl w:val="0"/>
          <w:numId w:val="2"/>
        </w:numPr>
        <w:spacing w:after="80" w:before="0"/>
      </w:pPr>
      <w:r>
        <w:rPr>
          <w:rFonts w:ascii="Arial" w:cs="Arial" w:eastAsia="Arial" w:hAnsi="Arial"/>
          <w:color w:val="444444"/>
          <w:sz w:val="20"/>
          <w:szCs w:val="20"/>
        </w:rPr>
        <w:t xml:space="preserve">If GPS accuracy is below 50 metres, the reporter is asked to confirm or adjust the pin.</w:t>
      </w:r>
    </w:p>
    <w:p>
      <w:pPr>
        <w:pStyle w:val="ListParagraph"/>
        <w:numPr>
          <w:ilvl w:val="0"/>
          <w:numId w:val="2"/>
        </w:numPr>
        <w:spacing w:after="80" w:before="0"/>
      </w:pPr>
      <w:r>
        <w:rPr>
          <w:rFonts w:ascii="Arial" w:cs="Arial" w:eastAsia="Arial" w:hAnsi="Arial"/>
          <w:color w:val="444444"/>
          <w:sz w:val="20"/>
          <w:szCs w:val="20"/>
        </w:rPr>
        <w:t xml:space="preserve">Confirmed coordinates are used server-side to reverse-geocode the ward, neighbourhood, MLA constituency, MP constituency, and responsible contractor. These are stored on the report record.</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4.1.4 Photo Handling</w:t>
      </w:r>
    </w:p>
    <w:p>
      <w:pPr>
        <w:pStyle w:val="ListParagraph"/>
        <w:numPr>
          <w:ilvl w:val="0"/>
          <w:numId w:val="2"/>
        </w:numPr>
        <w:spacing w:after="80" w:before="0"/>
      </w:pPr>
      <w:r>
        <w:rPr>
          <w:rFonts w:ascii="Arial" w:cs="Arial" w:eastAsia="Arial" w:hAnsi="Arial"/>
          <w:color w:val="444444"/>
          <w:sz w:val="20"/>
          <w:szCs w:val="20"/>
        </w:rPr>
        <w:t xml:space="preserve">One photo per submission. Photos are compressed client-side before upload to a maximum of 800KB and 1200px on the longest side.</w:t>
      </w:r>
    </w:p>
    <w:p>
      <w:pPr>
        <w:pStyle w:val="ListParagraph"/>
        <w:numPr>
          <w:ilvl w:val="0"/>
          <w:numId w:val="2"/>
        </w:numPr>
        <w:spacing w:after="80" w:before="0"/>
      </w:pPr>
      <w:r>
        <w:rPr>
          <w:rFonts w:ascii="Arial" w:cs="Arial" w:eastAsia="Arial" w:hAnsi="Arial"/>
          <w:color w:val="444444"/>
          <w:sz w:val="20"/>
          <w:szCs w:val="20"/>
        </w:rPr>
        <w:t xml:space="preserve">EXIF metadata is preserved through compression for location extraction.</w:t>
      </w:r>
    </w:p>
    <w:p>
      <w:pPr>
        <w:pStyle w:val="ListParagraph"/>
        <w:numPr>
          <w:ilvl w:val="0"/>
          <w:numId w:val="2"/>
        </w:numPr>
        <w:spacing w:after="80" w:before="0"/>
      </w:pPr>
      <w:r>
        <w:rPr>
          <w:rFonts w:ascii="Arial" w:cs="Arial" w:eastAsia="Arial" w:hAnsi="Arial"/>
          <w:color w:val="444444"/>
          <w:sz w:val="20"/>
          <w:szCs w:val="20"/>
        </w:rPr>
        <w:t xml:space="preserve">Compressed photo is uploaded to Cloudflare R2.</w:t>
      </w:r>
    </w:p>
    <w:p>
      <w:pPr>
        <w:pStyle w:val="ListParagraph"/>
        <w:numPr>
          <w:ilvl w:val="0"/>
          <w:numId w:val="2"/>
        </w:numPr>
        <w:spacing w:after="80" w:before="0"/>
      </w:pPr>
      <w:r>
        <w:rPr>
          <w:rFonts w:ascii="Arial" w:cs="Arial" w:eastAsia="Arial" w:hAnsi="Arial"/>
          <w:color w:val="444444"/>
          <w:sz w:val="20"/>
          <w:szCs w:val="20"/>
        </w:rPr>
        <w:t xml:space="preserve">Raw coordinates from EXIF are stored on the report record but are not displayed publicly.</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4.1.5 Report Grouping</w:t>
      </w:r>
    </w:p>
    <w:p>
      <w:pPr>
        <w:spacing w:after="120" w:before="0"/>
      </w:pPr>
      <w:r>
        <w:rPr>
          <w:rFonts w:ascii="Arial" w:cs="Arial" w:eastAsia="Arial" w:hAnsi="Arial"/>
          <w:color w:val="444444"/>
          <w:sz w:val="20"/>
          <w:szCs w:val="20"/>
        </w:rPr>
        <w:t xml:space="preserve">When a report is submitted, the system checks for existing open reports within 30 metres in the same tab. If one or more exist, the new submission is added to that group rather than creating a new pin. The group pin count increases by one and the new photo becomes the displayed photo. If no group exists within 30 metres, a new pin is created.</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4.2 Map View</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4.2.1 Structure</w:t>
      </w:r>
    </w:p>
    <w:p>
      <w:pPr>
        <w:spacing w:after="120" w:before="0"/>
      </w:pPr>
      <w:r>
        <w:rPr>
          <w:rFonts w:ascii="Arial" w:cs="Arial" w:eastAsia="Arial" w:hAnsi="Arial"/>
          <w:color w:val="444444"/>
          <w:sz w:val="20"/>
          <w:szCs w:val="20"/>
        </w:rPr>
        <w:t xml:space="preserve">The map is the primary view of the platform. Two tabs sit at the top: Garbage and Monsoon. Tapping a tab switches the entire map view to show only reports from that category. The tabs are independent. Switching tabs resets the map to show that category's pins only.</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4.2.2 Default State</w:t>
      </w:r>
    </w:p>
    <w:p>
      <w:pPr>
        <w:pStyle w:val="ListParagraph"/>
        <w:numPr>
          <w:ilvl w:val="0"/>
          <w:numId w:val="2"/>
        </w:numPr>
        <w:spacing w:after="80" w:before="0"/>
      </w:pPr>
      <w:r>
        <w:rPr>
          <w:rFonts w:ascii="Arial" w:cs="Arial" w:eastAsia="Arial" w:hAnsi="Arial"/>
          <w:color w:val="444444"/>
          <w:sz w:val="20"/>
          <w:szCs w:val="20"/>
        </w:rPr>
        <w:t xml:space="preserve">Map loads on the Garbage tab by default.</w:t>
      </w:r>
    </w:p>
    <w:p>
      <w:pPr>
        <w:pStyle w:val="ListParagraph"/>
        <w:numPr>
          <w:ilvl w:val="0"/>
          <w:numId w:val="2"/>
        </w:numPr>
        <w:spacing w:after="80" w:before="0"/>
      </w:pPr>
      <w:r>
        <w:rPr>
          <w:rFonts w:ascii="Arial" w:cs="Arial" w:eastAsia="Arial" w:hAnsi="Arial"/>
          <w:color w:val="444444"/>
          <w:sz w:val="20"/>
          <w:szCs w:val="20"/>
        </w:rPr>
        <w:t xml:space="preserve">All open report groups are shown as pins with a count badge showing how many people have reported that issue.</w:t>
      </w:r>
    </w:p>
    <w:p>
      <w:pPr>
        <w:pStyle w:val="ListParagraph"/>
        <w:numPr>
          <w:ilvl w:val="0"/>
          <w:numId w:val="2"/>
        </w:numPr>
        <w:spacing w:after="80" w:before="0"/>
      </w:pPr>
      <w:r>
        <w:rPr>
          <w:rFonts w:ascii="Arial" w:cs="Arial" w:eastAsia="Arial" w:hAnsi="Arial"/>
          <w:color w:val="444444"/>
          <w:sz w:val="20"/>
          <w:szCs w:val="20"/>
        </w:rPr>
        <w:t xml:space="preserve">Resolved report groups are hidden by default. A toggle reveals them.</w:t>
      </w:r>
    </w:p>
    <w:p>
      <w:pPr>
        <w:pStyle w:val="ListParagraph"/>
        <w:numPr>
          <w:ilvl w:val="0"/>
          <w:numId w:val="2"/>
        </w:numPr>
        <w:spacing w:after="80" w:before="0"/>
      </w:pPr>
      <w:r>
        <w:rPr>
          <w:rFonts w:ascii="Arial" w:cs="Arial" w:eastAsia="Arial" w:hAnsi="Arial"/>
          <w:color w:val="444444"/>
          <w:sz w:val="20"/>
          <w:szCs w:val="20"/>
        </w:rPr>
        <w:t xml:space="preserve">Each pin shows the number of days the issue has been open.</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4.2.3 Pin Clustering</w:t>
      </w:r>
    </w:p>
    <w:p>
      <w:pPr>
        <w:pStyle w:val="ListParagraph"/>
        <w:numPr>
          <w:ilvl w:val="0"/>
          <w:numId w:val="2"/>
        </w:numPr>
        <w:spacing w:after="80" w:before="0"/>
      </w:pPr>
      <w:r>
        <w:rPr>
          <w:rFonts w:ascii="Arial" w:cs="Arial" w:eastAsia="Arial" w:hAnsi="Arial"/>
          <w:color w:val="444444"/>
          <w:sz w:val="20"/>
          <w:szCs w:val="20"/>
        </w:rPr>
        <w:t xml:space="preserve">Zoomed in (street level): individual group pins, each tappable.</w:t>
      </w:r>
    </w:p>
    <w:p>
      <w:pPr>
        <w:pStyle w:val="ListParagraph"/>
        <w:numPr>
          <w:ilvl w:val="0"/>
          <w:numId w:val="2"/>
        </w:numPr>
        <w:spacing w:after="80" w:before="0"/>
      </w:pPr>
      <w:r>
        <w:rPr>
          <w:rFonts w:ascii="Arial" w:cs="Arial" w:eastAsia="Arial" w:hAnsi="Arial"/>
          <w:color w:val="444444"/>
          <w:sz w:val="20"/>
          <w:szCs w:val="20"/>
        </w:rPr>
        <w:t xml:space="preserve">Zoomed to neighbourhood level: cluster bubbles showing total report count for the area.</w:t>
      </w:r>
    </w:p>
    <w:p>
      <w:pPr>
        <w:pStyle w:val="ListParagraph"/>
        <w:numPr>
          <w:ilvl w:val="0"/>
          <w:numId w:val="2"/>
        </w:numPr>
        <w:spacing w:after="80" w:before="0"/>
      </w:pPr>
      <w:r>
        <w:rPr>
          <w:rFonts w:ascii="Arial" w:cs="Arial" w:eastAsia="Arial" w:hAnsi="Arial"/>
          <w:color w:val="444444"/>
          <w:sz w:val="20"/>
          <w:szCs w:val="20"/>
        </w:rPr>
        <w:t xml:space="preserve">Zoomed to city level: cluster bubbles per ward or major area.</w:t>
      </w:r>
    </w:p>
    <w:p>
      <w:pPr>
        <w:pStyle w:val="ListParagraph"/>
        <w:numPr>
          <w:ilvl w:val="0"/>
          <w:numId w:val="2"/>
        </w:numPr>
        <w:spacing w:after="80" w:before="0"/>
      </w:pPr>
      <w:r>
        <w:rPr>
          <w:rFonts w:ascii="Arial" w:cs="Arial" w:eastAsia="Arial" w:hAnsi="Arial"/>
          <w:color w:val="444444"/>
          <w:sz w:val="20"/>
          <w:szCs w:val="20"/>
        </w:rPr>
        <w:t xml:space="preserve">Tapping a cluster zooms in to that area.</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4.2.4 Filtering</w:t>
      </w:r>
    </w:p>
    <w:p>
      <w:pPr>
        <w:pStyle w:val="ListParagraph"/>
        <w:numPr>
          <w:ilvl w:val="0"/>
          <w:numId w:val="2"/>
        </w:numPr>
        <w:spacing w:after="80" w:before="0"/>
      </w:pPr>
      <w:r>
        <w:rPr>
          <w:rFonts w:ascii="Arial" w:cs="Arial" w:eastAsia="Arial" w:hAnsi="Arial"/>
          <w:color w:val="444444"/>
          <w:sz w:val="20"/>
          <w:szCs w:val="20"/>
        </w:rPr>
        <w:t xml:space="preserve">Filter by ward: dropdown of all 24 BMC wards.</w:t>
      </w:r>
    </w:p>
    <w:p>
      <w:pPr>
        <w:pStyle w:val="ListParagraph"/>
        <w:numPr>
          <w:ilvl w:val="0"/>
          <w:numId w:val="2"/>
        </w:numPr>
        <w:spacing w:after="80" w:before="0"/>
      </w:pPr>
      <w:r>
        <w:rPr>
          <w:rFonts w:ascii="Arial" w:cs="Arial" w:eastAsia="Arial" w:hAnsi="Arial"/>
          <w:color w:val="444444"/>
          <w:sz w:val="20"/>
          <w:szCs w:val="20"/>
        </w:rPr>
        <w:t xml:space="preserve">Filters persist during a session but reset on page reload.</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4.3 Report Detail</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4.3.1 Required Information</w:t>
      </w:r>
    </w:p>
    <w:p>
      <w:pPr>
        <w:pStyle w:val="ListParagraph"/>
        <w:numPr>
          <w:ilvl w:val="0"/>
          <w:numId w:val="2"/>
        </w:numPr>
        <w:spacing w:after="80" w:before="0"/>
      </w:pPr>
      <w:r>
        <w:rPr>
          <w:rFonts w:ascii="Arial" w:cs="Arial" w:eastAsia="Arial" w:hAnsi="Arial"/>
          <w:color w:val="444444"/>
          <w:sz w:val="20"/>
          <w:szCs w:val="20"/>
        </w:rPr>
        <w:t xml:space="preserve">Most recent photo submitted to the group (full width)</w:t>
      </w:r>
    </w:p>
    <w:p>
      <w:pPr>
        <w:pStyle w:val="ListParagraph"/>
        <w:numPr>
          <w:ilvl w:val="0"/>
          <w:numId w:val="2"/>
        </w:numPr>
        <w:spacing w:after="80" w:before="0"/>
      </w:pPr>
      <w:r>
        <w:rPr>
          <w:rFonts w:ascii="Arial" w:cs="Arial" w:eastAsia="Arial" w:hAnsi="Arial"/>
          <w:color w:val="444444"/>
          <w:sz w:val="20"/>
          <w:szCs w:val="20"/>
        </w:rPr>
        <w:t xml:space="preserve">Report category and sub-issue</w:t>
      </w:r>
    </w:p>
    <w:p>
      <w:pPr>
        <w:pStyle w:val="ListParagraph"/>
        <w:numPr>
          <w:ilvl w:val="0"/>
          <w:numId w:val="2"/>
        </w:numPr>
        <w:spacing w:after="80" w:before="0"/>
      </w:pPr>
      <w:r>
        <w:rPr>
          <w:rFonts w:ascii="Arial" w:cs="Arial" w:eastAsia="Arial" w:hAnsi="Arial"/>
          <w:color w:val="444444"/>
          <w:sz w:val="20"/>
          <w:szCs w:val="20"/>
        </w:rPr>
        <w:t xml:space="preserve">Location: neighbourhood name, ward name and code</w:t>
      </w:r>
    </w:p>
    <w:p>
      <w:pPr>
        <w:pStyle w:val="ListParagraph"/>
        <w:numPr>
          <w:ilvl w:val="0"/>
          <w:numId w:val="2"/>
        </w:numPr>
        <w:spacing w:after="80" w:before="0"/>
      </w:pPr>
      <w:r>
        <w:rPr>
          <w:rFonts w:ascii="Arial" w:cs="Arial" w:eastAsia="Arial" w:hAnsi="Arial"/>
          <w:color w:val="444444"/>
          <w:sz w:val="20"/>
          <w:szCs w:val="20"/>
        </w:rPr>
        <w:t xml:space="preserve">Date and time the first report in the group was filed</w:t>
      </w:r>
    </w:p>
    <w:p>
      <w:pPr>
        <w:pStyle w:val="ListParagraph"/>
        <w:numPr>
          <w:ilvl w:val="0"/>
          <w:numId w:val="2"/>
        </w:numPr>
        <w:spacing w:after="80" w:before="0"/>
      </w:pPr>
      <w:r>
        <w:rPr>
          <w:rFonts w:ascii="Arial" w:cs="Arial" w:eastAsia="Arial" w:hAnsi="Arial"/>
          <w:color w:val="444444"/>
          <w:sz w:val="20"/>
          <w:szCs w:val="20"/>
        </w:rPr>
        <w:t xml:space="preserve">Days elapsed since first report (e.g., "Open for 12 days")</w:t>
      </w:r>
    </w:p>
    <w:p>
      <w:pPr>
        <w:pStyle w:val="ListParagraph"/>
        <w:numPr>
          <w:ilvl w:val="0"/>
          <w:numId w:val="2"/>
        </w:numPr>
        <w:spacing w:after="80" w:before="0"/>
      </w:pPr>
      <w:r>
        <w:rPr>
          <w:rFonts w:ascii="Arial" w:cs="Arial" w:eastAsia="Arial" w:hAnsi="Arial"/>
          <w:color w:val="444444"/>
          <w:sz w:val="20"/>
          <w:szCs w:val="20"/>
        </w:rPr>
        <w:t xml:space="preserve">Reporter count: how many people have submitted a photo to this group</w:t>
      </w:r>
    </w:p>
    <w:p>
      <w:pPr>
        <w:pStyle w:val="ListParagraph"/>
        <w:numPr>
          <w:ilvl w:val="0"/>
          <w:numId w:val="2"/>
        </w:numPr>
        <w:spacing w:after="80" w:before="0"/>
      </w:pPr>
      <w:r>
        <w:rPr>
          <w:rFonts w:ascii="Arial" w:cs="Arial" w:eastAsia="Arial" w:hAnsi="Arial"/>
          <w:color w:val="444444"/>
          <w:sz w:val="20"/>
          <w:szCs w:val="20"/>
        </w:rPr>
        <w:t xml:space="preserve">Issue Upvote count and I See This Too button</w:t>
      </w:r>
    </w:p>
    <w:p>
      <w:pPr>
        <w:pStyle w:val="ListParagraph"/>
        <w:numPr>
          <w:ilvl w:val="0"/>
          <w:numId w:val="2"/>
        </w:numPr>
        <w:spacing w:after="80" w:before="0"/>
      </w:pPr>
      <w:r>
        <w:rPr>
          <w:rFonts w:ascii="Arial" w:cs="Arial" w:eastAsia="Arial" w:hAnsi="Arial"/>
          <w:color w:val="444444"/>
          <w:sz w:val="20"/>
          <w:szCs w:val="20"/>
        </w:rPr>
        <w:t xml:space="preserve">Status: Open, Acknowledged, Resolution Submitted, Resolved</w:t>
      </w:r>
    </w:p>
    <w:p>
      <w:pPr>
        <w:pStyle w:val="ListParagraph"/>
        <w:numPr>
          <w:ilvl w:val="0"/>
          <w:numId w:val="2"/>
        </w:numPr>
        <w:spacing w:after="80" w:before="0"/>
      </w:pPr>
      <w:r>
        <w:rPr>
          <w:rFonts w:ascii="Arial" w:cs="Arial" w:eastAsia="Arial" w:hAnsi="Arial"/>
          <w:color w:val="444444"/>
          <w:sz w:val="20"/>
          <w:szCs w:val="20"/>
        </w:rPr>
        <w:t xml:space="preserve">Before/After photo pair once resolved</w:t>
      </w:r>
    </w:p>
    <w:p>
      <w:pPr>
        <w:pStyle w:val="ListParagraph"/>
        <w:numPr>
          <w:ilvl w:val="0"/>
          <w:numId w:val="2"/>
        </w:numPr>
        <w:spacing w:after="80" w:before="0"/>
      </w:pPr>
      <w:r>
        <w:rPr>
          <w:rFonts w:ascii="Arial" w:cs="Arial" w:eastAsia="Arial" w:hAnsi="Arial"/>
          <w:color w:val="444444"/>
          <w:sz w:val="20"/>
          <w:szCs w:val="20"/>
        </w:rPr>
        <w:t xml:space="preserve">Share buttons for WhatsApp and Twitter</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4.3.2 Accountability Chain</w:t>
      </w:r>
    </w:p>
    <w:p>
      <w:pPr>
        <w:spacing w:after="120" w:before="0"/>
      </w:pPr>
      <w:r>
        <w:rPr>
          <w:rFonts w:ascii="Arial" w:cs="Arial" w:eastAsia="Arial" w:hAnsi="Arial"/>
          <w:color w:val="444444"/>
          <w:sz w:val="20"/>
          <w:szCs w:val="20"/>
        </w:rPr>
        <w:t xml:space="preserve">A tappable accountability chain below the report details shows every official and body responsible for resolving the issue. Tapping any node opens a contact bottom sheet. The chain displays from most local to most senior:</w:t>
      </w:r>
    </w:p>
    <w:p>
      <w:pPr>
        <w:pStyle w:val="ListParagraph"/>
        <w:numPr>
          <w:ilvl w:val="0"/>
          <w:numId w:val="2"/>
        </w:numPr>
        <w:spacing w:after="80" w:before="0"/>
      </w:pPr>
      <w:r>
        <w:rPr>
          <w:rFonts w:ascii="Arial" w:cs="Arial" w:eastAsia="Arial" w:hAnsi="Arial"/>
          <w:color w:val="444444"/>
          <w:sz w:val="20"/>
          <w:szCs w:val="20"/>
        </w:rPr>
        <w:t xml:space="preserve">Contractor responsible for the ward (Garbage tab only)</w:t>
      </w:r>
    </w:p>
    <w:p>
      <w:pPr>
        <w:pStyle w:val="ListParagraph"/>
        <w:numPr>
          <w:ilvl w:val="0"/>
          <w:numId w:val="2"/>
        </w:numPr>
        <w:spacing w:after="80" w:before="0"/>
      </w:pPr>
      <w:r>
        <w:rPr>
          <w:rFonts w:ascii="Arial" w:cs="Arial" w:eastAsia="Arial" w:hAnsi="Arial"/>
          <w:color w:val="444444"/>
          <w:sz w:val="20"/>
          <w:szCs w:val="20"/>
        </w:rPr>
        <w:t xml:space="preserve">Ward officer / Junior Health Inspector</w:t>
      </w:r>
    </w:p>
    <w:p>
      <w:pPr>
        <w:pStyle w:val="ListParagraph"/>
        <w:numPr>
          <w:ilvl w:val="0"/>
          <w:numId w:val="2"/>
        </w:numPr>
        <w:spacing w:after="80" w:before="0"/>
      </w:pPr>
      <w:r>
        <w:rPr>
          <w:rFonts w:ascii="Arial" w:cs="Arial" w:eastAsia="Arial" w:hAnsi="Arial"/>
          <w:color w:val="444444"/>
          <w:sz w:val="20"/>
          <w:szCs w:val="20"/>
        </w:rPr>
        <w:t xml:space="preserve">Assistant Executive Engineer (AEE)</w:t>
      </w:r>
    </w:p>
    <w:p>
      <w:pPr>
        <w:pStyle w:val="ListParagraph"/>
        <w:numPr>
          <w:ilvl w:val="0"/>
          <w:numId w:val="2"/>
        </w:numPr>
        <w:spacing w:after="80" w:before="0"/>
      </w:pPr>
      <w:r>
        <w:rPr>
          <w:rFonts w:ascii="Arial" w:cs="Arial" w:eastAsia="Arial" w:hAnsi="Arial"/>
          <w:color w:val="444444"/>
          <w:sz w:val="20"/>
          <w:szCs w:val="20"/>
        </w:rPr>
        <w:t xml:space="preserve">Additional Commissioner</w:t>
      </w:r>
    </w:p>
    <w:p>
      <w:pPr>
        <w:pStyle w:val="ListParagraph"/>
        <w:numPr>
          <w:ilvl w:val="0"/>
          <w:numId w:val="2"/>
        </w:numPr>
        <w:spacing w:after="80" w:before="0"/>
      </w:pPr>
      <w:r>
        <w:rPr>
          <w:rFonts w:ascii="Arial" w:cs="Arial" w:eastAsia="Arial" w:hAnsi="Arial"/>
          <w:color w:val="444444"/>
          <w:sz w:val="20"/>
          <w:szCs w:val="20"/>
        </w:rPr>
        <w:t xml:space="preserve">Commissioner</w:t>
      </w:r>
    </w:p>
    <w:p>
      <w:pPr>
        <w:pStyle w:val="ListParagraph"/>
        <w:numPr>
          <w:ilvl w:val="0"/>
          <w:numId w:val="2"/>
        </w:numPr>
        <w:spacing w:after="80" w:before="0"/>
      </w:pPr>
      <w:r>
        <w:rPr>
          <w:rFonts w:ascii="Arial" w:cs="Arial" w:eastAsia="Arial" w:hAnsi="Arial"/>
          <w:color w:val="444444"/>
          <w:sz w:val="20"/>
          <w:szCs w:val="20"/>
        </w:rPr>
        <w:t xml:space="preserve">Elected representatives: MLA and MP displayed separately</w:t>
      </w:r>
    </w:p>
    <w:p>
      <w:pPr>
        <w:spacing w:after="120" w:before="0"/>
      </w:pPr>
      <w:r>
        <w:rPr>
          <w:rFonts w:ascii="Arial" w:cs="Arial" w:eastAsia="Arial" w:hAnsi="Arial"/>
          <w:color w:val="444444"/>
          <w:sz w:val="20"/>
          <w:szCs w:val="20"/>
        </w:rPr>
        <w:t xml:space="preserve">Vacant or unavailable positions show a placeholder state rather than being hidden.</w:t>
      </w:r>
    </w:p>
    <w:p>
      <w:pPr>
        <w:pBdr>
          <w:left w:val="single" w:color="D4A017" w:sz="12" w:space="1"/>
        </w:pBdr>
        <w:shd w:fill="FFFBEC" w:val="clear"/>
        <w:spacing w:after="120" w:before="80"/>
        <w:ind w:left="200"/>
      </w:pPr>
      <w:r>
        <w:rPr>
          <w:rFonts w:ascii="Arial" w:cs="Arial" w:eastAsia="Arial" w:hAnsi="Arial"/>
          <w:b/>
          <w:bCs/>
          <w:color w:val="7B6A1C"/>
          <w:sz w:val="19"/>
          <w:szCs w:val="19"/>
        </w:rPr>
        <w:t xml:space="preserve">Data dependency: </w:t>
      </w:r>
      <w:r>
        <w:rPr>
          <w:rFonts w:ascii="Arial" w:cs="Arial" w:eastAsia="Arial" w:hAnsi="Arial"/>
          <w:color w:val="7B6A1C"/>
          <w:sz w:val="19"/>
          <w:szCs w:val="19"/>
        </w:rPr>
        <w:t xml:space="preserve">Contractor-to-ward mapping, officer names, and contact details require manual sourcing. Nodes with missing data show a placeholder. Full chain population is a post-launch goal.</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4.3.3 Contact Bottom Sheet</w:t>
      </w:r>
    </w:p>
    <w:p>
      <w:pPr>
        <w:spacing w:after="120" w:before="0"/>
      </w:pPr>
      <w:r>
        <w:rPr>
          <w:rFonts w:ascii="Arial" w:cs="Arial" w:eastAsia="Arial" w:hAnsi="Arial"/>
          <w:color w:val="444444"/>
          <w:sz w:val="20"/>
          <w:szCs w:val="20"/>
        </w:rPr>
        <w:t xml:space="preserve">Tapping any accountability chain node opens a bottom sheet with available contact options: WhatsApp, Email, Call helpline. Options shown depend on available data. Tapping opens the relevant native app. SAAF Mumbai does not send messages on the user's behalf.</w:t>
      </w:r>
    </w:p>
    <w:p>
      <w:pPr>
        <w:pBdr>
          <w:left w:val="single" w:color="D4A017" w:sz="12" w:space="1"/>
        </w:pBdr>
        <w:shd w:fill="FFFBEC" w:val="clear"/>
        <w:spacing w:after="120" w:before="80"/>
        <w:ind w:left="200"/>
      </w:pPr>
      <w:r>
        <w:rPr>
          <w:rFonts w:ascii="Arial" w:cs="Arial" w:eastAsia="Arial" w:hAnsi="Arial"/>
          <w:b/>
          <w:bCs/>
          <w:color w:val="7B6A1C"/>
          <w:sz w:val="19"/>
          <w:szCs w:val="19"/>
        </w:rPr>
        <w:t xml:space="preserve">Data dependency: </w:t>
      </w:r>
      <w:r>
        <w:rPr>
          <w:rFonts w:ascii="Arial" w:cs="Arial" w:eastAsia="Arial" w:hAnsi="Arial"/>
          <w:color w:val="7B6A1C"/>
          <w:sz w:val="19"/>
          <w:szCs w:val="19"/>
        </w:rPr>
        <w:t xml:space="preserve">Contact details for BMC officials, ward offices, and contractors are not centrally published and must be sourced manually.</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4.3.4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Status</w:t>
            </w:r>
          </w:p>
        </w:tc>
        <w:tc>
          <w:tcPr>
            <w:tcW w:type="dxa" w:w="3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Meaning</w:t>
            </w:r>
          </w:p>
        </w:tc>
        <w:tc>
          <w:tcPr>
            <w:tcW w:type="dxa" w:w="3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How It Is Set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Open</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Issue reported, no resolution in progress</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Automatic on first submission in a group</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Acknowledged</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 response is in progress</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Designated moderator only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Resolution Submitted</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 resident has uploaded a resolution photo</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Any resident uploading a resolution photo</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Resolved</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Issue confirmed fixed by the community</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2 Resolution Upvotes within 72 hours, or moderator confirmation after 72 hours</w:t>
            </w:r>
          </w:p>
        </w:tc>
      </w:tr>
    </w:tbl>
    <w:p>
      <w:pPr>
        <w:spacing w:after="120" w:before="0"/>
      </w:pPr>
      <w:r>
        <w:t xml:space="preserve"/>
      </w:r>
    </w:p>
    <w:p>
      <w:pPr>
        <w:pStyle w:val="Heading2"/>
        <w:spacing w:after="100" w:before="360"/>
      </w:pPr>
      <w:r>
        <w:rPr>
          <w:rFonts w:ascii="Arial" w:cs="Arial" w:eastAsia="Arial" w:hAnsi="Arial"/>
          <w:b/>
          <w:bCs/>
          <w:color w:val="1A6B3C"/>
          <w:sz w:val="26"/>
          <w:szCs w:val="26"/>
        </w:rPr>
        <w:t xml:space="preserve">4.4 Community Reporting and Resolution</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4.4.1 Adding to an Existing Report Group</w:t>
      </w:r>
    </w:p>
    <w:p>
      <w:pPr>
        <w:spacing w:after="120" w:before="0"/>
      </w:pPr>
      <w:r>
        <w:rPr>
          <w:rFonts w:ascii="Arial" w:cs="Arial" w:eastAsia="Arial" w:hAnsi="Arial"/>
          <w:color w:val="444444"/>
          <w:sz w:val="20"/>
          <w:szCs w:val="20"/>
        </w:rPr>
        <w:t xml:space="preserve">Any resident who passes a reported location can contribute to the group in two ways:</w:t>
      </w:r>
    </w:p>
    <w:p>
      <w:pPr>
        <w:pStyle w:val="ListParagraph"/>
        <w:numPr>
          <w:ilvl w:val="0"/>
          <w:numId w:val="2"/>
        </w:numPr>
        <w:spacing w:after="80" w:before="0"/>
      </w:pPr>
      <w:r>
        <w:rPr>
          <w:rFonts w:ascii="Arial" w:cs="Arial" w:eastAsia="Arial" w:hAnsi="Arial"/>
          <w:color w:val="444444"/>
          <w:sz w:val="20"/>
          <w:szCs w:val="20"/>
        </w:rPr>
        <w:t xml:space="preserve">Submit a photo: uploads a new photo to the group. The new photo becomes the displayed photo. Reporter count increases by one.</w:t>
      </w:r>
    </w:p>
    <w:p>
      <w:pPr>
        <w:pStyle w:val="ListParagraph"/>
        <w:numPr>
          <w:ilvl w:val="0"/>
          <w:numId w:val="2"/>
        </w:numPr>
        <w:spacing w:after="80" w:before="0"/>
      </w:pPr>
      <w:r>
        <w:rPr>
          <w:rFonts w:ascii="Arial" w:cs="Arial" w:eastAsia="Arial" w:hAnsi="Arial"/>
          <w:color w:val="444444"/>
          <w:sz w:val="20"/>
          <w:szCs w:val="20"/>
        </w:rPr>
        <w:t xml:space="preserve">I See This Too: a lightweight tap with no photo upload. Adds to the Issue Upvote count only. Does not increase the reporter count.</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4.4.2 Issue Upvotes</w:t>
      </w:r>
    </w:p>
    <w:p>
      <w:pPr>
        <w:spacing w:after="120" w:before="0"/>
      </w:pPr>
      <w:r>
        <w:rPr>
          <w:rFonts w:ascii="Arial" w:cs="Arial" w:eastAsia="Arial" w:hAnsi="Arial"/>
          <w:color w:val="444444"/>
          <w:sz w:val="20"/>
          <w:szCs w:val="20"/>
        </w:rPr>
        <w:t xml:space="preserve">"I See This Too" is a single tap by any visitor. No account required, once per session. It signals the issue is real and still present. It is used as a tie-breaker on the leaderboard behind open report count.</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4.4.3 Resolution Flow</w:t>
      </w:r>
    </w:p>
    <w:p>
      <w:pPr>
        <w:spacing w:after="120" w:before="0"/>
      </w:pPr>
      <w:r>
        <w:rPr>
          <w:rFonts w:ascii="Arial" w:cs="Arial" w:eastAsia="Arial" w:hAnsi="Arial"/>
          <w:color w:val="444444"/>
          <w:sz w:val="20"/>
          <w:szCs w:val="20"/>
        </w:rPr>
        <w:t xml:space="preserve">Any resident can mark an issue as resolved by uploading a resolution photo:</w:t>
      </w:r>
    </w:p>
    <w:p>
      <w:pPr>
        <w:pStyle w:val="ListParagraph"/>
        <w:numPr>
          <w:ilvl w:val="0"/>
          <w:numId w:val="2"/>
        </w:numPr>
        <w:spacing w:after="80" w:before="0"/>
      </w:pPr>
      <w:r>
        <w:rPr>
          <w:rFonts w:ascii="Arial" w:cs="Arial" w:eastAsia="Arial" w:hAnsi="Arial"/>
          <w:color w:val="444444"/>
          <w:sz w:val="20"/>
          <w:szCs w:val="20"/>
        </w:rPr>
        <w:t xml:space="preserve">Resident taps "Mark as Resolved" on any open report group and uploads a photo.</w:t>
      </w:r>
    </w:p>
    <w:p>
      <w:pPr>
        <w:pStyle w:val="ListParagraph"/>
        <w:numPr>
          <w:ilvl w:val="0"/>
          <w:numId w:val="2"/>
        </w:numPr>
        <w:spacing w:after="80" w:before="0"/>
      </w:pPr>
      <w:r>
        <w:rPr>
          <w:rFonts w:ascii="Arial" w:cs="Arial" w:eastAsia="Arial" w:hAnsi="Arial"/>
          <w:color w:val="444444"/>
          <w:sz w:val="20"/>
          <w:szCs w:val="20"/>
        </w:rPr>
        <w:t xml:space="preserve">Status moves immediately to Resolution Submitted.</w:t>
      </w:r>
    </w:p>
    <w:p>
      <w:pPr>
        <w:pStyle w:val="ListParagraph"/>
        <w:numPr>
          <w:ilvl w:val="0"/>
          <w:numId w:val="2"/>
        </w:numPr>
        <w:spacing w:after="80" w:before="0"/>
      </w:pPr>
      <w:r>
        <w:rPr>
          <w:rFonts w:ascii="Arial" w:cs="Arial" w:eastAsia="Arial" w:hAnsi="Arial"/>
          <w:color w:val="444444"/>
          <w:sz w:val="20"/>
          <w:szCs w:val="20"/>
        </w:rPr>
        <w:t xml:space="preserve">The resolution photo is shown alongside the original report photo as a before/after pair.</w:t>
      </w:r>
    </w:p>
    <w:p>
      <w:pPr>
        <w:pStyle w:val="ListParagraph"/>
        <w:numPr>
          <w:ilvl w:val="0"/>
          <w:numId w:val="2"/>
        </w:numPr>
        <w:spacing w:after="80" w:before="0"/>
      </w:pPr>
      <w:r>
        <w:rPr>
          <w:rFonts w:ascii="Arial" w:cs="Arial" w:eastAsia="Arial" w:hAnsi="Arial"/>
          <w:color w:val="444444"/>
          <w:sz w:val="20"/>
          <w:szCs w:val="20"/>
        </w:rPr>
        <w:t xml:space="preserve">Other residents can tap "Looks Fixed" (Resolution Upvote) on the resolution photo.</w:t>
      </w:r>
    </w:p>
    <w:p>
      <w:pPr>
        <w:pStyle w:val="ListParagraph"/>
        <w:numPr>
          <w:ilvl w:val="0"/>
          <w:numId w:val="2"/>
        </w:numPr>
        <w:spacing w:after="80" w:before="0"/>
      </w:pPr>
      <w:r>
        <w:rPr>
          <w:rFonts w:ascii="Arial" w:cs="Arial" w:eastAsia="Arial" w:hAnsi="Arial"/>
          <w:color w:val="444444"/>
          <w:sz w:val="20"/>
          <w:szCs w:val="20"/>
        </w:rPr>
        <w:t xml:space="preserve">If 2 or more Resolution Upvotes are received within 72 hours, status auto-moves to Resolved.</w:t>
      </w:r>
    </w:p>
    <w:p>
      <w:pPr>
        <w:pStyle w:val="ListParagraph"/>
        <w:numPr>
          <w:ilvl w:val="0"/>
          <w:numId w:val="2"/>
        </w:numPr>
        <w:spacing w:after="80" w:before="0"/>
      </w:pPr>
      <w:r>
        <w:rPr>
          <w:rFonts w:ascii="Arial" w:cs="Arial" w:eastAsia="Arial" w:hAnsi="Arial"/>
          <w:color w:val="444444"/>
          <w:sz w:val="20"/>
          <w:szCs w:val="20"/>
        </w:rPr>
        <w:t xml:space="preserve">If the 72-hour window passes with fewer than 2 Resolution Upvotes, a flag is raised in the moderator dashboard for manual review.</w:t>
      </w:r>
    </w:p>
    <w:p>
      <w:pPr>
        <w:pStyle w:val="ListParagraph"/>
        <w:numPr>
          <w:ilvl w:val="0"/>
          <w:numId w:val="2"/>
        </w:numPr>
        <w:spacing w:after="80" w:before="0"/>
      </w:pPr>
      <w:r>
        <w:rPr>
          <w:rFonts w:ascii="Arial" w:cs="Arial" w:eastAsia="Arial" w:hAnsi="Arial"/>
          <w:color w:val="444444"/>
          <w:sz w:val="20"/>
          <w:szCs w:val="20"/>
        </w:rPr>
        <w:t xml:space="preserve">The person who submitted the resolution photo cannot count as one of the 2 required Resolution Upvotes.</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4.4.4 Upvote Distinction</w:t>
      </w:r>
    </w:p>
    <w:p>
      <w:pPr>
        <w:spacing w:after="120" w:before="0"/>
      </w:pPr>
      <w:r>
        <w:rPr>
          <w:rFonts w:ascii="Arial" w:cs="Arial" w:eastAsia="Arial" w:hAnsi="Arial"/>
          <w:color w:val="444444"/>
          <w:sz w:val="20"/>
          <w:szCs w:val="20"/>
        </w:rPr>
        <w:t xml:space="preserve">There are two distinct upvote actions in the platform. They must be clearly differentiated in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Upvote Type</w:t>
            </w:r>
          </w:p>
        </w:tc>
        <w:tc>
          <w:tcPr>
            <w:tcW w:type="dxa" w:w="62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Meaning</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Issue Upvote (I See This Too)</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Confirms the issue is real and still present. Applies to open reports.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Resolution Upvote (Looks Fixed)</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Confirms the resolution photo shows the issue is genuinely fixed. Applies only to reports in Resolution Submitted state.</w:t>
            </w:r>
          </w:p>
        </w:tc>
      </w:tr>
    </w:tbl>
    <w:p>
      <w:pPr>
        <w:spacing w:after="120" w:before="0"/>
      </w:pPr>
      <w:r>
        <w:t xml:space="preserve"/>
      </w:r>
    </w:p>
    <w:p>
      <w:pPr>
        <w:pStyle w:val="Heading2"/>
        <w:spacing w:after="100" w:before="360"/>
      </w:pPr>
      <w:r>
        <w:rPr>
          <w:rFonts w:ascii="Arial" w:cs="Arial" w:eastAsia="Arial" w:hAnsi="Arial"/>
          <w:b/>
          <w:bCs/>
          <w:color w:val="1A6B3C"/>
          <w:sz w:val="26"/>
          <w:szCs w:val="26"/>
        </w:rPr>
        <w:t xml:space="preserve">4.5 Geo-fence</w:t>
      </w:r>
    </w:p>
    <w:p>
      <w:pPr>
        <w:spacing w:after="80" w:before="0"/>
      </w:pPr>
      <w:r>
        <w:t xml:space="preserve"/>
      </w:r>
    </w:p>
    <w:p>
      <w:pPr>
        <w:spacing w:after="120" w:before="0"/>
      </w:pPr>
      <w:r>
        <w:rPr>
          <w:rFonts w:ascii="Arial" w:cs="Arial" w:eastAsia="Arial" w:hAnsi="Arial"/>
          <w:color w:val="444444"/>
          <w:sz w:val="20"/>
          <w:szCs w:val="20"/>
        </w:rPr>
        <w:t xml:space="preserve">Reports are accepted only within the BMC boundary. Enforced at two points:</w:t>
      </w:r>
    </w:p>
    <w:p>
      <w:pPr>
        <w:pStyle w:val="ListParagraph"/>
        <w:numPr>
          <w:ilvl w:val="0"/>
          <w:numId w:val="2"/>
        </w:numPr>
        <w:spacing w:after="80" w:before="0"/>
      </w:pPr>
      <w:r>
        <w:rPr>
          <w:rFonts w:ascii="Arial" w:cs="Arial" w:eastAsia="Arial" w:hAnsi="Arial"/>
          <w:color w:val="444444"/>
          <w:sz w:val="20"/>
          <w:szCs w:val="20"/>
        </w:rPr>
        <w:t xml:space="preserve">Client-side: immediate feedback when a pin is placed outside Mumbai. The submit button is disabled and the reporter sees an explanation.</w:t>
      </w:r>
    </w:p>
    <w:p>
      <w:pPr>
        <w:pStyle w:val="ListParagraph"/>
        <w:numPr>
          <w:ilvl w:val="0"/>
          <w:numId w:val="2"/>
        </w:numPr>
        <w:spacing w:after="80" w:before="0"/>
      </w:pPr>
      <w:r>
        <w:rPr>
          <w:rFonts w:ascii="Arial" w:cs="Arial" w:eastAsia="Arial" w:hAnsi="Arial"/>
          <w:color w:val="444444"/>
          <w:sz w:val="20"/>
          <w:szCs w:val="20"/>
        </w:rPr>
        <w:t xml:space="preserve">Server-side: the report is rejected at the API level if coordinates fall outside the BMC boundary polygon. This cannot be bypassed.</w:t>
      </w:r>
    </w:p>
    <w:p>
      <w:pPr>
        <w:pStyle w:val="ListParagraph"/>
        <w:numPr>
          <w:ilvl w:val="0"/>
          <w:numId w:val="2"/>
        </w:numPr>
        <w:spacing w:after="80" w:before="0"/>
      </w:pPr>
      <w:r>
        <w:rPr>
          <w:rFonts w:ascii="Arial" w:cs="Arial" w:eastAsia="Arial" w:hAnsi="Arial"/>
          <w:color w:val="444444"/>
          <w:sz w:val="20"/>
          <w:szCs w:val="20"/>
        </w:rPr>
        <w:t xml:space="preserve">Applies to all location sources: EXIF, device GPS, and manual pin placement.</w:t>
      </w:r>
    </w:p>
    <w:p>
      <w:pPr>
        <w:pStyle w:val="ListParagraph"/>
        <w:numPr>
          <w:ilvl w:val="0"/>
          <w:numId w:val="2"/>
        </w:numPr>
        <w:spacing w:after="80" w:before="0"/>
      </w:pPr>
      <w:r>
        <w:rPr>
          <w:rFonts w:ascii="Arial" w:cs="Arial" w:eastAsia="Arial" w:hAnsi="Arial"/>
          <w:color w:val="444444"/>
          <w:sz w:val="20"/>
          <w:szCs w:val="20"/>
        </w:rPr>
        <w:t xml:space="preserve">Users outside Mumbai can browse the map and leaderboard but cannot submit reports or resolution photos.</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4.6 Surge Alerts</w:t>
      </w:r>
    </w:p>
    <w:p>
      <w:pPr>
        <w:spacing w:after="80" w:before="0"/>
      </w:pPr>
      <w:r>
        <w:t xml:space="preserve"/>
      </w:r>
    </w:p>
    <w:p>
      <w:pPr>
        <w:spacing w:after="120" w:before="0"/>
      </w:pPr>
      <w:r>
        <w:rPr>
          <w:rFonts w:ascii="Arial" w:cs="Arial" w:eastAsia="Arial" w:hAnsi="Arial"/>
          <w:color w:val="444444"/>
          <w:sz w:val="20"/>
          <w:szCs w:val="20"/>
        </w:rPr>
        <w:t xml:space="preserve">A surge is triggered when 5 or more reports are filed within one neighbourhood within a 24-hour rolling window.</w:t>
      </w:r>
    </w:p>
    <w:p>
      <w:pPr>
        <w:pStyle w:val="ListParagraph"/>
        <w:numPr>
          <w:ilvl w:val="0"/>
          <w:numId w:val="2"/>
        </w:numPr>
        <w:spacing w:after="80" w:before="0"/>
      </w:pPr>
      <w:r>
        <w:rPr>
          <w:rFonts w:ascii="Arial" w:cs="Arial" w:eastAsia="Arial" w:hAnsi="Arial"/>
          <w:color w:val="444444"/>
          <w:sz w:val="20"/>
          <w:szCs w:val="20"/>
        </w:rPr>
        <w:t xml:space="preserve">The map highlights the surging neighbourhood with a distinct visual overlay.</w:t>
      </w:r>
    </w:p>
    <w:p>
      <w:pPr>
        <w:pStyle w:val="ListParagraph"/>
        <w:numPr>
          <w:ilvl w:val="0"/>
          <w:numId w:val="2"/>
        </w:numPr>
        <w:spacing w:after="80" w:before="0"/>
      </w:pPr>
      <w:r>
        <w:rPr>
          <w:rFonts w:ascii="Arial" w:cs="Arial" w:eastAsia="Arial" w:hAnsi="Arial"/>
          <w:color w:val="444444"/>
          <w:sz w:val="20"/>
          <w:szCs w:val="20"/>
        </w:rPr>
        <w:t xml:space="preserve">A banner appears: "[NEIGHBOURHOOD] is surging today -- N reports in 24 hours."</w:t>
      </w:r>
    </w:p>
    <w:p>
      <w:pPr>
        <w:pStyle w:val="ListParagraph"/>
        <w:numPr>
          <w:ilvl w:val="0"/>
          <w:numId w:val="2"/>
        </w:numPr>
        <w:spacing w:after="80" w:before="0"/>
      </w:pPr>
      <w:r>
        <w:rPr>
          <w:rFonts w:ascii="Arial" w:cs="Arial" w:eastAsia="Arial" w:hAnsi="Arial"/>
          <w:color w:val="444444"/>
          <w:sz w:val="20"/>
          <w:szCs w:val="20"/>
        </w:rPr>
        <w:t xml:space="preserve">Surge state is calculated on page load. No push notifications.</w:t>
      </w:r>
    </w:p>
    <w:p>
      <w:pPr>
        <w:pStyle w:val="ListParagraph"/>
        <w:numPr>
          <w:ilvl w:val="0"/>
          <w:numId w:val="2"/>
        </w:numPr>
        <w:spacing w:after="80" w:before="0"/>
      </w:pPr>
      <w:r>
        <w:rPr>
          <w:rFonts w:ascii="Arial" w:cs="Arial" w:eastAsia="Arial" w:hAnsi="Arial"/>
          <w:color w:val="444444"/>
          <w:sz w:val="20"/>
          <w:szCs w:val="20"/>
        </w:rPr>
        <w:t xml:space="preserve">Surge clears when the rolling 24-hour count drops below 5.</w:t>
      </w:r>
    </w:p>
    <w:p>
      <w:pPr>
        <w:pStyle w:val="ListParagraph"/>
        <w:numPr>
          <w:ilvl w:val="0"/>
          <w:numId w:val="2"/>
        </w:numPr>
        <w:spacing w:after="80" w:before="0"/>
      </w:pPr>
      <w:r>
        <w:rPr>
          <w:rFonts w:ascii="Arial" w:cs="Arial" w:eastAsia="Arial" w:hAnsi="Arial"/>
          <w:color w:val="444444"/>
          <w:sz w:val="20"/>
          <w:szCs w:val="20"/>
        </w:rPr>
        <w:t xml:space="preserve">Multiple neighbourhoods can surge simultaneously.</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4.7 Leaderboard</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4.7.1 Objective</w:t>
      </w:r>
    </w:p>
    <w:p>
      <w:pPr>
        <w:spacing w:after="120" w:before="0"/>
      </w:pPr>
      <w:r>
        <w:rPr>
          <w:rFonts w:ascii="Arial" w:cs="Arial" w:eastAsia="Arial" w:hAnsi="Arial"/>
          <w:color w:val="444444"/>
          <w:sz w:val="20"/>
          <w:szCs w:val="20"/>
        </w:rPr>
        <w:t xml:space="preserve">Show which elected representatives, contractors, and wards have the most open civic issues under their jurisdiction.</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4.7.2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480"/>
        <w:gridCol w:w="3080"/>
      </w:tblGrid>
      <w:tr>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Tab</w:t>
            </w:r>
          </w:p>
        </w:tc>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Entries</w:t>
            </w:r>
          </w:p>
        </w:tc>
        <w:tc>
          <w:tcPr>
            <w:tcW w:type="dxa" w:w="3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Jurisdiction Basis</w:t>
            </w:r>
          </w:p>
        </w:tc>
        <w:tc>
          <w:tcPr>
            <w:tcW w:type="dxa" w:w="30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Data Dependency</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MLAs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36 entries</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State assembly constituency boundaries</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MLA GeoJSON + name/party/handle</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Wards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24 entries</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BMC ward boundaries</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BMC ward GeoJSON (published)</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MPs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6 entries</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Lok Sabha constituency boundaries</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MP GeoJSON + name/party/handle</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Contractors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Variable</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Ward-level contractor assignments</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BMC contractor mapping (not published); deferred</w:t>
            </w:r>
          </w:p>
        </w:tc>
      </w:tr>
    </w:tbl>
    <w:p>
      <w:pPr>
        <w:pBdr>
          <w:left w:val="single" w:color="D4A017" w:sz="12" w:space="1"/>
        </w:pBdr>
        <w:shd w:fill="FFFBEC" w:val="clear"/>
        <w:spacing w:after="120" w:before="80"/>
        <w:ind w:left="200"/>
      </w:pPr>
      <w:r>
        <w:rPr>
          <w:rFonts w:ascii="Arial" w:cs="Arial" w:eastAsia="Arial" w:hAnsi="Arial"/>
          <w:b/>
          <w:bCs/>
          <w:color w:val="7B6A1C"/>
          <w:sz w:val="19"/>
          <w:szCs w:val="19"/>
        </w:rPr>
        <w:t xml:space="preserve">Data dependency: </w:t>
      </w:r>
      <w:r>
        <w:rPr>
          <w:rFonts w:ascii="Arial" w:cs="Arial" w:eastAsia="Arial" w:hAnsi="Arial"/>
          <w:color w:val="7B6A1C"/>
          <w:sz w:val="19"/>
          <w:szCs w:val="19"/>
        </w:rPr>
        <w:t xml:space="preserve">The Contractors tab requires ward-level contractor assignment data from BMC. This is not centrally published. The tab is hidden until data is available.</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4.7.3 Ranking Logic</w:t>
      </w:r>
    </w:p>
    <w:p>
      <w:pPr>
        <w:pStyle w:val="ListParagraph"/>
        <w:numPr>
          <w:ilvl w:val="0"/>
          <w:numId w:val="2"/>
        </w:numPr>
        <w:spacing w:after="80" w:before="0"/>
      </w:pPr>
      <w:r>
        <w:rPr>
          <w:rFonts w:ascii="Arial" w:cs="Arial" w:eastAsia="Arial" w:hAnsi="Arial"/>
          <w:color w:val="444444"/>
          <w:sz w:val="20"/>
          <w:szCs w:val="20"/>
        </w:rPr>
        <w:t xml:space="preserve">Primary sort: count of open report groups within the jurisdiction.</w:t>
      </w:r>
    </w:p>
    <w:p>
      <w:pPr>
        <w:pStyle w:val="ListParagraph"/>
        <w:numPr>
          <w:ilvl w:val="0"/>
          <w:numId w:val="2"/>
        </w:numPr>
        <w:spacing w:after="80" w:before="0"/>
      </w:pPr>
      <w:r>
        <w:rPr>
          <w:rFonts w:ascii="Arial" w:cs="Arial" w:eastAsia="Arial" w:hAnsi="Arial"/>
          <w:color w:val="444444"/>
          <w:sz w:val="20"/>
          <w:szCs w:val="20"/>
        </w:rPr>
        <w:t xml:space="preserve">Tie-breaker: total Issue Upvote count across open groups in the jurisdiction.</w:t>
      </w:r>
    </w:p>
    <w:p>
      <w:pPr>
        <w:pStyle w:val="ListParagraph"/>
        <w:numPr>
          <w:ilvl w:val="0"/>
          <w:numId w:val="2"/>
        </w:numPr>
        <w:spacing w:after="80" w:before="0"/>
      </w:pPr>
      <w:r>
        <w:rPr>
          <w:rFonts w:ascii="Arial" w:cs="Arial" w:eastAsia="Arial" w:hAnsi="Arial"/>
          <w:color w:val="444444"/>
          <w:sz w:val="20"/>
          <w:szCs w:val="20"/>
        </w:rPr>
        <w:t xml:space="preserve">Resolved groups excluded from scoring.</w:t>
      </w:r>
    </w:p>
    <w:p>
      <w:pPr>
        <w:pStyle w:val="ListParagraph"/>
        <w:numPr>
          <w:ilvl w:val="0"/>
          <w:numId w:val="2"/>
        </w:numPr>
        <w:spacing w:after="80" w:before="0"/>
      </w:pPr>
      <w:r>
        <w:rPr>
          <w:rFonts w:ascii="Arial" w:cs="Arial" w:eastAsia="Arial" w:hAnsi="Arial"/>
          <w:color w:val="444444"/>
          <w:sz w:val="20"/>
          <w:szCs w:val="20"/>
        </w:rPr>
        <w:t xml:space="preserve">Data refreshed on page load, cached for 15 minutes.</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4.7.4 Entry Display</w:t>
      </w:r>
    </w:p>
    <w:p>
      <w:pPr>
        <w:pStyle w:val="ListParagraph"/>
        <w:numPr>
          <w:ilvl w:val="0"/>
          <w:numId w:val="2"/>
        </w:numPr>
        <w:spacing w:after="80" w:before="0"/>
      </w:pPr>
      <w:r>
        <w:rPr>
          <w:rFonts w:ascii="Arial" w:cs="Arial" w:eastAsia="Arial" w:hAnsi="Arial"/>
          <w:color w:val="444444"/>
          <w:sz w:val="20"/>
          <w:szCs w:val="20"/>
        </w:rPr>
        <w:t xml:space="preserve">Rank number</w:t>
      </w:r>
    </w:p>
    <w:p>
      <w:pPr>
        <w:pStyle w:val="ListParagraph"/>
        <w:numPr>
          <w:ilvl w:val="0"/>
          <w:numId w:val="2"/>
        </w:numPr>
        <w:spacing w:after="80" w:before="0"/>
      </w:pPr>
      <w:r>
        <w:rPr>
          <w:rFonts w:ascii="Arial" w:cs="Arial" w:eastAsia="Arial" w:hAnsi="Arial"/>
          <w:color w:val="444444"/>
          <w:sz w:val="20"/>
          <w:szCs w:val="20"/>
        </w:rPr>
        <w:t xml:space="preserve">Name of MLA, ward, MP, or contractor</w:t>
      </w:r>
    </w:p>
    <w:p>
      <w:pPr>
        <w:pStyle w:val="ListParagraph"/>
        <w:numPr>
          <w:ilvl w:val="0"/>
          <w:numId w:val="2"/>
        </w:numPr>
        <w:spacing w:after="80" w:before="0"/>
      </w:pPr>
      <w:r>
        <w:rPr>
          <w:rFonts w:ascii="Arial" w:cs="Arial" w:eastAsia="Arial" w:hAnsi="Arial"/>
          <w:color w:val="444444"/>
          <w:sz w:val="20"/>
          <w:szCs w:val="20"/>
        </w:rPr>
        <w:t xml:space="preserve">Party affiliation (MLA and MP tabs)</w:t>
      </w:r>
    </w:p>
    <w:p>
      <w:pPr>
        <w:pStyle w:val="ListParagraph"/>
        <w:numPr>
          <w:ilvl w:val="0"/>
          <w:numId w:val="2"/>
        </w:numPr>
        <w:spacing w:after="80" w:before="0"/>
      </w:pPr>
      <w:r>
        <w:rPr>
          <w:rFonts w:ascii="Arial" w:cs="Arial" w:eastAsia="Arial" w:hAnsi="Arial"/>
          <w:color w:val="444444"/>
          <w:sz w:val="20"/>
          <w:szCs w:val="20"/>
        </w:rPr>
        <w:t xml:space="preserve">Count of open report groups</w:t>
      </w:r>
    </w:p>
    <w:p>
      <w:pPr>
        <w:pStyle w:val="ListParagraph"/>
        <w:numPr>
          <w:ilvl w:val="0"/>
          <w:numId w:val="2"/>
        </w:numPr>
        <w:spacing w:after="80" w:before="0"/>
      </w:pPr>
      <w:r>
        <w:rPr>
          <w:rFonts w:ascii="Arial" w:cs="Arial" w:eastAsia="Arial" w:hAnsi="Arial"/>
          <w:color w:val="444444"/>
          <w:sz w:val="20"/>
          <w:szCs w:val="20"/>
        </w:rPr>
        <w:t xml:space="preserve">Days since the oldest unresolved group in their jurisdiction</w:t>
      </w:r>
    </w:p>
    <w:p>
      <w:pPr>
        <w:pStyle w:val="ListParagraph"/>
        <w:numPr>
          <w:ilvl w:val="0"/>
          <w:numId w:val="2"/>
        </w:numPr>
        <w:spacing w:after="80" w:before="0"/>
      </w:pPr>
      <w:r>
        <w:rPr>
          <w:rFonts w:ascii="Arial" w:cs="Arial" w:eastAsia="Arial" w:hAnsi="Arial"/>
          <w:color w:val="444444"/>
          <w:sz w:val="20"/>
          <w:szCs w:val="20"/>
        </w:rPr>
        <w:t xml:space="preserve">Twitter/X handle as a tappable link (subject to data availability)</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4.8 My Street View</w:t>
      </w:r>
    </w:p>
    <w:p>
      <w:pPr>
        <w:spacing w:after="80" w:before="0"/>
      </w:pPr>
      <w:r>
        <w:t xml:space="preserve"/>
      </w:r>
    </w:p>
    <w:p>
      <w:pPr>
        <w:spacing w:after="120" w:before="0"/>
      </w:pPr>
      <w:r>
        <w:rPr>
          <w:rFonts w:ascii="Arial" w:cs="Arial" w:eastAsia="Arial" w:hAnsi="Arial"/>
          <w:color w:val="444444"/>
          <w:sz w:val="20"/>
          <w:szCs w:val="20"/>
        </w:rPr>
        <w:t xml:space="preserve">A filtered map view showing only report groups within 500 metres of the user's current GPS location.</w:t>
      </w:r>
    </w:p>
    <w:p>
      <w:pPr>
        <w:pStyle w:val="ListParagraph"/>
        <w:numPr>
          <w:ilvl w:val="0"/>
          <w:numId w:val="2"/>
        </w:numPr>
        <w:spacing w:after="80" w:before="0"/>
      </w:pPr>
      <w:r>
        <w:rPr>
          <w:rFonts w:ascii="Arial" w:cs="Arial" w:eastAsia="Arial" w:hAnsi="Arial"/>
          <w:color w:val="444444"/>
          <w:sz w:val="20"/>
          <w:szCs w:val="20"/>
        </w:rPr>
        <w:t xml:space="preserve">Requires GPS permission. User is prompted if denied.</w:t>
      </w:r>
    </w:p>
    <w:p>
      <w:pPr>
        <w:pStyle w:val="ListParagraph"/>
        <w:numPr>
          <w:ilvl w:val="0"/>
          <w:numId w:val="2"/>
        </w:numPr>
        <w:spacing w:after="80" w:before="0"/>
      </w:pPr>
      <w:r>
        <w:rPr>
          <w:rFonts w:ascii="Arial" w:cs="Arial" w:eastAsia="Arial" w:hAnsi="Arial"/>
          <w:color w:val="444444"/>
          <w:sz w:val="20"/>
          <w:szCs w:val="20"/>
        </w:rPr>
        <w:t xml:space="preserve">Shows open report groups within the 500m radius only.</w:t>
      </w:r>
    </w:p>
    <w:p>
      <w:pPr>
        <w:pStyle w:val="ListParagraph"/>
        <w:numPr>
          <w:ilvl w:val="0"/>
          <w:numId w:val="2"/>
        </w:numPr>
        <w:spacing w:after="80" w:before="0"/>
      </w:pPr>
      <w:r>
        <w:rPr>
          <w:rFonts w:ascii="Arial" w:cs="Arial" w:eastAsia="Arial" w:hAnsi="Arial"/>
          <w:color w:val="444444"/>
          <w:sz w:val="20"/>
          <w:szCs w:val="20"/>
        </w:rPr>
        <w:t xml:space="preserve">All standard map controls work within this view.</w:t>
      </w:r>
    </w:p>
    <w:p>
      <w:pPr>
        <w:pStyle w:val="ListParagraph"/>
        <w:numPr>
          <w:ilvl w:val="0"/>
          <w:numId w:val="2"/>
        </w:numPr>
        <w:spacing w:after="80" w:before="0"/>
      </w:pPr>
      <w:r>
        <w:rPr>
          <w:rFonts w:ascii="Arial" w:cs="Arial" w:eastAsia="Arial" w:hAnsi="Arial"/>
          <w:color w:val="444444"/>
          <w:sz w:val="20"/>
          <w:szCs w:val="20"/>
        </w:rPr>
        <w:t xml:space="preserve">Radius is fixed at 500 metres in v1.</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4.9 Share Cards</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4.9.1 WhatsApp Share</w:t>
      </w:r>
    </w:p>
    <w:p>
      <w:pPr>
        <w:pStyle w:val="ListParagraph"/>
        <w:numPr>
          <w:ilvl w:val="0"/>
          <w:numId w:val="2"/>
        </w:numPr>
        <w:spacing w:after="80" w:before="0"/>
      </w:pPr>
      <w:r>
        <w:rPr>
          <w:rFonts w:ascii="Arial" w:cs="Arial" w:eastAsia="Arial" w:hAnsi="Arial"/>
          <w:color w:val="444444"/>
          <w:sz w:val="20"/>
          <w:szCs w:val="20"/>
        </w:rPr>
        <w:t xml:space="preserve">Most recent report photo</w:t>
      </w:r>
    </w:p>
    <w:p>
      <w:pPr>
        <w:pStyle w:val="ListParagraph"/>
        <w:numPr>
          <w:ilvl w:val="0"/>
          <w:numId w:val="2"/>
        </w:numPr>
        <w:spacing w:after="80" w:before="0"/>
      </w:pPr>
      <w:r>
        <w:rPr>
          <w:rFonts w:ascii="Arial" w:cs="Arial" w:eastAsia="Arial" w:hAnsi="Arial"/>
          <w:color w:val="444444"/>
          <w:sz w:val="20"/>
          <w:szCs w:val="20"/>
        </w:rPr>
        <w:t xml:space="preserve">Category and sub-issue</w:t>
      </w:r>
    </w:p>
    <w:p>
      <w:pPr>
        <w:pStyle w:val="ListParagraph"/>
        <w:numPr>
          <w:ilvl w:val="0"/>
          <w:numId w:val="2"/>
        </w:numPr>
        <w:spacing w:after="80" w:before="0"/>
      </w:pPr>
      <w:r>
        <w:rPr>
          <w:rFonts w:ascii="Arial" w:cs="Arial" w:eastAsia="Arial" w:hAnsi="Arial"/>
          <w:color w:val="444444"/>
          <w:sz w:val="20"/>
          <w:szCs w:val="20"/>
        </w:rPr>
        <w:t xml:space="preserve">Location (neighbourhood, ward)</w:t>
      </w:r>
    </w:p>
    <w:p>
      <w:pPr>
        <w:pStyle w:val="ListParagraph"/>
        <w:numPr>
          <w:ilvl w:val="0"/>
          <w:numId w:val="2"/>
        </w:numPr>
        <w:spacing w:after="80" w:before="0"/>
      </w:pPr>
      <w:r>
        <w:rPr>
          <w:rFonts w:ascii="Arial" w:cs="Arial" w:eastAsia="Arial" w:hAnsi="Arial"/>
          <w:color w:val="444444"/>
          <w:sz w:val="20"/>
          <w:szCs w:val="20"/>
        </w:rPr>
        <w:t xml:space="preserve">Reporter count and days open</w:t>
      </w:r>
    </w:p>
    <w:p>
      <w:pPr>
        <w:pStyle w:val="ListParagraph"/>
        <w:numPr>
          <w:ilvl w:val="0"/>
          <w:numId w:val="2"/>
        </w:numPr>
        <w:spacing w:after="80" w:before="0"/>
      </w:pPr>
      <w:r>
        <w:rPr>
          <w:rFonts w:ascii="Arial" w:cs="Arial" w:eastAsia="Arial" w:hAnsi="Arial"/>
          <w:color w:val="444444"/>
          <w:sz w:val="20"/>
          <w:szCs w:val="20"/>
        </w:rPr>
        <w:t xml:space="preserve">Report URL</w:t>
      </w:r>
    </w:p>
    <w:p>
      <w:pPr>
        <w:pStyle w:val="ListParagraph"/>
        <w:numPr>
          <w:ilvl w:val="0"/>
          <w:numId w:val="2"/>
        </w:numPr>
        <w:spacing w:after="80" w:before="0"/>
      </w:pPr>
      <w:r>
        <w:rPr>
          <w:rFonts w:ascii="Arial" w:cs="Arial" w:eastAsia="Arial" w:hAnsi="Arial"/>
          <w:color w:val="444444"/>
          <w:sz w:val="20"/>
          <w:szCs w:val="20"/>
        </w:rPr>
        <w:t xml:space="preserve">Name of the MLA or ward contractor responsible (subject to data availability)</w:t>
      </w:r>
    </w:p>
    <w:p>
      <w:pPr>
        <w:spacing w:after="80" w:before="0"/>
      </w:pPr>
      <w:r>
        <w:t xml:space="preserve"/>
      </w:r>
    </w:p>
    <w:p>
      <w:pPr>
        <w:pStyle w:val="Heading3"/>
        <w:spacing w:after="80" w:before="240"/>
      </w:pPr>
      <w:r>
        <w:rPr>
          <w:rFonts w:ascii="Arial" w:cs="Arial" w:eastAsia="Arial" w:hAnsi="Arial"/>
          <w:b/>
          <w:bCs/>
          <w:color w:val="111111"/>
          <w:sz w:val="22"/>
          <w:szCs w:val="22"/>
        </w:rPr>
        <w:t xml:space="preserve">4.9.2 Twitter/X Share</w:t>
      </w:r>
    </w:p>
    <w:p>
      <w:pPr>
        <w:spacing w:after="120" w:before="0"/>
      </w:pPr>
      <w:r>
        <w:rPr>
          <w:rFonts w:ascii="Arial" w:cs="Arial" w:eastAsia="Arial" w:hAnsi="Arial"/>
          <w:color w:val="444444"/>
          <w:sz w:val="20"/>
          <w:szCs w:val="20"/>
        </w:rPr>
        <w:t xml:space="preserve">Pre-filled tweet composer:</w:t>
      </w:r>
    </w:p>
    <w:p>
      <w:pPr>
        <w:pStyle w:val="ListParagraph"/>
        <w:numPr>
          <w:ilvl w:val="0"/>
          <w:numId w:val="2"/>
        </w:numPr>
        <w:spacing w:after="80" w:before="0"/>
      </w:pPr>
      <w:r>
        <w:rPr>
          <w:rFonts w:ascii="Arial" w:cs="Arial" w:eastAsia="Arial" w:hAnsi="Arial"/>
          <w:color w:val="444444"/>
          <w:sz w:val="20"/>
          <w:szCs w:val="20"/>
        </w:rPr>
        <w:t xml:space="preserve">Category and location</w:t>
      </w:r>
    </w:p>
    <w:p>
      <w:pPr>
        <w:pStyle w:val="ListParagraph"/>
        <w:numPr>
          <w:ilvl w:val="0"/>
          <w:numId w:val="2"/>
        </w:numPr>
        <w:spacing w:after="80" w:before="0"/>
      </w:pPr>
      <w:r>
        <w:rPr>
          <w:rFonts w:ascii="Arial" w:cs="Arial" w:eastAsia="Arial" w:hAnsi="Arial"/>
          <w:color w:val="444444"/>
          <w:sz w:val="20"/>
          <w:szCs w:val="20"/>
        </w:rPr>
        <w:t xml:space="preserve">Reporter count and days open</w:t>
      </w:r>
    </w:p>
    <w:p>
      <w:pPr>
        <w:pStyle w:val="ListParagraph"/>
        <w:numPr>
          <w:ilvl w:val="0"/>
          <w:numId w:val="2"/>
        </w:numPr>
        <w:spacing w:after="80" w:before="0"/>
      </w:pPr>
      <w:r>
        <w:rPr>
          <w:rFonts w:ascii="Arial" w:cs="Arial" w:eastAsia="Arial" w:hAnsi="Arial"/>
          <w:color w:val="444444"/>
          <w:sz w:val="20"/>
          <w:szCs w:val="20"/>
        </w:rPr>
        <w:t xml:space="preserve">Report URL</w:t>
      </w:r>
    </w:p>
    <w:p>
      <w:pPr>
        <w:pStyle w:val="ListParagraph"/>
        <w:numPr>
          <w:ilvl w:val="0"/>
          <w:numId w:val="2"/>
        </w:numPr>
        <w:spacing w:after="80" w:before="0"/>
      </w:pPr>
      <w:r>
        <w:rPr>
          <w:rFonts w:ascii="Arial" w:cs="Arial" w:eastAsia="Arial" w:hAnsi="Arial"/>
          <w:color w:val="444444"/>
          <w:sz w:val="20"/>
          <w:szCs w:val="20"/>
        </w:rPr>
        <w:t xml:space="preserve">@handle of MLA and MP (subject to data availability)</w:t>
      </w:r>
    </w:p>
    <w:p>
      <w:pPr>
        <w:pStyle w:val="ListParagraph"/>
        <w:numPr>
          <w:ilvl w:val="0"/>
          <w:numId w:val="2"/>
        </w:numPr>
        <w:spacing w:after="80" w:before="0"/>
      </w:pPr>
      <w:r>
        <w:rPr>
          <w:rFonts w:ascii="Arial" w:cs="Arial" w:eastAsia="Arial" w:hAnsi="Arial"/>
          <w:color w:val="444444"/>
          <w:sz w:val="20"/>
          <w:szCs w:val="20"/>
        </w:rPr>
        <w:t xml:space="preserve">@BMCMumbai tagged</w:t>
      </w:r>
    </w:p>
    <w:p>
      <w:pPr>
        <w:spacing w:after="120" w:before="0"/>
      </w:pPr>
      <w:r>
        <w:rPr>
          <w:rFonts w:ascii="Arial" w:cs="Arial" w:eastAsia="Arial" w:hAnsi="Arial"/>
          <w:color w:val="444444"/>
          <w:sz w:val="20"/>
          <w:szCs w:val="20"/>
        </w:rPr>
        <w:t xml:space="preserve">Must fit within 280 characters including URL. Time open dropped first if over limit, then location detail.</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4.10 Weekly Mumbai Report Card</w:t>
      </w:r>
    </w:p>
    <w:p>
      <w:pPr>
        <w:spacing w:after="80" w:before="0"/>
      </w:pPr>
      <w:r>
        <w:t xml:space="preserve"/>
      </w:r>
    </w:p>
    <w:p>
      <w:pPr>
        <w:spacing w:after="120" w:before="0"/>
      </w:pPr>
      <w:r>
        <w:rPr>
          <w:rFonts w:ascii="Arial" w:cs="Arial" w:eastAsia="Arial" w:hAnsi="Arial"/>
          <w:color w:val="444444"/>
          <w:sz w:val="20"/>
          <w:szCs w:val="20"/>
        </w:rPr>
        <w:t xml:space="preserve">Auto-generated every Monday at 00:01. Covers the previous 7 days.</w:t>
      </w:r>
    </w:p>
    <w:p>
      <w:pPr>
        <w:pStyle w:val="ListParagraph"/>
        <w:numPr>
          <w:ilvl w:val="0"/>
          <w:numId w:val="2"/>
        </w:numPr>
        <w:spacing w:after="80" w:before="0"/>
      </w:pPr>
      <w:r>
        <w:rPr>
          <w:rFonts w:ascii="Arial" w:cs="Arial" w:eastAsia="Arial" w:hAnsi="Arial"/>
          <w:color w:val="444444"/>
          <w:sz w:val="20"/>
          <w:szCs w:val="20"/>
        </w:rPr>
        <w:t xml:space="preserve">Total report groups filed</w:t>
      </w:r>
    </w:p>
    <w:p>
      <w:pPr>
        <w:pStyle w:val="ListParagraph"/>
        <w:numPr>
          <w:ilvl w:val="0"/>
          <w:numId w:val="2"/>
        </w:numPr>
        <w:spacing w:after="80" w:before="0"/>
      </w:pPr>
      <w:r>
        <w:rPr>
          <w:rFonts w:ascii="Arial" w:cs="Arial" w:eastAsia="Arial" w:hAnsi="Arial"/>
          <w:color w:val="444444"/>
          <w:sz w:val="20"/>
          <w:szCs w:val="20"/>
        </w:rPr>
        <w:t xml:space="preserve">Total groups resolved</w:t>
      </w:r>
    </w:p>
    <w:p>
      <w:pPr>
        <w:pStyle w:val="ListParagraph"/>
        <w:numPr>
          <w:ilvl w:val="0"/>
          <w:numId w:val="2"/>
        </w:numPr>
        <w:spacing w:after="80" w:before="0"/>
      </w:pPr>
      <w:r>
        <w:rPr>
          <w:rFonts w:ascii="Arial" w:cs="Arial" w:eastAsia="Arial" w:hAnsi="Arial"/>
          <w:color w:val="444444"/>
          <w:sz w:val="20"/>
          <w:szCs w:val="20"/>
        </w:rPr>
        <w:t xml:space="preserve">Top 3 wards by open group count</w:t>
      </w:r>
    </w:p>
    <w:p>
      <w:pPr>
        <w:pStyle w:val="ListParagraph"/>
        <w:numPr>
          <w:ilvl w:val="0"/>
          <w:numId w:val="2"/>
        </w:numPr>
        <w:spacing w:after="80" w:before="0"/>
      </w:pPr>
      <w:r>
        <w:rPr>
          <w:rFonts w:ascii="Arial" w:cs="Arial" w:eastAsia="Arial" w:hAnsi="Arial"/>
          <w:color w:val="444444"/>
          <w:sz w:val="20"/>
          <w:szCs w:val="20"/>
        </w:rPr>
        <w:t xml:space="preserve">Top 3 most-reported sub-issues citywide</w:t>
      </w:r>
    </w:p>
    <w:p>
      <w:pPr>
        <w:pStyle w:val="ListParagraph"/>
        <w:numPr>
          <w:ilvl w:val="0"/>
          <w:numId w:val="2"/>
        </w:numPr>
        <w:spacing w:after="80" w:before="0"/>
      </w:pPr>
      <w:r>
        <w:rPr>
          <w:rFonts w:ascii="Arial" w:cs="Arial" w:eastAsia="Arial" w:hAnsi="Arial"/>
          <w:color w:val="444444"/>
          <w:sz w:val="20"/>
          <w:szCs w:val="20"/>
        </w:rPr>
        <w:t xml:space="preserve">The single group open the longest (with link)</w:t>
      </w:r>
    </w:p>
    <w:p>
      <w:pPr>
        <w:pStyle w:val="ListParagraph"/>
        <w:numPr>
          <w:ilvl w:val="0"/>
          <w:numId w:val="2"/>
        </w:numPr>
        <w:spacing w:after="80" w:before="0"/>
      </w:pPr>
      <w:r>
        <w:rPr>
          <w:rFonts w:ascii="Arial" w:cs="Arial" w:eastAsia="Arial" w:hAnsi="Arial"/>
          <w:color w:val="444444"/>
          <w:sz w:val="20"/>
          <w:szCs w:val="20"/>
        </w:rPr>
        <w:t xml:space="preserve">Surge events during the week</w:t>
      </w:r>
    </w:p>
    <w:p>
      <w:pPr>
        <w:spacing w:after="120" w:before="0"/>
      </w:pPr>
      <w:r>
        <w:rPr>
          <w:rFonts w:ascii="Arial" w:cs="Arial" w:eastAsia="Arial" w:hAnsi="Arial"/>
          <w:color w:val="444444"/>
          <w:sz w:val="20"/>
          <w:szCs w:val="20"/>
        </w:rPr>
        <w:t xml:space="preserve">Previous report cards are archived and accessible by date. No notifications sent on generation.</w:t>
      </w:r>
    </w:p>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5. Non-Functional Requirements</w:t>
      </w:r>
    </w:p>
    <w:p>
      <w:pPr>
        <w:pBdr>
          <w:bottom w:val="single" w:color="DDDDDD" w:sz="4" w:space="1"/>
        </w:pBdr>
        <w:spacing w:after="80" w:before="80"/>
      </w:pPr>
      <w:r>
        <w:t xml:space="preserve"/>
      </w:r>
    </w:p>
    <w:p>
      <w:pPr>
        <w:spacing w:after="80" w:before="0"/>
      </w:pPr>
      <w:r>
        <w:t xml:space="preserve"/>
      </w:r>
    </w:p>
    <w:p>
      <w:pPr>
        <w:pStyle w:val="Heading2"/>
        <w:spacing w:after="100" w:before="360"/>
      </w:pPr>
      <w:r>
        <w:rPr>
          <w:rFonts w:ascii="Arial" w:cs="Arial" w:eastAsia="Arial" w:hAnsi="Arial"/>
          <w:b/>
          <w:bCs/>
          <w:color w:val="1A6B3C"/>
          <w:sz w:val="26"/>
          <w:szCs w:val="26"/>
        </w:rPr>
        <w:t xml:space="preserve">5.1 Performance</w:t>
      </w:r>
    </w:p>
    <w:p>
      <w:pPr>
        <w:pStyle w:val="ListParagraph"/>
        <w:numPr>
          <w:ilvl w:val="0"/>
          <w:numId w:val="2"/>
        </w:numPr>
        <w:spacing w:after="80" w:before="0"/>
      </w:pPr>
      <w:r>
        <w:rPr>
          <w:rFonts w:ascii="Arial" w:cs="Arial" w:eastAsia="Arial" w:hAnsi="Arial"/>
          <w:color w:val="444444"/>
          <w:sz w:val="20"/>
          <w:szCs w:val="20"/>
        </w:rPr>
        <w:t xml:space="preserve">Map view interactive within 3 seconds on 4G.</w:t>
      </w:r>
    </w:p>
    <w:p>
      <w:pPr>
        <w:pStyle w:val="ListParagraph"/>
        <w:numPr>
          <w:ilvl w:val="0"/>
          <w:numId w:val="2"/>
        </w:numPr>
        <w:spacing w:after="80" w:before="0"/>
      </w:pPr>
      <w:r>
        <w:rPr>
          <w:rFonts w:ascii="Arial" w:cs="Arial" w:eastAsia="Arial" w:hAnsi="Arial"/>
          <w:color w:val="444444"/>
          <w:sz w:val="20"/>
          <w:szCs w:val="20"/>
        </w:rPr>
        <w:t xml:space="preserve">Report submission confirmed within 5 seconds of tapping submit on 4G.</w:t>
      </w:r>
    </w:p>
    <w:p>
      <w:pPr>
        <w:pStyle w:val="ListParagraph"/>
        <w:numPr>
          <w:ilvl w:val="0"/>
          <w:numId w:val="2"/>
        </w:numPr>
        <w:spacing w:after="80" w:before="0"/>
      </w:pPr>
      <w:r>
        <w:rPr>
          <w:rFonts w:ascii="Arial" w:cs="Arial" w:eastAsia="Arial" w:hAnsi="Arial"/>
          <w:color w:val="444444"/>
          <w:sz w:val="20"/>
          <w:szCs w:val="20"/>
        </w:rPr>
        <w:t xml:space="preserve">Leaderboard loads within 2 seconds on cached data. First load up to 5 seconds.</w:t>
      </w:r>
    </w:p>
    <w:p>
      <w:pPr>
        <w:pStyle w:val="ListParagraph"/>
        <w:numPr>
          <w:ilvl w:val="0"/>
          <w:numId w:val="2"/>
        </w:numPr>
        <w:spacing w:after="80" w:before="0"/>
      </w:pPr>
      <w:r>
        <w:rPr>
          <w:rFonts w:ascii="Arial" w:cs="Arial" w:eastAsia="Arial" w:hAnsi="Arial"/>
          <w:color w:val="444444"/>
          <w:sz w:val="20"/>
          <w:szCs w:val="20"/>
        </w:rPr>
        <w:t xml:space="preserve">Page load under 4 seconds on mid-range Android on 4G.</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5.2 Accessibility</w:t>
      </w:r>
    </w:p>
    <w:p>
      <w:pPr>
        <w:pStyle w:val="ListParagraph"/>
        <w:numPr>
          <w:ilvl w:val="0"/>
          <w:numId w:val="2"/>
        </w:numPr>
        <w:spacing w:after="80" w:before="0"/>
      </w:pPr>
      <w:r>
        <w:rPr>
          <w:rFonts w:ascii="Arial" w:cs="Arial" w:eastAsia="Arial" w:hAnsi="Arial"/>
          <w:color w:val="444444"/>
          <w:sz w:val="20"/>
          <w:szCs w:val="20"/>
        </w:rPr>
        <w:t xml:space="preserve">All interactive elements have accessible labels.</w:t>
      </w:r>
    </w:p>
    <w:p>
      <w:pPr>
        <w:pStyle w:val="ListParagraph"/>
        <w:numPr>
          <w:ilvl w:val="0"/>
          <w:numId w:val="2"/>
        </w:numPr>
        <w:spacing w:after="80" w:before="0"/>
      </w:pPr>
      <w:r>
        <w:rPr>
          <w:rFonts w:ascii="Arial" w:cs="Arial" w:eastAsia="Arial" w:hAnsi="Arial"/>
          <w:color w:val="444444"/>
          <w:sz w:val="20"/>
          <w:szCs w:val="20"/>
        </w:rPr>
        <w:t xml:space="preserve">Minimum tap target: 44x44px.</w:t>
      </w:r>
    </w:p>
    <w:p>
      <w:pPr>
        <w:pStyle w:val="ListParagraph"/>
        <w:numPr>
          <w:ilvl w:val="0"/>
          <w:numId w:val="2"/>
        </w:numPr>
        <w:spacing w:after="80" w:before="0"/>
      </w:pPr>
      <w:r>
        <w:rPr>
          <w:rFonts w:ascii="Arial" w:cs="Arial" w:eastAsia="Arial" w:hAnsi="Arial"/>
          <w:color w:val="444444"/>
          <w:sz w:val="20"/>
          <w:szCs w:val="20"/>
        </w:rPr>
        <w:t xml:space="preserve">WCAG AA contrast ratio on all text.</w:t>
      </w:r>
    </w:p>
    <w:p>
      <w:pPr>
        <w:pStyle w:val="ListParagraph"/>
        <w:numPr>
          <w:ilvl w:val="0"/>
          <w:numId w:val="2"/>
        </w:numPr>
        <w:spacing w:after="80" w:before="0"/>
      </w:pPr>
      <w:r>
        <w:rPr>
          <w:rFonts w:ascii="Arial" w:cs="Arial" w:eastAsia="Arial" w:hAnsi="Arial"/>
          <w:color w:val="444444"/>
          <w:sz w:val="20"/>
          <w:szCs w:val="20"/>
        </w:rPr>
        <w:t xml:space="preserve">Must function on Android 9+ and iOS 14+ mobile browsers.</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5.3 Offline Behaviour</w:t>
      </w:r>
    </w:p>
    <w:p>
      <w:pPr>
        <w:pStyle w:val="ListParagraph"/>
        <w:numPr>
          <w:ilvl w:val="0"/>
          <w:numId w:val="2"/>
        </w:numPr>
        <w:spacing w:after="80" w:before="0"/>
      </w:pPr>
      <w:r>
        <w:rPr>
          <w:rFonts w:ascii="Arial" w:cs="Arial" w:eastAsia="Arial" w:hAnsi="Arial"/>
          <w:color w:val="444444"/>
          <w:sz w:val="20"/>
          <w:szCs w:val="20"/>
        </w:rPr>
        <w:t xml:space="preserve">Cached map shown when offline.</w:t>
      </w:r>
    </w:p>
    <w:p>
      <w:pPr>
        <w:pStyle w:val="ListParagraph"/>
        <w:numPr>
          <w:ilvl w:val="0"/>
          <w:numId w:val="2"/>
        </w:numPr>
        <w:spacing w:after="80" w:before="0"/>
      </w:pPr>
      <w:r>
        <w:rPr>
          <w:rFonts w:ascii="Arial" w:cs="Arial" w:eastAsia="Arial" w:hAnsi="Arial"/>
          <w:color w:val="444444"/>
          <w:sz w:val="20"/>
          <w:szCs w:val="20"/>
        </w:rPr>
        <w:t xml:space="preserve">Report submission disabled offline with clear explanation.</w:t>
      </w:r>
    </w:p>
    <w:p>
      <w:pPr>
        <w:pStyle w:val="ListParagraph"/>
        <w:numPr>
          <w:ilvl w:val="0"/>
          <w:numId w:val="2"/>
        </w:numPr>
        <w:spacing w:after="80" w:before="0"/>
      </w:pPr>
      <w:r>
        <w:rPr>
          <w:rFonts w:ascii="Arial" w:cs="Arial" w:eastAsia="Arial" w:hAnsi="Arial"/>
          <w:color w:val="444444"/>
          <w:sz w:val="20"/>
          <w:szCs w:val="20"/>
        </w:rPr>
        <w:t xml:space="preserve">Ward GeoJSON and leaderboard lookup data cached for 7 days.</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5.4 Privacy</w:t>
      </w:r>
    </w:p>
    <w:p>
      <w:pPr>
        <w:pStyle w:val="ListParagraph"/>
        <w:numPr>
          <w:ilvl w:val="0"/>
          <w:numId w:val="2"/>
        </w:numPr>
        <w:spacing w:after="80" w:before="0"/>
      </w:pPr>
      <w:r>
        <w:rPr>
          <w:rFonts w:ascii="Arial" w:cs="Arial" w:eastAsia="Arial" w:hAnsi="Arial"/>
          <w:color w:val="444444"/>
          <w:sz w:val="20"/>
          <w:szCs w:val="20"/>
        </w:rPr>
        <w:t xml:space="preserve">No user account data stored. All reports are anonymous.</w:t>
      </w:r>
    </w:p>
    <w:p>
      <w:pPr>
        <w:pStyle w:val="ListParagraph"/>
        <w:numPr>
          <w:ilvl w:val="0"/>
          <w:numId w:val="2"/>
        </w:numPr>
        <w:spacing w:after="80" w:before="0"/>
      </w:pPr>
      <w:r>
        <w:rPr>
          <w:rFonts w:ascii="Arial" w:cs="Arial" w:eastAsia="Arial" w:hAnsi="Arial"/>
          <w:color w:val="444444"/>
          <w:sz w:val="20"/>
          <w:szCs w:val="20"/>
        </w:rPr>
        <w:t xml:space="preserve">EXIF GPS coordinates used only for reverse geocoding. Stored on the report record but not displayed publicly.</w:t>
      </w:r>
    </w:p>
    <w:p>
      <w:pPr>
        <w:pStyle w:val="ListParagraph"/>
        <w:numPr>
          <w:ilvl w:val="0"/>
          <w:numId w:val="2"/>
        </w:numPr>
        <w:spacing w:after="80" w:before="0"/>
      </w:pPr>
      <w:r>
        <w:rPr>
          <w:rFonts w:ascii="Arial" w:cs="Arial" w:eastAsia="Arial" w:hAnsi="Arial"/>
          <w:color w:val="444444"/>
          <w:sz w:val="20"/>
          <w:szCs w:val="20"/>
        </w:rPr>
        <w:t xml:space="preserve">No analytics trackers, ad pixels, or third-party data collection.</w:t>
      </w:r>
    </w:p>
    <w:p>
      <w:pPr>
        <w:pStyle w:val="ListParagraph"/>
        <w:numPr>
          <w:ilvl w:val="0"/>
          <w:numId w:val="2"/>
        </w:numPr>
        <w:spacing w:after="80" w:before="0"/>
      </w:pPr>
      <w:r>
        <w:rPr>
          <w:rFonts w:ascii="Arial" w:cs="Arial" w:eastAsia="Arial" w:hAnsi="Arial"/>
          <w:color w:val="444444"/>
          <w:sz w:val="20"/>
          <w:szCs w:val="20"/>
        </w:rPr>
        <w:t xml:space="preserve">Photos are publicly accessible via the report URL. Reporters are informed before submitting.</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5.5 Moderation</w:t>
      </w:r>
    </w:p>
    <w:p>
      <w:pPr>
        <w:spacing w:after="120" w:before="0"/>
      </w:pPr>
      <w:r>
        <w:rPr>
          <w:rFonts w:ascii="Arial" w:cs="Arial" w:eastAsia="Arial" w:hAnsi="Arial"/>
          <w:color w:val="444444"/>
          <w:sz w:val="20"/>
          <w:szCs w:val="20"/>
        </w:rPr>
        <w:t xml:space="preserve">The platform is designed to operate with minimal moderation. The primary moderation touchpoint is the resolution review queue: report groups in Resolution Submitted state that have not received 2 Resolution Upvotes within 72 hours.</w:t>
      </w:r>
    </w:p>
    <w:p>
      <w:pPr>
        <w:pStyle w:val="ListParagraph"/>
        <w:numPr>
          <w:ilvl w:val="0"/>
          <w:numId w:val="2"/>
        </w:numPr>
        <w:spacing w:after="80" w:before="0"/>
      </w:pPr>
      <w:r>
        <w:rPr>
          <w:rFonts w:ascii="Arial" w:cs="Arial" w:eastAsia="Arial" w:hAnsi="Arial"/>
          <w:color w:val="444444"/>
          <w:sz w:val="20"/>
          <w:szCs w:val="20"/>
        </w:rPr>
        <w:t xml:space="preserve">Duplicate detection: two submissions within 30 metres in the same tab within 2 hours are automatically grouped. No moderator action needed.</w:t>
      </w:r>
    </w:p>
    <w:p>
      <w:pPr>
        <w:pStyle w:val="ListParagraph"/>
        <w:numPr>
          <w:ilvl w:val="0"/>
          <w:numId w:val="2"/>
        </w:numPr>
        <w:spacing w:after="80" w:before="0"/>
      </w:pPr>
      <w:r>
        <w:rPr>
          <w:rFonts w:ascii="Arial" w:cs="Arial" w:eastAsia="Arial" w:hAnsi="Arial"/>
          <w:color w:val="444444"/>
          <w:sz w:val="20"/>
          <w:szCs w:val="20"/>
        </w:rPr>
        <w:t xml:space="preserve">Moderators can: close a group as spam, mark as acknowledged, confirm a resolution, and hide an inappropriate photo.</w:t>
      </w:r>
    </w:p>
    <w:p>
      <w:pPr>
        <w:pStyle w:val="ListParagraph"/>
        <w:numPr>
          <w:ilvl w:val="0"/>
          <w:numId w:val="2"/>
        </w:numPr>
        <w:spacing w:after="80" w:before="0"/>
      </w:pPr>
      <w:r>
        <w:rPr>
          <w:rFonts w:ascii="Arial" w:cs="Arial" w:eastAsia="Arial" w:hAnsi="Arial"/>
          <w:color w:val="444444"/>
          <w:sz w:val="20"/>
          <w:szCs w:val="20"/>
        </w:rPr>
        <w:t xml:space="preserve">Moderators cannot: edit report content, change category, or change GPS location.</w:t>
      </w:r>
    </w:p>
    <w:p>
      <w:pPr>
        <w:pStyle w:val="ListParagraph"/>
        <w:numPr>
          <w:ilvl w:val="0"/>
          <w:numId w:val="2"/>
        </w:numPr>
        <w:spacing w:after="80" w:before="0"/>
      </w:pPr>
      <w:r>
        <w:rPr>
          <w:rFonts w:ascii="Arial" w:cs="Arial" w:eastAsia="Arial" w:hAnsi="Arial"/>
          <w:color w:val="444444"/>
          <w:sz w:val="20"/>
          <w:szCs w:val="20"/>
        </w:rPr>
        <w:t xml:space="preserve">No public-facing report flagging in v1.</w:t>
      </w:r>
    </w:p>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6. Scope and Boundaries</w:t>
      </w:r>
    </w:p>
    <w:p>
      <w:pPr>
        <w:pBdr>
          <w:bottom w:val="single" w:color="DDDDDD" w:sz="4" w:space="1"/>
        </w:pBdr>
        <w:spacing w:after="80" w:before="80"/>
      </w:pPr>
      <w:r>
        <w:t xml:space="preserve"/>
      </w:r>
    </w:p>
    <w:p>
      <w:pPr>
        <w:spacing w:after="80" w:before="0"/>
      </w:pPr>
      <w:r>
        <w:t xml:space="preserve"/>
      </w:r>
    </w:p>
    <w:p>
      <w:pPr>
        <w:pStyle w:val="Heading2"/>
        <w:spacing w:after="100" w:before="360"/>
      </w:pPr>
      <w:r>
        <w:rPr>
          <w:rFonts w:ascii="Arial" w:cs="Arial" w:eastAsia="Arial" w:hAnsi="Arial"/>
          <w:b/>
          <w:bCs/>
          <w:color w:val="1A6B3C"/>
          <w:sz w:val="26"/>
          <w:szCs w:val="26"/>
        </w:rPr>
        <w:t xml:space="preserve">6.1 Geographic Scope</w:t>
      </w:r>
    </w:p>
    <w:p>
      <w:pPr>
        <w:spacing w:after="120" w:before="0"/>
      </w:pPr>
      <w:r>
        <w:rPr>
          <w:rFonts w:ascii="Arial" w:cs="Arial" w:eastAsia="Arial" w:hAnsi="Arial"/>
          <w:color w:val="444444"/>
          <w:sz w:val="20"/>
          <w:szCs w:val="20"/>
        </w:rPr>
        <w:t xml:space="preserve">Reports accepted within BMC boundary only. Geo-fence enforced client-side for UX and server-side as the hard gate. Users outside Mumbai can browse and share but cannot report.</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6.2 What This Platform Does Not Do</w:t>
      </w:r>
    </w:p>
    <w:p>
      <w:pPr>
        <w:pStyle w:val="ListParagraph"/>
        <w:numPr>
          <w:ilvl w:val="0"/>
          <w:numId w:val="2"/>
        </w:numPr>
        <w:spacing w:after="80" w:before="0"/>
      </w:pPr>
      <w:r>
        <w:rPr>
          <w:rFonts w:ascii="Arial" w:cs="Arial" w:eastAsia="Arial" w:hAnsi="Arial"/>
          <w:color w:val="444444"/>
          <w:sz w:val="20"/>
          <w:szCs w:val="20"/>
        </w:rPr>
        <w:t xml:space="preserve">Does not file complaints with BMC on the reporter's behalf</w:t>
      </w:r>
    </w:p>
    <w:p>
      <w:pPr>
        <w:pStyle w:val="ListParagraph"/>
        <w:numPr>
          <w:ilvl w:val="0"/>
          <w:numId w:val="2"/>
        </w:numPr>
        <w:spacing w:after="80" w:before="0"/>
      </w:pPr>
      <w:r>
        <w:rPr>
          <w:rFonts w:ascii="Arial" w:cs="Arial" w:eastAsia="Arial" w:hAnsi="Arial"/>
          <w:color w:val="444444"/>
          <w:sz w:val="20"/>
          <w:szCs w:val="20"/>
        </w:rPr>
        <w:t xml:space="preserve">Does not contact elected officials or contractors directly</w:t>
      </w:r>
    </w:p>
    <w:p>
      <w:pPr>
        <w:pStyle w:val="ListParagraph"/>
        <w:numPr>
          <w:ilvl w:val="0"/>
          <w:numId w:val="2"/>
        </w:numPr>
        <w:spacing w:after="80" w:before="0"/>
      </w:pPr>
      <w:r>
        <w:rPr>
          <w:rFonts w:ascii="Arial" w:cs="Arial" w:eastAsia="Arial" w:hAnsi="Arial"/>
          <w:color w:val="444444"/>
          <w:sz w:val="20"/>
          <w:szCs w:val="20"/>
        </w:rPr>
        <w:t xml:space="preserve">Does not manage or assign resolution tasks to any government body</w:t>
      </w:r>
    </w:p>
    <w:p>
      <w:pPr>
        <w:pStyle w:val="ListParagraph"/>
        <w:numPr>
          <w:ilvl w:val="0"/>
          <w:numId w:val="2"/>
        </w:numPr>
        <w:spacing w:after="80" w:before="0"/>
      </w:pPr>
      <w:r>
        <w:rPr>
          <w:rFonts w:ascii="Arial" w:cs="Arial" w:eastAsia="Arial" w:hAnsi="Arial"/>
          <w:color w:val="444444"/>
          <w:sz w:val="20"/>
          <w:szCs w:val="20"/>
        </w:rPr>
        <w:t xml:space="preserve">Does not notify reporters when their report status changes (v1)</w:t>
      </w:r>
    </w:p>
    <w:p>
      <w:pPr>
        <w:pStyle w:val="ListParagraph"/>
        <w:numPr>
          <w:ilvl w:val="0"/>
          <w:numId w:val="2"/>
        </w:numPr>
        <w:spacing w:after="80" w:before="0"/>
      </w:pPr>
      <w:r>
        <w:rPr>
          <w:rFonts w:ascii="Arial" w:cs="Arial" w:eastAsia="Arial" w:hAnsi="Arial"/>
          <w:color w:val="444444"/>
          <w:sz w:val="20"/>
          <w:szCs w:val="20"/>
        </w:rPr>
        <w:t xml:space="preserve">Does not support audio, video, or multi-photo submissions</w:t>
      </w:r>
    </w:p>
    <w:p>
      <w:pPr>
        <w:pStyle w:val="ListParagraph"/>
        <w:numPr>
          <w:ilvl w:val="0"/>
          <w:numId w:val="2"/>
        </w:numPr>
        <w:spacing w:after="80" w:before="0"/>
      </w:pPr>
      <w:r>
        <w:rPr>
          <w:rFonts w:ascii="Arial" w:cs="Arial" w:eastAsia="Arial" w:hAnsi="Arial"/>
          <w:color w:val="444444"/>
          <w:sz w:val="20"/>
          <w:szCs w:val="20"/>
        </w:rPr>
        <w:t xml:space="preserve">Does not support issues outside Mumbai</w:t>
      </w:r>
    </w:p>
    <w:p>
      <w:pPr>
        <w:pStyle w:val="ListParagraph"/>
        <w:numPr>
          <w:ilvl w:val="0"/>
          <w:numId w:val="2"/>
        </w:numPr>
        <w:spacing w:after="80" w:before="0"/>
      </w:pPr>
      <w:r>
        <w:rPr>
          <w:rFonts w:ascii="Arial" w:cs="Arial" w:eastAsia="Arial" w:hAnsi="Arial"/>
          <w:color w:val="444444"/>
          <w:sz w:val="20"/>
          <w:szCs w:val="20"/>
        </w:rPr>
        <w:t xml:space="preserve">Does not support languages other than English in v1</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6.3 Not in v1</w:t>
      </w:r>
    </w:p>
    <w:p>
      <w:pPr>
        <w:pStyle w:val="ListParagraph"/>
        <w:numPr>
          <w:ilvl w:val="0"/>
          <w:numId w:val="2"/>
        </w:numPr>
        <w:spacing w:after="80" w:before="0"/>
      </w:pPr>
      <w:r>
        <w:rPr>
          <w:rFonts w:ascii="Arial" w:cs="Arial" w:eastAsia="Arial" w:hAnsi="Arial"/>
          <w:color w:val="444444"/>
          <w:sz w:val="20"/>
          <w:szCs w:val="20"/>
        </w:rPr>
        <w:t xml:space="preserve">Push notifications or email alerts</w:t>
      </w:r>
    </w:p>
    <w:p>
      <w:pPr>
        <w:pStyle w:val="ListParagraph"/>
        <w:numPr>
          <w:ilvl w:val="0"/>
          <w:numId w:val="2"/>
        </w:numPr>
        <w:spacing w:after="80" w:before="0"/>
      </w:pPr>
      <w:r>
        <w:rPr>
          <w:rFonts w:ascii="Arial" w:cs="Arial" w:eastAsia="Arial" w:hAnsi="Arial"/>
          <w:color w:val="444444"/>
          <w:sz w:val="20"/>
          <w:szCs w:val="20"/>
        </w:rPr>
        <w:t xml:space="preserve">Reporter accounts or report history</w:t>
      </w:r>
    </w:p>
    <w:p>
      <w:pPr>
        <w:pStyle w:val="ListParagraph"/>
        <w:numPr>
          <w:ilvl w:val="0"/>
          <w:numId w:val="2"/>
        </w:numPr>
        <w:spacing w:after="80" w:before="0"/>
      </w:pPr>
      <w:r>
        <w:rPr>
          <w:rFonts w:ascii="Arial" w:cs="Arial" w:eastAsia="Arial" w:hAnsi="Arial"/>
          <w:color w:val="444444"/>
          <w:sz w:val="20"/>
          <w:szCs w:val="20"/>
        </w:rPr>
        <w:t xml:space="preserve">In-app moderation interface (v1 uses Supabase dashboard)</w:t>
      </w:r>
    </w:p>
    <w:p>
      <w:pPr>
        <w:pStyle w:val="ListParagraph"/>
        <w:numPr>
          <w:ilvl w:val="0"/>
          <w:numId w:val="2"/>
        </w:numPr>
        <w:spacing w:after="80" w:before="0"/>
      </w:pPr>
      <w:r>
        <w:rPr>
          <w:rFonts w:ascii="Arial" w:cs="Arial" w:eastAsia="Arial" w:hAnsi="Arial"/>
          <w:color w:val="444444"/>
          <w:sz w:val="20"/>
          <w:szCs w:val="20"/>
        </w:rPr>
        <w:t xml:space="preserve">Direct BMC API integration</w:t>
      </w:r>
    </w:p>
    <w:p>
      <w:pPr>
        <w:pStyle w:val="ListParagraph"/>
        <w:numPr>
          <w:ilvl w:val="0"/>
          <w:numId w:val="2"/>
        </w:numPr>
        <w:spacing w:after="80" w:before="0"/>
      </w:pPr>
      <w:r>
        <w:rPr>
          <w:rFonts w:ascii="Arial" w:cs="Arial" w:eastAsia="Arial" w:hAnsi="Arial"/>
          <w:color w:val="444444"/>
          <w:sz w:val="20"/>
          <w:szCs w:val="20"/>
        </w:rPr>
        <w:t xml:space="preserve">Marathi or Hindi language support</w:t>
      </w:r>
    </w:p>
    <w:p>
      <w:pPr>
        <w:pStyle w:val="ListParagraph"/>
        <w:numPr>
          <w:ilvl w:val="0"/>
          <w:numId w:val="2"/>
        </w:numPr>
        <w:spacing w:after="80" w:before="0"/>
      </w:pPr>
      <w:r>
        <w:rPr>
          <w:rFonts w:ascii="Arial" w:cs="Arial" w:eastAsia="Arial" w:hAnsi="Arial"/>
          <w:color w:val="444444"/>
          <w:sz w:val="20"/>
          <w:szCs w:val="20"/>
        </w:rPr>
        <w:t xml:space="preserve">Native iOS or Android apps</w:t>
      </w:r>
    </w:p>
    <w:p>
      <w:pPr>
        <w:pStyle w:val="ListParagraph"/>
        <w:numPr>
          <w:ilvl w:val="0"/>
          <w:numId w:val="2"/>
        </w:numPr>
        <w:spacing w:after="80" w:before="0"/>
      </w:pPr>
      <w:r>
        <w:rPr>
          <w:rFonts w:ascii="Arial" w:cs="Arial" w:eastAsia="Arial" w:hAnsi="Arial"/>
          <w:color w:val="444444"/>
          <w:sz w:val="20"/>
          <w:szCs w:val="20"/>
        </w:rPr>
        <w:t xml:space="preserve">Contractors leaderboard tab if mapping data unavailable</w:t>
      </w:r>
    </w:p>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7. Data Dependencies</w:t>
      </w:r>
    </w:p>
    <w:p>
      <w:pPr>
        <w:pBdr>
          <w:bottom w:val="single" w:color="DDDDDD" w:sz="4" w:space="1"/>
        </w:pBdr>
        <w:spacing w:after="80" w:before="80"/>
      </w:pPr>
      <w:r>
        <w:t xml:space="preserve"/>
      </w:r>
    </w:p>
    <w:p>
      <w:pPr>
        <w:spacing w:after="80" w:before="0"/>
      </w:pPr>
      <w:r>
        <w:t xml:space="preserve"/>
      </w:r>
    </w:p>
    <w:p>
      <w:pPr>
        <w:spacing w:after="120" w:before="0"/>
      </w:pPr>
      <w:r>
        <w:rPr>
          <w:rFonts w:ascii="Arial" w:cs="Arial" w:eastAsia="Arial" w:hAnsi="Arial"/>
          <w:color w:val="444444"/>
          <w:sz w:val="20"/>
          <w:szCs w:val="20"/>
        </w:rPr>
        <w:t xml:space="preserve">Several features depend on external data that must be sourced and manually maintained. The platform degrades gracefully when data is incomplete.</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7.1 Dependency Register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760"/>
        <w:gridCol w:w="2000"/>
      </w:tblGrid>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Data</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Required For</w:t>
            </w:r>
          </w:p>
        </w:tc>
        <w:tc>
          <w:tcPr>
            <w:tcW w:type="dxa" w:w="2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Source</w:t>
            </w:r>
          </w:p>
        </w:tc>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Status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BMC ward GeoJSON (24 wards)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Geo-fence, ward leaderboard, reverse geocoding</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BMC open data portal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Available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MLA constituency GeoJSON (36)</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MLA leaderboard, accountability chain</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Election Commission of India</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Available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MP constituency GeoJSON (6)</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MP leaderboard, accountability chain, share cards</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Election Commission of India</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Available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MLA names, party, X handle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Leaderboard, accountability chain, share cards</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Public record; manual compilation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Needs sourcing</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MP names, party, X handle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Leaderboard, accountability chain, share cards</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Public record; manual compilation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Needs sourcing</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BMC contractor-to-ward mapping</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Contractor leaderboard, accountability chain</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BMC internal; RTI may be required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Unknown; deferred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Ward officer names and contacts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Accountability chain nodes</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BMC ward offices; not centrally published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Unknown; deferred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BMC helpline numbers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Contact bottom sheet</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BMC website; partially available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Needs sourcing</w:t>
            </w:r>
          </w:p>
        </w:tc>
      </w:tr>
    </w:tbl>
    <w:p>
      <w:pPr>
        <w:spacing w:after="120" w:before="0"/>
      </w:pPr>
      <w:r>
        <w:t xml:space="preserve"/>
      </w:r>
    </w:p>
    <w:p>
      <w:pPr>
        <w:pStyle w:val="Heading2"/>
        <w:spacing w:after="100" w:before="360"/>
      </w:pPr>
      <w:r>
        <w:rPr>
          <w:rFonts w:ascii="Arial" w:cs="Arial" w:eastAsia="Arial" w:hAnsi="Arial"/>
          <w:b/>
          <w:bCs/>
          <w:color w:val="1A6B3C"/>
          <w:sz w:val="26"/>
          <w:szCs w:val="26"/>
        </w:rPr>
        <w:t xml:space="preserve">7.2 Degradation Rules</w:t>
      </w:r>
    </w:p>
    <w:p>
      <w:pPr>
        <w:pStyle w:val="ListParagraph"/>
        <w:numPr>
          <w:ilvl w:val="0"/>
          <w:numId w:val="2"/>
        </w:numPr>
        <w:spacing w:after="80" w:before="0"/>
      </w:pPr>
      <w:r>
        <w:rPr>
          <w:rFonts w:ascii="Arial" w:cs="Arial" w:eastAsia="Arial" w:hAnsi="Arial"/>
          <w:color w:val="444444"/>
          <w:sz w:val="20"/>
          <w:szCs w:val="20"/>
        </w:rPr>
        <w:t xml:space="preserve">Leaderboard tabs with no data show a "data coming soon" state.</w:t>
      </w:r>
    </w:p>
    <w:p>
      <w:pPr>
        <w:pStyle w:val="ListParagraph"/>
        <w:numPr>
          <w:ilvl w:val="0"/>
          <w:numId w:val="2"/>
        </w:numPr>
        <w:spacing w:after="80" w:before="0"/>
      </w:pPr>
      <w:r>
        <w:rPr>
          <w:rFonts w:ascii="Arial" w:cs="Arial" w:eastAsia="Arial" w:hAnsi="Arial"/>
          <w:color w:val="444444"/>
          <w:sz w:val="20"/>
          <w:szCs w:val="20"/>
        </w:rPr>
        <w:t xml:space="preserve">Accountability chain nodes with missing contacts show the role name but no contact options.</w:t>
      </w:r>
    </w:p>
    <w:p>
      <w:pPr>
        <w:pStyle w:val="ListParagraph"/>
        <w:numPr>
          <w:ilvl w:val="0"/>
          <w:numId w:val="2"/>
        </w:numPr>
        <w:spacing w:after="80" w:before="0"/>
      </w:pPr>
      <w:r>
        <w:rPr>
          <w:rFonts w:ascii="Arial" w:cs="Arial" w:eastAsia="Arial" w:hAnsi="Arial"/>
          <w:color w:val="444444"/>
          <w:sz w:val="20"/>
          <w:szCs w:val="20"/>
        </w:rPr>
        <w:t xml:space="preserve">Share cards omit @handles if unavailable rather than showing blank.</w:t>
      </w:r>
    </w:p>
    <w:p>
      <w:pPr>
        <w:pStyle w:val="ListParagraph"/>
        <w:numPr>
          <w:ilvl w:val="0"/>
          <w:numId w:val="2"/>
        </w:numPr>
        <w:spacing w:after="80" w:before="0"/>
      </w:pPr>
      <w:r>
        <w:rPr>
          <w:rFonts w:ascii="Arial" w:cs="Arial" w:eastAsia="Arial" w:hAnsi="Arial"/>
          <w:color w:val="444444"/>
          <w:sz w:val="20"/>
          <w:szCs w:val="20"/>
        </w:rPr>
        <w:t xml:space="preserve">Contractors leaderboard tab hidden until mapping data is available.</w:t>
      </w:r>
    </w:p>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8. Success Metrics</w:t>
      </w:r>
    </w:p>
    <w:p>
      <w:pPr>
        <w:pBdr>
          <w:bottom w:val="single" w:color="DDDDDD" w:sz="4" w:space="1"/>
        </w:pBdr>
        <w:spacing w:after="80" w:before="80"/>
      </w:pPr>
      <w:r>
        <w:t xml:space="preserve"/>
      </w:r>
    </w:p>
    <w:p>
      <w:pPr>
        <w:spacing w:after="80" w:before="0"/>
      </w:pPr>
      <w:r>
        <w:t xml:space="preserve"/>
      </w:r>
    </w:p>
    <w:p>
      <w:pPr>
        <w:spacing w:after="120" w:before="0"/>
      </w:pPr>
      <w:r>
        <w:rPr>
          <w:rFonts w:ascii="Arial" w:cs="Arial" w:eastAsia="Arial" w:hAnsi="Arial"/>
          <w:color w:val="444444"/>
          <w:sz w:val="20"/>
          <w:szCs w:val="20"/>
        </w:rPr>
        <w:t xml:space="preserve">Metrics track civic impact, not engagement.</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8.1 Launch Targets (Month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Metric</w:t>
            </w:r>
          </w:p>
        </w:tc>
        <w:tc>
          <w:tcPr>
            <w:tcW w:type="dxa" w:w="62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Target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Total report groups created</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500 in first 30 days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Unique reporting sessions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300 in first 30 days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Groups with 2+ reporters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20% of total groups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Groups resolved</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10% of total groups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Share card taps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200 in first 30 days</w:t>
            </w:r>
          </w:p>
        </w:tc>
      </w:tr>
    </w:tbl>
    <w:p>
      <w:pPr>
        <w:spacing w:after="120" w:before="0"/>
      </w:pPr>
      <w:r>
        <w:t xml:space="preserve"/>
      </w:r>
    </w:p>
    <w:p>
      <w:pPr>
        <w:pStyle w:val="Heading2"/>
        <w:spacing w:after="100" w:before="360"/>
      </w:pPr>
      <w:r>
        <w:rPr>
          <w:rFonts w:ascii="Arial" w:cs="Arial" w:eastAsia="Arial" w:hAnsi="Arial"/>
          <w:b/>
          <w:bCs/>
          <w:color w:val="1A6B3C"/>
          <w:sz w:val="26"/>
          <w:szCs w:val="26"/>
        </w:rPr>
        <w:t xml:space="preserve">8.2 Health Indicators</w:t>
      </w:r>
    </w:p>
    <w:p>
      <w:pPr>
        <w:pStyle w:val="ListParagraph"/>
        <w:numPr>
          <w:ilvl w:val="0"/>
          <w:numId w:val="2"/>
        </w:numPr>
        <w:spacing w:after="80" w:before="0"/>
      </w:pPr>
      <w:r>
        <w:rPr>
          <w:rFonts w:ascii="Arial" w:cs="Arial" w:eastAsia="Arial" w:hAnsi="Arial"/>
          <w:color w:val="444444"/>
          <w:sz w:val="20"/>
          <w:szCs w:val="20"/>
        </w:rPr>
        <w:t xml:space="preserve">Average time-to-resolve across categories</w:t>
      </w:r>
    </w:p>
    <w:p>
      <w:pPr>
        <w:pStyle w:val="ListParagraph"/>
        <w:numPr>
          <w:ilvl w:val="0"/>
          <w:numId w:val="2"/>
        </w:numPr>
        <w:spacing w:after="80" w:before="0"/>
      </w:pPr>
      <w:r>
        <w:rPr>
          <w:rFonts w:ascii="Arial" w:cs="Arial" w:eastAsia="Arial" w:hAnsi="Arial"/>
          <w:color w:val="444444"/>
          <w:sz w:val="20"/>
          <w:szCs w:val="20"/>
        </w:rPr>
        <w:t xml:space="preserve">Ward distribution of reports (no single ward over 40% of volume)</w:t>
      </w:r>
    </w:p>
    <w:p>
      <w:pPr>
        <w:pStyle w:val="ListParagraph"/>
        <w:numPr>
          <w:ilvl w:val="0"/>
          <w:numId w:val="2"/>
        </w:numPr>
        <w:spacing w:after="80" w:before="0"/>
      </w:pPr>
      <w:r>
        <w:rPr>
          <w:rFonts w:ascii="Arial" w:cs="Arial" w:eastAsia="Arial" w:hAnsi="Arial"/>
          <w:color w:val="444444"/>
          <w:sz w:val="20"/>
          <w:szCs w:val="20"/>
        </w:rPr>
        <w:t xml:space="preserve">Resolution submissions that auto-resolve vs require moderator review</w:t>
      </w:r>
    </w:p>
    <w:p>
      <w:pPr>
        <w:pStyle w:val="ListParagraph"/>
        <w:numPr>
          <w:ilvl w:val="0"/>
          <w:numId w:val="2"/>
        </w:numPr>
        <w:spacing w:after="80" w:before="0"/>
      </w:pPr>
      <w:r>
        <w:rPr>
          <w:rFonts w:ascii="Arial" w:cs="Arial" w:eastAsia="Arial" w:hAnsi="Arial"/>
          <w:color w:val="444444"/>
          <w:sz w:val="20"/>
          <w:szCs w:val="20"/>
        </w:rPr>
        <w:t xml:space="preserve">Moderator queue size (target: all flagged resolutions reviewed within 48 hours)</w:t>
      </w:r>
    </w:p>
    <w:p>
      <w:pPr>
        <w:spacing w:after="120" w:before="0"/>
      </w:pPr>
      <w:r>
        <w:t xml:space="preserve"/>
      </w:r>
    </w:p>
    <w:p>
      <w:pPr>
        <w:pStyle w:val="Heading2"/>
        <w:spacing w:after="100" w:before="360"/>
      </w:pPr>
      <w:r>
        <w:rPr>
          <w:rFonts w:ascii="Arial" w:cs="Arial" w:eastAsia="Arial" w:hAnsi="Arial"/>
          <w:b/>
          <w:bCs/>
          <w:color w:val="1A6B3C"/>
          <w:sz w:val="26"/>
          <w:szCs w:val="26"/>
        </w:rPr>
        <w:t xml:space="preserve">8.3 What We Are Not Optimising For</w:t>
      </w:r>
    </w:p>
    <w:p>
      <w:pPr>
        <w:pStyle w:val="ListParagraph"/>
        <w:numPr>
          <w:ilvl w:val="0"/>
          <w:numId w:val="2"/>
        </w:numPr>
        <w:spacing w:after="80" w:before="0"/>
      </w:pPr>
      <w:r>
        <w:rPr>
          <w:rFonts w:ascii="Arial" w:cs="Arial" w:eastAsia="Arial" w:hAnsi="Arial"/>
          <w:color w:val="444444"/>
          <w:sz w:val="20"/>
          <w:szCs w:val="20"/>
        </w:rPr>
        <w:t xml:space="preserve">Daily active users or session duration</w:t>
      </w:r>
    </w:p>
    <w:p>
      <w:pPr>
        <w:pStyle w:val="ListParagraph"/>
        <w:numPr>
          <w:ilvl w:val="0"/>
          <w:numId w:val="2"/>
        </w:numPr>
        <w:spacing w:after="80" w:before="0"/>
      </w:pPr>
      <w:r>
        <w:rPr>
          <w:rFonts w:ascii="Arial" w:cs="Arial" w:eastAsia="Arial" w:hAnsi="Arial"/>
          <w:color w:val="444444"/>
          <w:sz w:val="20"/>
          <w:szCs w:val="20"/>
        </w:rPr>
        <w:t xml:space="preserve">Return visit rate</w:t>
      </w:r>
    </w:p>
    <w:p>
      <w:pPr>
        <w:pStyle w:val="ListParagraph"/>
        <w:numPr>
          <w:ilvl w:val="0"/>
          <w:numId w:val="2"/>
        </w:numPr>
        <w:spacing w:after="80" w:before="0"/>
      </w:pPr>
      <w:r>
        <w:rPr>
          <w:rFonts w:ascii="Arial" w:cs="Arial" w:eastAsia="Arial" w:hAnsi="Arial"/>
          <w:color w:val="444444"/>
          <w:sz w:val="20"/>
          <w:szCs w:val="20"/>
        </w:rPr>
        <w:t xml:space="preserve">Social media follower counts</w:t>
      </w:r>
    </w:p>
    <w:p>
      <w:pPr>
        <w:pStyle w:val="ListParagraph"/>
        <w:numPr>
          <w:ilvl w:val="0"/>
          <w:numId w:val="2"/>
        </w:numPr>
        <w:spacing w:after="80" w:before="0"/>
      </w:pPr>
      <w:r>
        <w:rPr>
          <w:rFonts w:ascii="Arial" w:cs="Arial" w:eastAsia="Arial" w:hAnsi="Arial"/>
          <w:color w:val="444444"/>
          <w:sz w:val="20"/>
          <w:szCs w:val="20"/>
        </w:rPr>
        <w:t xml:space="preserve">Press coverage volume</w:t>
      </w:r>
    </w:p>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9. Assumptions and Risks</w:t>
      </w:r>
    </w:p>
    <w:p>
      <w:pPr>
        <w:pBdr>
          <w:bottom w:val="single" w:color="DDDDDD" w:sz="4" w:space="1"/>
        </w:pBdr>
        <w:spacing w:after="80" w:before="80"/>
      </w:pPr>
      <w:r>
        <w:t xml:space="preserve"/>
      </w:r>
    </w:p>
    <w:p>
      <w:pPr>
        <w:spacing w:after="80" w:before="0"/>
      </w:pPr>
      <w:r>
        <w:t xml:space="preserve"/>
      </w:r>
    </w:p>
    <w:p>
      <w:pPr>
        <w:pStyle w:val="Heading2"/>
        <w:spacing w:after="100" w:before="360"/>
      </w:pPr>
      <w:r>
        <w:rPr>
          <w:rFonts w:ascii="Arial" w:cs="Arial" w:eastAsia="Arial" w:hAnsi="Arial"/>
          <w:b/>
          <w:bCs/>
          <w:color w:val="1A6B3C"/>
          <w:sz w:val="26"/>
          <w:szCs w:val="26"/>
        </w:rPr>
        <w:t xml:space="preserve">9.1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Assumption</w:t>
            </w:r>
          </w:p>
        </w:tc>
        <w:tc>
          <w:tcPr>
            <w:tcW w:type="dxa" w:w="62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Basis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Residents will report without an account</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Validated by NammaKasa</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Smartphone photos in Mumbai commonly contain EXIF GPS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Default on Android and iOS unless user has disabled camera location access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WhatsApp strips EXIF data from photos before upload</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Confirmed WhatsApp behaviour; GPS fallback handles this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Ward and constituency GeoJSON is available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BMC and Election Commission publish boundary data</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30 metres is a reliable grouping radius in urban Mumbai</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Accounts for GPS urban canyon variance of 10-20m with buffer</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2 Resolution Upvotes within 72 hours is a reasonable community confirmation threshold</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Balances speed vs false resolution risk; to be reviewed after launch data</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WhatsApp is the primary sharing channel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Near-universal penetration in Mumbai</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MLA and MP Twitter handles are publicly available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All serving representatives maintain public profiles</w:t>
            </w:r>
          </w:p>
        </w:tc>
      </w:tr>
    </w:tbl>
    <w:p>
      <w:pPr>
        <w:spacing w:after="120" w:before="0"/>
      </w:pPr>
      <w:r>
        <w:t xml:space="preserve"/>
      </w:r>
    </w:p>
    <w:p>
      <w:pPr>
        <w:pStyle w:val="Heading2"/>
        <w:spacing w:after="100" w:before="360"/>
      </w:pPr>
      <w:r>
        <w:rPr>
          <w:rFonts w:ascii="Arial" w:cs="Arial" w:eastAsia="Arial" w:hAnsi="Arial"/>
          <w:b/>
          <w:bCs/>
          <w:color w:val="1A6B3C"/>
          <w:sz w:val="26"/>
          <w:szCs w:val="26"/>
        </w:rPr>
        <w:t xml:space="preserve">9.2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Risk</w:t>
            </w:r>
          </w:p>
        </w:tc>
        <w:tc>
          <w:tcPr>
            <w:tcW w:type="dxa" w:w="117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Likelihood</w:t>
            </w:r>
          </w:p>
        </w:tc>
        <w:tc>
          <w:tcPr>
            <w:tcW w:type="dxa" w:w="117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Impact</w:t>
            </w:r>
          </w:p>
        </w:tc>
        <w:tc>
          <w:tcPr>
            <w:tcW w:type="dxa" w:w="4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Mitigation</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Contractor mapping data unavailable before launch</w:t>
            </w:r>
          </w:p>
        </w:tc>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High</w:t>
            </w:r>
          </w:p>
        </w:tc>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Medium</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Contractors tab deferred; launches without it</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EXIF stripped by WhatsApp if user screenshots and re-uploads</w:t>
            </w:r>
          </w:p>
        </w:tc>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Medium</w:t>
            </w:r>
          </w:p>
        </w:tc>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Medium</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GPS fallback; manual pin as final fallback</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2-upvote threshold gamed by two colluding users</w:t>
            </w:r>
          </w:p>
        </w:tc>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Low</w:t>
            </w:r>
          </w:p>
        </w:tc>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Medium</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Resolution photo is public; bad resolutions visible to community and shareable</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Report groups merge incorrectly at 30m in dense areas</w:t>
            </w:r>
          </w:p>
        </w:tc>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Low</w:t>
            </w:r>
          </w:p>
        </w:tc>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Medium</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Reporter can view existing group before submitting and choose to create new pin instead</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Spam or coordinated flooding</w:t>
            </w:r>
          </w:p>
        </w:tc>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Medium</w:t>
            </w:r>
          </w:p>
        </w:tc>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High</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Server-side rate limiting, geo-fence, grouping logic reduces pin spam</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Low resolution rate makes platform feel futile</w:t>
            </w:r>
          </w:p>
        </w:tc>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High</w:t>
            </w:r>
          </w:p>
        </w:tc>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High</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Leaderboard accountability framing is the primary value, not resolution speed</w:t>
            </w:r>
          </w:p>
        </w:tc>
      </w:tr>
    </w:tbl>
    <w:p>
      <w:pPr>
        <w:spacing w:after="240" w:before="0"/>
      </w:pPr>
      <w:r>
        <w:t xml:space="preserve"/>
      </w:r>
    </w:p>
    <w:p>
      <w:r>
        <w:br w:type="page"/>
      </w:r>
    </w:p>
    <w:p>
      <w:pPr>
        <w:pStyle w:val="Heading1"/>
        <w:spacing w:after="120" w:before="480"/>
      </w:pPr>
      <w:r>
        <w:rPr>
          <w:rFonts w:ascii="Arial" w:cs="Arial" w:eastAsia="Arial" w:hAnsi="Arial"/>
          <w:b/>
          <w:bCs/>
          <w:color w:val="111111"/>
          <w:sz w:val="32"/>
          <w:szCs w:val="32"/>
        </w:rPr>
        <w:t xml:space="preserve">10. Glossary</w:t>
      </w:r>
    </w:p>
    <w:p>
      <w:pPr>
        <w:pBdr>
          <w:bottom w:val="single" w:color="DDDDDD" w:sz="4" w:space="1"/>
        </w:pBdr>
        <w:spacing w:after="80" w:before="8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Term</w:t>
            </w:r>
          </w:p>
        </w:tc>
        <w:tc>
          <w:tcPr>
            <w:tcW w:type="dxa" w:w="7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11111"/>
                <w:sz w:val="18"/>
                <w:szCs w:val="18"/>
              </w:rPr>
              <w:t xml:space="preserve">Definition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BMC</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Brihanmumbai Municipal Corporation. The civic body governing Greater Mumbai.</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Ward</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One of 24 administrative divisions of Mumbai managed by BMC.</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MLA</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Member of the Legislative Assembly. Represents a state assembly constituency.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MP</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Member of Parliament. Represents a Lok Sabha constituency.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Contractor</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 private company contracted by BMC to manage garbage collection or civic services within a ward.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AEE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Assistant Executive Engineer. BMC engineering officer responsible for a zone or ward.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Report Group</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 cluster of reports from multiple residents about the same issue within 30 metres, shown as a single pin on the map.</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Reporter Count</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The number of residents who have submitted a photo to a report group.</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Issue Upvote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"I See This Too." A lightweight tap confirming an issue is real and present. Does not require a photo.</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Resolution Upvote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"Looks Fixed." A tap confirming that a resolution photo genuinely shows the issue is resolved.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Accountability Chain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 tappable list of officials and bodies responsible for resolving a report, shown on each report detail page.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Contact Bottom Sheet</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 panel that opens when a user taps an accountability chain node, showing available contact options.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Geo-fence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The BMC boundary polygon used to block report submissions from outside Mumbai.</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EXIF</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Metadata embedded in a photo file. Smartphones include GPS coordinates in EXIF by default.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Surge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Triggered when 5+ reports are filed in one neighbourhood within a 24-hour rolling window.</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Report Card</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An auto-generated weekly summary of civic issue activity across Mumbai.</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Resolution Submitted</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Status when a resident has uploaded a resolution photo but community confirmation is pending.</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My Street View</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Filtered map view showing report groups within 500 metres of the user's current location.</w:t>
            </w:r>
          </w:p>
        </w:tc>
      </w:tr>
    </w:tbl>
    <w:p>
      <w:pPr>
        <w:spacing w:after="12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11111"/>
      <w:sz w:val="32"/>
      <w:szCs w:val="32"/>
    </w:rPr>
  </w:style>
  <w:style w:type="paragraph" w:styleId="Heading2">
    <w:name w:val="Heading 2"/>
    <w:basedOn w:val="Normal"/>
    <w:next w:val="Normal"/>
    <w:qFormat/>
    <w:pPr>
      <w:spacing w:after="100" w:before="360"/>
      <w:outlineLvl w:val="1"/>
    </w:pPr>
    <w:rPr>
      <w:rFonts w:ascii="Arial" w:cs="Arial" w:eastAsia="Arial" w:hAnsi="Arial"/>
      <w:b/>
      <w:bCs/>
      <w:color w:val="1A6B3C"/>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2026-05-30T16:39:24.772Z</dcterms:created>
  <dcterms:modified xsi:type="dcterms:W3CDTF">2026-05-30T16:39:24.785Z</dcterms:modified>
</cp:coreProperties>
</file>

<file path=docProps/custom.xml><?xml version="1.0" encoding="utf-8"?>
<Properties xmlns="http://schemas.openxmlformats.org/officeDocument/2006/custom-properties" xmlns:vt="http://schemas.openxmlformats.org/officeDocument/2006/docPropsVTypes"/>
</file>