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>
          <w:rFonts w:ascii="Sarabun" w:cs="Sarabun" w:eastAsia="Sarabun" w:hAnsi="Sarabu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185"/>
        <w:gridCol w:w="1275"/>
        <w:gridCol w:w="2445"/>
        <w:gridCol w:w="615"/>
        <w:gridCol w:w="1095"/>
        <w:tblGridChange w:id="0">
          <w:tblGrid>
            <w:gridCol w:w="825"/>
            <w:gridCol w:w="4185"/>
            <w:gridCol w:w="1275"/>
            <w:gridCol w:w="2445"/>
            <w:gridCol w:w="615"/>
            <w:gridCol w:w="1095"/>
          </w:tblGrid>
        </w:tblGridChange>
      </w:tblGrid>
      <w:tr>
        <w:trPr>
          <w:cantSplit w:val="0"/>
          <w:trHeight w:val="169.99999999999994" w:hRule="atLeast"/>
          <w:tblHeader w:val="0"/>
        </w:trPr>
        <w:tc>
          <w:tcPr>
            <w:tcBorders>
              <w:top w:color="4285f4" w:space="0" w:sz="8" w:val="single"/>
              <w:left w:color="4285f4" w:space="0" w:sz="8" w:val="single"/>
              <w:bottom w:color="4285f4" w:space="0" w:sz="8" w:val="single"/>
              <w:right w:color="4285f4" w:space="0" w:sz="8" w:val="dashed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Name: </w:t>
            </w:r>
          </w:p>
        </w:tc>
        <w:tc>
          <w:tcPr>
            <w:tcBorders>
              <w:top w:color="4285f4" w:space="0" w:sz="8" w:val="single"/>
              <w:left w:color="4285f4" w:space="0" w:sz="8" w:val="dashed"/>
              <w:bottom w:color="4285f4" w:space="0" w:sz="8" w:val="single"/>
              <w:right w:color="4285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วัชรพล พงษ์วิลัย</w:t>
            </w:r>
          </w:p>
        </w:tc>
        <w:tc>
          <w:tcPr>
            <w:tcBorders>
              <w:top w:color="4285f4" w:space="0" w:sz="8" w:val="single"/>
              <w:left w:color="4285f4" w:space="0" w:sz="8" w:val="single"/>
              <w:bottom w:color="4285f4" w:space="0" w:sz="8" w:val="single"/>
              <w:right w:color="4285f4" w:space="0" w:sz="8" w:val="dashed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Student ID:</w:t>
            </w:r>
          </w:p>
        </w:tc>
        <w:tc>
          <w:tcPr>
            <w:tcBorders>
              <w:top w:color="4285f4" w:space="0" w:sz="8" w:val="single"/>
              <w:left w:color="4285f4" w:space="0" w:sz="8" w:val="dashed"/>
              <w:bottom w:color="4285f4" w:space="0" w:sz="8" w:val="single"/>
              <w:right w:color="4285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2013111089</w:t>
            </w:r>
          </w:p>
        </w:tc>
        <w:tc>
          <w:tcPr>
            <w:tcBorders>
              <w:top w:color="4285f4" w:space="0" w:sz="8" w:val="single"/>
              <w:left w:color="4285f4" w:space="0" w:sz="8" w:val="single"/>
              <w:bottom w:color="4285f4" w:space="0" w:sz="8" w:val="single"/>
              <w:right w:color="4285f4" w:space="0" w:sz="8" w:val="dashed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Sec:</w:t>
            </w:r>
          </w:p>
        </w:tc>
        <w:tc>
          <w:tcPr>
            <w:tcBorders>
              <w:top w:color="4285f4" w:space="0" w:sz="8" w:val="single"/>
              <w:left w:color="4285f4" w:space="0" w:sz="8" w:val="dashed"/>
              <w:bottom w:color="4285f4" w:space="0" w:sz="8" w:val="single"/>
              <w:right w:color="4285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ข้อ 1) ให้นักศึกษาเขียนโครงสร้างคำสั่งให้ถูกต้อง จาก Class Diagram (UML) ที่กำหนด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2295525" cy="128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0"/>
          <w:szCs w:val="20"/>
          <w:rtl w:val="0"/>
        </w:rPr>
        <w:t xml:space="preserve">*** คำสั่งในแต่ละ method ให้เขียน </w:t>
      </w:r>
      <w:r w:rsidDel="00000000" w:rsidR="00000000" w:rsidRPr="00000000">
        <w:rPr>
          <w:rFonts w:ascii="Sarabun" w:cs="Sarabun" w:eastAsia="Sarabun" w:hAnsi="Sarabun"/>
          <w:b w:val="1"/>
          <w:i w:val="1"/>
          <w:color w:val="ff0000"/>
          <w:sz w:val="20"/>
          <w:szCs w:val="20"/>
          <w:rtl w:val="0"/>
        </w:rPr>
        <w:t xml:space="preserve">//statement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0"/>
          <w:szCs w:val="20"/>
          <w:rtl w:val="0"/>
        </w:rPr>
        <w:t xml:space="preserve"> แทน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rtl w:val="0"/>
              </w:rPr>
              <w:t xml:space="preserve">Public class Rectangle{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rtl w:val="0"/>
              </w:rPr>
              <w:t xml:space="preserve">Private float height;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rtl w:val="0"/>
              </w:rPr>
              <w:t xml:space="preserve">Private float base;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rtl w:val="0"/>
              </w:rPr>
              <w:t xml:space="preserve">Public void setHeight(float Height)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rtl w:val="0"/>
              </w:rPr>
              <w:t xml:space="preserve">Public void setBase(float Base)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rtl w:val="0"/>
              </w:rPr>
              <w:t xml:space="preserve">Public float getArea()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285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285f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ข้อ 2) ให้นักศึกษาเขียนโปรแกรมจาก Class Diagram (UML) และโจทย์ที่กำหนด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255"/>
        <w:gridCol w:w="1590"/>
        <w:gridCol w:w="5100"/>
        <w:tblGridChange w:id="0">
          <w:tblGrid>
            <w:gridCol w:w="3510"/>
            <w:gridCol w:w="255"/>
            <w:gridCol w:w="1590"/>
            <w:gridCol w:w="51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</w:rPr>
              <w:drawing>
                <wp:inline distB="114300" distT="114300" distL="114300" distR="114300">
                  <wp:extent cx="2076450" cy="1168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setId()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นำค่าจากพารามิเตอร์ Id ไปกำหนดให้แอททริบิวต์ 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setPrice()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นำค่าจากพารามิเตอร์ Price ไปกำหนดให้แอททริบิวต์ price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getTotalPrice()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คำนวณหายอดรวม โดยใช้ข้อมูลในพารามิเตอร์ unit และ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แอททริบิวต์ price จากนั้นคืนค่าผลคำนวณที่ได้กลับ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76" w:lineRule="auto"/>
        <w:jc w:val="both"/>
        <w:rPr>
          <w:rFonts w:ascii="Sarabun" w:cs="Sarabun" w:eastAsia="Sarabun" w:hAnsi="Sarabu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Public class Product {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Private String id;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Private float price;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Public void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  <w:rtl w:val="0"/>
              </w:rPr>
              <w:t xml:space="preserve">setLd(String Id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Public void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  <w:rtl w:val="0"/>
              </w:rPr>
              <w:t xml:space="preserve">setPrice(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float Price</w:t>
            </w:r>
            <w:r w:rsidDel="00000000" w:rsidR="00000000" w:rsidRPr="00000000"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00ff"/>
                <w:rtl w:val="0"/>
              </w:rPr>
              <w:t xml:space="preserve">Public void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  <w:rtl w:val="0"/>
              </w:rPr>
              <w:t xml:space="preserve">getTotalPrice(int unit)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ff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jc w:val="both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ข้อ 3) จาก Class ที่กำหนดในข้อ 2 ให้เติมคำสั่งในโปรแกรม เพื่อให้โปรแกรมทำงานถูกต้องตามโจทย์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jc w:val="both"/>
        <w:rPr>
          <w:rFonts w:ascii="Sarabun" w:cs="Sarabun" w:eastAsia="Sarabun" w:hAnsi="Sarabu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เขียนโปรแกรมประกาศ Object อ้างอิงจากคลาส Product ตั้งชื่อ Object ว่า product (นิยามแทนสินค้า 1 รายการ) จากนั้นรับข้อมูลสินค้าและจำนวนชิ้นจากผู้ใช้งาน แสดงผลสรุปสินค้าว่ามียอดรวมเท่าใด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Input product Id    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B-001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Input product Price 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22.5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Input product Unit  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Total price is 225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ProductDemo1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static void main(String[] argos)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Scanner input = new Scanner(System.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        (1)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//declare object 'product' reference from Product 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System.out.print("Input product id    : 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        (2)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//receive product-id from user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System.out.print("Input product price : ");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        (3)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//receive product-price from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System.out.print("Input product unit  : ");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int unit = input.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System.out.println("Total price is " +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        (4)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9885"/>
        <w:tblGridChange w:id="0">
          <w:tblGrid>
            <w:gridCol w:w="555"/>
            <w:gridCol w:w="9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เขียนคำตอบในตารางด้านล่างนี้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85f4"/>
                <w:sz w:val="20"/>
                <w:szCs w:val="20"/>
                <w:rtl w:val="0"/>
              </w:rPr>
              <w:t xml:space="preserve">Product product = new Product()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85f4"/>
                <w:sz w:val="20"/>
                <w:szCs w:val="20"/>
                <w:rtl w:val="0"/>
              </w:rPr>
              <w:t xml:space="preserve">Product.setid = inputnextLine()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85f4"/>
                <w:sz w:val="20"/>
                <w:szCs w:val="20"/>
                <w:rtl w:val="0"/>
              </w:rPr>
              <w:t xml:space="preserve">product.setProduct = input.nextFloat()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85f4"/>
                <w:sz w:val="20"/>
                <w:szCs w:val="20"/>
                <w:rtl w:val="0"/>
              </w:rPr>
              <w:t xml:space="preserve">product.getTotalPrice(unit)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jc w:val="both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ข้อ 4) จากคำสั่งตัวอย่างที่ 3 ให้เปลี่ยนเป็นรับค่าและแสดงผลทาง Dialog box โดนคอนเซปของโปรแกรมยังเช่นเดิม</w:t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Import javax.swing.JOptionPane;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public class ProductDemol1{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public  static void main(String[] argos){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    Product product = new Product();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    product.setid(JOptionPane.showInputDialog(“Input Product id  : ”));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    product.setPrice = Float.parseFloat(JOptionPane.showInputDialog(“Input Product price :  ”));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    Int unit = Integer.parseInt(JOptionPane.showInputDialog(“Input Product unit  : ”));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    JOptionPane.showMessageDialog(nill, “total price is ”+product.getTotalPrice(unit));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4285f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4285f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