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Top 10 GCP Resource Management Best Practices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Structure Your Resource Hierarchy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Your foundation. Use a clear, logical hierarchy of the Organization node, Folders (to mirror your business units or environments like prod and dev), and Projects (to isolate applications and services). This structure is critical as policies and permissions are inherited.</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Implement Least-Privilege IAM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Control who can do what. Always follow the principle of least privilege. Avoid broad primitive roles (Owner, Editor) in production. Instead, use granular predefined roles (e.g., roles/compute.instanceAdmin). Assign roles to Google Groups (e.g., gcp-db-admins@company.com) rather than individual users for easier management.</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Enforce Guardrails with Organization Policies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Programmatically control what can be done. These policies set constraints on your entire organization or specific folders. Key policies include:</w:t>
      </w:r>
    </w:p>
    <w:p w:rsidR="00000000" w:rsidDel="00000000" w:rsidP="00000000" w:rsidRDefault="00000000" w:rsidRPr="00000000" w14:paraId="00000006">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constraints/gcp.resourceLocations:</w:t>
      </w:r>
      <w:r w:rsidDel="00000000" w:rsidR="00000000" w:rsidRPr="00000000">
        <w:rPr>
          <w:rFonts w:ascii="Google Sans Text" w:cs="Google Sans Text" w:eastAsia="Google Sans Text" w:hAnsi="Google Sans Text"/>
          <w:color w:val="1b1c1d"/>
          <w:rtl w:val="0"/>
        </w:rPr>
        <w:t xml:space="preserve"> Restrict which regions you can deploy in.</w:t>
      </w:r>
    </w:p>
    <w:p w:rsidR="00000000" w:rsidDel="00000000" w:rsidP="00000000" w:rsidRDefault="00000000" w:rsidRPr="00000000" w14:paraId="00000007">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constraints/compute.vmExternalIpAccess:</w:t>
      </w:r>
      <w:r w:rsidDel="00000000" w:rsidR="00000000" w:rsidRPr="00000000">
        <w:rPr>
          <w:rFonts w:ascii="Google Sans Text" w:cs="Google Sans Text" w:eastAsia="Google Sans Text" w:hAnsi="Google Sans Text"/>
          <w:color w:val="1b1c1d"/>
          <w:rtl w:val="0"/>
        </w:rPr>
        <w:t xml:space="preserve"> Block the creation of VMs with public IPs.</w:t>
      </w:r>
    </w:p>
    <w:p w:rsidR="00000000" w:rsidDel="00000000" w:rsidP="00000000" w:rsidRDefault="00000000" w:rsidRPr="00000000" w14:paraId="00000008">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constraints/iam.disableServiceAccountKeyCreation:</w:t>
      </w:r>
      <w:r w:rsidDel="00000000" w:rsidR="00000000" w:rsidRPr="00000000">
        <w:rPr>
          <w:rFonts w:ascii="Google Sans Text" w:cs="Google Sans Text" w:eastAsia="Google Sans Text" w:hAnsi="Google Sans Text"/>
          <w:color w:val="1b1c1d"/>
          <w:rtl w:val="0"/>
        </w:rPr>
        <w:t xml:space="preserve"> Prevent the use of static, downloadable service account keys.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Use Labels and Tags for Governance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Organize and filter your resources.</w:t>
      </w:r>
    </w:p>
    <w:p w:rsidR="00000000" w:rsidDel="00000000" w:rsidP="00000000" w:rsidRDefault="00000000" w:rsidRPr="00000000" w14:paraId="0000000A">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Labels</w:t>
      </w:r>
      <w:r w:rsidDel="00000000" w:rsidR="00000000" w:rsidRPr="00000000">
        <w:rPr>
          <w:rFonts w:ascii="Google Sans Text" w:cs="Google Sans Text" w:eastAsia="Google Sans Text" w:hAnsi="Google Sans Text"/>
          <w:color w:val="1b1c1d"/>
          <w:rtl w:val="0"/>
        </w:rPr>
        <w:t xml:space="preserve"> are key-value pairs for cost tracking and asset management (e.g., env:prod, cost-center:1234).</w:t>
      </w:r>
    </w:p>
    <w:p w:rsidR="00000000" w:rsidDel="00000000" w:rsidP="00000000" w:rsidRDefault="00000000" w:rsidRPr="00000000" w14:paraId="0000000B">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rtl w:val="0"/>
        </w:rPr>
        <w:t xml:space="preserve">Tags</w:t>
      </w:r>
      <w:r w:rsidDel="00000000" w:rsidR="00000000" w:rsidRPr="00000000">
        <w:rPr>
          <w:rFonts w:ascii="Google Sans Text" w:cs="Google Sans Text" w:eastAsia="Google Sans Text" w:hAnsi="Google Sans Text"/>
          <w:color w:val="1b1c1d"/>
          <w:rtl w:val="0"/>
        </w:rPr>
        <w:t xml:space="preserve"> are used for programmatic policy enforcement, such as creating firewall rules that apply to any resource with a specific tag (e.g., allow-ssh-from-bastion).</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Monitor, Audit, and Control Costs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Maintain full visibility. Use Cloud Billing to set budgets and alerts for projects and folders. Actively review Cloud Audit Logs (especially Data Access logs for sensitive data) to see who did what, and when. Use the Recommender to find idle resources and rightsizing opportunities.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Automate with Infrastructure as Code (IaC)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Treat your infrastructure like software. Avoid manual changes in the GCP console ("click-ops") for production systems. Use tools like Terraform or Cloud Deployment Manager to define, version, and deploy your resources. This ensures your environments are consistent, repeatable, and auditable.</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Design a Secure and Isolated Network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Build a strong perimeter. Use Shared VPC to centralize network management and security in a host project, while app teams consume services in their own projects. Default to using private IP addresses and Private Google Access to prevent resources from communicating over the public internet. Use VPC Service Controls to create a secure perimeter that blocks data exfiltration.</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Manage Secrets and Encryption Securely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Never hardcode sensitive information. Use Secret Manager to store, rotate, and access API keys, passwords, and certificates. While Google encrypts all data at rest by default, use Customer-Managed Encryption Keys (CMEK) when you need to control the encryption keys yourself for compliance.</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Plan for High Availability (HA) and Disaster Recovery (DR)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Don't plan for things to work; plan for them to fail. Deploy applications across multiple zones within a region (for HA) using tools like Managed Instance Groups (MIGs) and a Cloud Load Balancer. For DR, plan to replicate critical data and services to another region and regularly test your failover process.</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color w:val="1b1c1d"/>
          <w:rtl w:val="0"/>
        </w:rPr>
        <w:t xml:space="preserve">Implement Resource Lifecycle Management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rtl w:val="0"/>
        </w:rPr>
        <w:t xml:space="preserve">Prevent resource sprawl. Automate the cleanup of unused resources, especially in development and sandbox environments. Use Cloud Storage lifecycle policies to automatically transition old data to cheaper storage tiers (like Nearline or Archive) or delete it after a set time. Regularly review and decommission entire projects that are no longer needed.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