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alibri" w:cs="Calibri" w:eastAsia="Calibri" w:hAnsi="Calibri"/>
          <w:b/>
          <w:bCs/>
          <w:color w:val="1C7293"/>
          <w:sz w:val="18"/>
          <w:szCs w:val="18"/>
        </w:rPr>
        <w:t xml:space="preserve">FACILITATOR GUIDE</w:t>
      </w:r>
    </w:p>
    <w:p>
      <w:pPr>
        <w:spacing w:after="70"/>
      </w:pPr>
      <w:r>
        <w:rPr>
          <w:rFonts w:ascii="Cambria" w:cs="Cambria" w:eastAsia="Cambria" w:hAnsi="Cambria"/>
          <w:b/>
          <w:bCs/>
          <w:color w:val="21295C"/>
          <w:sz w:val="40"/>
          <w:szCs w:val="40"/>
        </w:rPr>
        <w:t xml:space="preserve">Running the LLMOps labs on Azure ML &amp; Databricks</w:t>
      </w:r>
    </w:p>
    <w:p>
      <w:pPr>
        <w:pBdr>
          <w:bottom w:val="single" w:color="E0A800" w:sz="12" w:space="4"/>
        </w:pBdr>
        <w:spacing w:after="180"/>
      </w:pPr>
      <w:r>
        <w:rPr>
          <w:rFonts w:ascii="Calibri" w:cs="Calibri" w:eastAsia="Calibri" w:hAnsi="Calibri"/>
          <w:i/>
          <w:iCs/>
          <w:color w:val="065A82"/>
          <w:sz w:val="22"/>
          <w:szCs w:val="22"/>
        </w:rPr>
        <w:t xml:space="preserve">Setup, timing, verification register and troubleshooting — v2.0 (built 2026-09-11) — Northfield Grocers edition</w:t>
      </w:r>
    </w:p>
    <w:p>
      <w:pPr>
        <w:pStyle w:val="Heading1"/>
        <w:spacing w:after="130" w:before="30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1. Environment setup</w:t>
      </w:r>
    </w:p>
    <w:p>
      <w:pPr>
        <w:pStyle w:val="Heading2"/>
        <w:spacing w:after="90" w:before="200"/>
      </w:pPr>
      <w:r>
        <w:rPr>
          <w:rFonts w:ascii="Cambria" w:cs="Cambria" w:eastAsia="Cambria" w:hAnsi="Cambria"/>
          <w:b/>
          <w:bCs/>
          <w:color w:val="065A82"/>
          <w:sz w:val="25"/>
          <w:szCs w:val="25"/>
        </w:rPr>
        <w:t xml:space="preserve">Databricks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Workspace: Premium tier, Unity Catalog enabled. Create catalog `northfield`, schema `llmops`, volume `labdata`; upload the `data/` folder to `/Volumes/northfield/llmops/labdata`.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Cluster: single-node, Databricks Runtime ML **GPU** (latest LTS), node type per lab (NC24ads_A100_v4 for A100 labs, NC4as_T4_v3 for T4 labs, NC96ads_A100_v4 for L11). Auto-terminate 30 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Init script (cluster-scoped) installs pinned versions: `pip install skl2onnx onnx onnxruntime-gpu httpx nbformat vllm sglang[all] transformers peft trl accelerate auto-awq optimum qdrant-client triton flash-attn --no-build-isolation`. Pin exact versions in the script after testing on the runtime; record them in the Verification Register.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Secrets: model-hub token in a Databricks secret scope `northfield` key `hf_token`; export as `HF_TOKEN` in the notebook via `dbutils.secrets.get`.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Notebooks: import the whole package folder, or upload `data/` to a Unity Catalog volume (the header also searches /Workspace and /Volumes for catalog_items.csv). Packages: labs install their own extras lazily and without a restart (L02/L08: onnx, onnxruntime, skl2onnx; L08: pyarrow; L03 GPU: httpx) via `ensure_packages()`. Optional: run `labs/L00_Setup/L00_setup.ipynb` once, or add the packages as cluster libraries, so nothing installs during a session. Rule after any manual %pip + restart: Run All from the top.</w:t>
      </w:r>
    </w:p>
    <w:p>
      <w:pPr>
        <w:pStyle w:val="Heading2"/>
        <w:spacing w:after="90" w:before="200"/>
      </w:pPr>
      <w:r>
        <w:rPr>
          <w:rFonts w:ascii="Cambria" w:cs="Cambria" w:eastAsia="Cambria" w:hAnsi="Cambria"/>
          <w:b/>
          <w:bCs/>
          <w:color w:val="065A82"/>
          <w:sz w:val="25"/>
          <w:szCs w:val="25"/>
        </w:rPr>
        <w:t xml:space="preserve">Azure 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Workspace with a GPU compute instance (Standard_NC24ads_A100_v4 for GPU labs, Standard_NC4as_T4_v3 or CPU for L09/L10). Idle shutdown 30 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Environment: curated `AzureML-ACPT` (PyTorch + CUDA) image or a custom conda env with the same pip list as the Databricks init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 `data/` to the workspace default datastore; set `DATA_DIR` in the notebook to the mounted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managed online endpoints (L03 alternative): build a custom container from the vLLM image and deploy with `azure-ai-ml` SDK v2 — `ManagedOnlineEndpoint` + `ManagedOnlineDeployment` on a `Standard_NC24ads_A100_v4` instance.</w:t>
      </w:r>
    </w:p>
    <w:p>
      <w:pPr>
        <w:pStyle w:val="Heading1"/>
        <w:spacing w:after="130" w:before="30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2. Suggested 5-day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Taught block before the labs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L00 setup, L01, L02, L13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Lifecycle, GPU anatomy, shipping formats, data hygiene (Northfield supplier sheets)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L03, L04, L15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Serving engines, embeddings and substitutions, RAG for the store-ops assistant with faithfulness eval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 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L05, L06, L14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Memory-bound attention, FlashAttention, MoE; the three guardrail gates incl. allergen provenance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 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L07, L08, L09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LoRA/PEFT extraction, MLflow + Unity Catalog, encoder at catalog scale, release gate with allergen zero-tolerance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 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L10, L11, L16, L12, L17 (+ capstone scoping)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Monitoring and promo-week drift, Ray TP/autoscaling, tracing/lineage forensics, bandits, cost and routing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30" w:before="30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3. Verification register (version-sensitive claims)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Grades: Verified = confirmed by execution here or by a primary source on 2026-09-06. Version-sensitive = correct in principle, exact API/flag names must be re-checked on the runtime. Unverified = could not be checked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Claim / artefact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Grade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Re-verify action before delivery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17 solution notebooks execute end-to-end in SMOKE mode; 70 check() assertions pass — in a clean venv (self-install path) AND the system Python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Verified (executed twice)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Re-run test_labs.py (LAB_KERNEL=&lt;clean kernel&gt;) after any edit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Planted defects D1–D8 present and detected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Verified (executed)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test_data.py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 workbook: 120 formulas, 0 errors, hand cross-check of VM and DBU totals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Verified (executed)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recalc.py after any input change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Gemma 4 model ids (e4b-it, 26b-a4b-it, 31b-it) and Nemotron 3 Nano 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Version-sensitive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exact hub ids and licence acceptance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vLLM / SGLang / TensorRT-LLM CLI flags; llama.cpp converter script; AutoAWQ API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Version-sensitive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each command on the pinned runtime; record versions in the init script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peft LoraConfig target_modules for Gemma 4; trl SFTTrainer/SFTConfig signature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Version-sensitive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model.named_modules(); trl docs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mlflow.transformers.log_model + UC registry; Databricks Model Serving GPU sizes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Version-sensitive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Databricks docs; pricing page for GPU_MEDIUM etc.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Lakehouse Monitoring API module path; Azure ML model-monitor SDK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Version-sensitive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 moved in 2025; check current docs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ray.util.spark.setup_ray_cluster args; vLLM --distributed-executor-backend ray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Version-sensitive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Ray-on-Databricks docs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flash-attn wheel availability for the runtime torch/CUDA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Unverified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Install on cluster; fall back to SDPA and record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VM prices and DBU rates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Approx / UNVERIFIED (DBU/hr)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pricing calculator; Databricks instance-types page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Databricks supports NC A100 v4 and NC H100 v5 instance types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Verified (Microsoft Learn, 2026-09-06)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page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30" w:before="30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4.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65A8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OOM at model load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L01 memory-fit; add `--max-model-len 4096` or `--gpu-memory-utilization 0.85` to vLLM; use int4 (AWQ) for 31B on one A100.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`flash_attn` import error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Wheel/torch/CUDA mismatch. Install the wheel matching the runtime's torch; if unavailable, use `attn_implementation='sdpa'` and note it in the Verification Register.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 download 403/401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HF token missing or gated model licence not accepted on the hub account.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Spark UDF slow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Arrow batch too small (`spark.sql.execution.arrow.maxRecordsPerBatch`), or session recreated per call — check the module-level cache.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`#NAME?` in workbook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Opened in a viewer that cannot evaluate; open in Excel/LibreOffice and recalculate.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Notebook says SMOKE on a GPU node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`nvidia-smi` not on PATH in the kernel; set `os.environ['LAB_MODE']='GPU'` in the header cell.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30" w:before="30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5. Regenerating the package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python make_data.py &amp;&amp; python test_data.py — synthetic data + defect assertions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python build_notebooks.py — starters and solutions from src/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python test_labs.py — executes every solution (SMOKE) and writes TEST_REPORT.md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python build_cost_workbook.py — cost model with recalc + QA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python export_docs_json.py &amp;&amp; node build_docs.js — all Word documents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LLMOps Advanced Labs · Facilitator Guide ·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2026-09-12T08:25:12.641Z</dcterms:created>
  <dcterms:modified xsi:type="dcterms:W3CDTF">2026-09-12T08:25:12.642Z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