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13: Configuration Management Script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DOC-W13-CMS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Configuration specification, Puppet manifest or Ansible playbook and first execution log.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</w:rPr>
        <w:t xml:space="preserve">Project:</w:t>
      </w:r>
      <w:r>
        <w:t xml:space="preserve"> Automated Residential Visitor Gate-Pass System</w:t>
      </w:r>
    </w:p>
    <w:p>
      <w:pPr>
        <w:spacing w:after="120"/>
      </w:pPr>
      <w:r>
        <w:rPr>
          <w:b/>
          <w:color w:val="0F172A"/>
        </w:rPr>
        <w:t xml:space="preserve">Document Code:</w:t>
      </w:r>
      <w:r>
        <w:t xml:space="preserve"> DOC-W13-CMS</w:t>
      </w:r>
    </w:p>
    <w:p>
      <w:pPr>
        <w:spacing w:after="120"/>
      </w:pPr>
      <w:r>
        <w:rPr>
          <w:b/>
          <w:color w:val="0F172A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color w:val="0F172A"/>
        </w:rPr>
        <w:t xml:space="preserve">Date:</w:t>
      </w:r>
      <w:r>
        <w:t xml:space="preserve"> October 14, 2026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1. Configuration Management Architecture</w:t>
      </w:r>
    </w:p>
    <w:p>
      <w:pPr>
        <w:spacing w:after="120"/>
      </w:pPr>
      <w:r>
        <w:t xml:space="preserve">Configuration management is implemented using </w:t>
      </w:r>
      <w:r>
        <w:rPr>
          <w:b/>
          <w:color w:val="0F172A"/>
        </w:rPr>
        <w:t xml:space="preserve">Ansible</w:t>
      </w:r>
      <w:r>
        <w:t xml:space="preserve">, an agentless automation engine executing over SSH or local connection. Ansible standardizes target host provisioning, environment templating, container deployment, and configuration drift prevention.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flowchart LR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INV[Inventory: inventory.ini] --&gt; PLAY[Playbook: playbook.yml]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VARS[Variables: vars/main.yml] --&gt; PLAY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PLAY --&gt; TASK1[1. Create Directories /opt/visitor-gate-pass]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PLAY --&gt; TASK2[2. Template .env Configuration]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PLAY --&gt; TASK3[3. Orchestrate Docker Compose]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PLAY --&gt; TASK4[4. Validate /actuator/health Endpoint]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PLAY --&gt; HAND[Handler: Restart Containers on Config Change]</w:t>
      </w:r>
    </w:p>
    <w:p>
      <w:pPr>
        <w:spacing w:after="14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Inventory and Variable Structure</w:t>
      </w:r>
    </w:p>
    <w:p>
      <w:pPr>
        <w:pStyle w:val="Heading3"/>
      </w:pPr>
      <w:r>
        <w:t>Inventory (`ansible/inventory.ini`)</w:t>
      </w:r>
    </w:p>
    <w:p>
      <w:pPr>
        <w:spacing w:after="120"/>
      </w:pPr>
      <w:r>
        <w:t xml:space="preserve">Defines environments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[local]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[staging]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[production]</w:t>
      </w:r>
      <w:r>
        <w:t xml:space="preserve">) and variables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deploy_env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app_port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db_port</w:t>
      </w:r>
      <w:r>
        <w:t xml:space="preserve">).</w:t>
      </w:r>
    </w:p>
    <w:p>
      <w:pPr>
        <w:pStyle w:val="Heading3"/>
      </w:pPr>
      <w:r>
        <w:t>Externalized Variables (`ansible/vars/main.yml`)</w:t>
      </w:r>
    </w:p>
    <w:p>
      <w:pPr>
        <w:spacing w:after="120"/>
      </w:pPr>
      <w:r>
        <w:t xml:space="preserve">Externalizes: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deploy_dir</w:t>
      </w:r>
      <w:r>
        <w:t xml:space="preserve">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/opt/visitor-gate-pass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config_dir</w:t>
      </w:r>
      <w:r>
        <w:t xml:space="preserve">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/opt/visitor-gate-pass/config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app_port</w:t>
      </w:r>
      <w:r>
        <w:t xml:space="preserve">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8080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db_port</w:t>
      </w:r>
      <w:r>
        <w:t xml:space="preserve">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3307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docker_compose_file</w:t>
      </w:r>
      <w:r>
        <w:t xml:space="preserve">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../docker-compose.yml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healthcheck_url</w:t>
      </w:r>
      <w:r>
        <w:t xml:space="preserve">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http://localhost:8080/actuator/health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Playbook Tasks &amp; Handlers</w:t>
      </w:r>
    </w:p>
    <w:p>
      <w:pPr>
        <w:spacing w:after="120"/>
      </w:pPr>
      <w:r>
        <w:t xml:space="preserve">Located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ansible/playbook.yml</w:t>
      </w:r>
      <w:r>
        <w:t xml:space="preserve">: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rPr>
          <w:b/>
          <w:color w:val="0F172A"/>
        </w:rPr>
        <w:t xml:space="preserve">Ensure application directories exist:</w:t>
      </w:r>
      <w:r>
        <w:t xml:space="preserve"> Creates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/opt/visitor-gate-pass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/config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/logs</w:t>
      </w:r>
      <w:r>
        <w:t xml:space="preserve">, and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/backups</w:t>
      </w:r>
      <w:r>
        <w:t xml:space="preserve"> with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0755</w:t>
      </w:r>
      <w:r>
        <w:t xml:space="preserve"> permissions.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rPr>
          <w:b/>
          <w:color w:val="0F172A"/>
        </w:rPr>
        <w:t xml:space="preserve">Verify Docker runtime:</w:t>
      </w:r>
      <w:r>
        <w:t xml:space="preserve"> Queries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docker --version</w:t>
      </w:r>
      <w:r>
        <w:t xml:space="preserve"> to ensure prerequisites are satisfied.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rPr>
          <w:b/>
          <w:color w:val="0F172A"/>
        </w:rPr>
        <w:t xml:space="preserve">Template environment configuration:</w:t>
      </w:r>
      <w:r>
        <w:t xml:space="preserve"> Writes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/opt/visitor-gate-pass/config/.env</w:t>
      </w:r>
      <w:r>
        <w:t xml:space="preserve"> with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0600</w:t>
      </w:r>
      <w:r>
        <w:t xml:space="preserve"> permissions. Triggers handler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Restart Application Containers</w:t>
      </w:r>
      <w:r>
        <w:t xml:space="preserve"> when configuration changes.</w:t>
      </w:r>
    </w:p>
    <w:p>
      <w:pPr>
        <w:ind w:left="480" w:hanging="240"/>
        <w:spacing w:after="60"/>
      </w:pPr>
      <w:r>
        <w:rPr>
          <w:b/>
          <w:color w:val="1E3A8A"/>
        </w:rPr>
        <w:t>4. </w:t>
      </w:r>
      <w:r>
        <w:rPr>
          <w:b/>
          <w:color w:val="0F172A"/>
        </w:rPr>
        <w:t xml:space="preserve">Deploy / Update containers:</w:t>
      </w:r>
      <w:r>
        <w:t xml:space="preserve"> Invokes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docker compose up -d</w:t>
      </w:r>
      <w:r>
        <w:t xml:space="preserve"> conditionally when image or compose configuration updates.</w:t>
      </w:r>
    </w:p>
    <w:p>
      <w:pPr>
        <w:ind w:left="480" w:hanging="240"/>
        <w:spacing w:after="60"/>
      </w:pPr>
      <w:r>
        <w:rPr>
          <w:b/>
          <w:color w:val="1E3A8A"/>
        </w:rPr>
        <w:t>5. </w:t>
      </w:r>
      <w:r>
        <w:rPr>
          <w:b/>
          <w:color w:val="0F172A"/>
        </w:rPr>
        <w:t xml:space="preserve">Health Validation:</w:t>
      </w:r>
      <w:r>
        <w:t xml:space="preserve"> Executes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uri</w:t>
      </w:r>
      <w:r>
        <w:t xml:space="preserve"> module polling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http://localhost:8080/actuator/health</w:t>
      </w:r>
      <w:r>
        <w:t xml:space="preserve"> until HTTP 200 with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status: UP</w:t>
      </w:r>
      <w:r>
        <w:t xml:space="preserve"> is returned.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4. Execution &amp; Validation</w:t>
      </w:r>
    </w:p>
    <w:p>
      <w:pPr>
        <w:pStyle w:val="Heading3"/>
      </w:pPr>
      <w:r>
        <w:t>Syntax Validation: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ansible-playbook -i inventory.ini playbook.yml --syntax-check</w:t>
      </w:r>
    </w:p>
    <w:p>
      <w:pPr>
        <w:spacing w:after="140"/>
      </w:pPr>
    </w:p>
    <w:p>
      <w:pPr>
        <w:pStyle w:val="Heading3"/>
      </w:pPr>
      <w:r>
        <w:t>Dry-Run Execution: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ansible-playbook -i inventory.ini playbook.yml --check</w:t>
      </w:r>
    </w:p>
    <w:p>
      <w:pPr>
        <w:spacing w:after="140"/>
      </w:pPr>
    </w:p>
    <w:p>
      <w:pPr>
        <w:pStyle w:val="Heading3"/>
      </w:pPr>
      <w:r>
        <w:t>Full Deployment: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ansible-playbook -i inventory.ini playbook.yml -l local</w:t>
      </w:r>
    </w:p>
    <w:p>
      <w:pPr>
        <w:spacing w:after="140"/>
      </w:pPr>
    </w:p>
    <w:p>
      <w:pPr>
        <w:pStyle w:val="Heading3"/>
      </w:pPr>
      <w:r>
        <w:t>Verified Local Execution:</w:t>
      </w:r>
    </w:p>
    <w:p>
      <w:pPr>
        <w:spacing w:after="120"/>
      </w:pPr>
      <w:r>
        <w:t xml:space="preserve">Validated via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scripts/verify_provisioning.ps1</w:t>
      </w:r>
      <w:r>
        <w:t xml:space="preserve">, confirming directory setup, configuration deployment, and container health.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13: Configuration Management Script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