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системы (траектория В)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Общая схема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(нотация Mermaid; для просмотра см. исходный файл .md):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flowchart TB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Client["Клиент (React SPA)"]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Pages[Страницы / Router]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RQ[TanStack Query]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WS[WebSocket hooks]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Store[Zustand cartStore]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Server["Сервер (Django)"]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DRF[DRF ViewSets]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JWT[SimpleJWT]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CH[Channels Consumers]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ORM[Django ORM]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DB[(SQLite / PostgreSQL)]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Redis[(Redis — опционально)]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Pages --&gt; RQ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Pages --&gt; WS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Pages --&gt; Store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RQ --&gt;|HTTP REST| DRF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WS --&gt;|WebSocket| CH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DRF --&gt; JWT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DRF --&gt; ORM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 --&gt; ORM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ORM --&gt; DB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 -.-&gt; Redis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Слои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Presentation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ViewSet, Serializer, Consumers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Business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permissions, signals, queryset filters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Data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Models, migrations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Infrastructure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settings, ASGI, routing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Слои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UI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pages/, components/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State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AuthContext, cartStore, React Query cache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API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api/client.js (Axios + interceptors)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Real-time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useNotifications, ReviewList WebSocket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Поток аутентификации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Пользователь вводит email/пароль → </w:t>
      </w:r>
      <w:r>
        <w:rPr>
          <w:rFonts w:ascii="Times New Roman" w:hAnsi="Times New Roman" w:eastAsia="Times New Roman"/>
          <w:b w:val="0"/>
          <w:sz w:val="28"/>
        </w:rPr>
        <w:t>POST /api/auth/login/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 возвращает access (короткий) и refresh (длинный) токены.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 сохраняет токены в localStorage.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Axios interceptor добавляет </w:t>
      </w:r>
      <w:r>
        <w:rPr>
          <w:rFonts w:ascii="Times New Roman" w:hAnsi="Times New Roman" w:eastAsia="Times New Roman"/>
          <w:b w:val="0"/>
          <w:sz w:val="28"/>
        </w:rPr>
        <w:t>Authorization: Bearer &lt;access&gt;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401 — запрос </w:t>
      </w:r>
      <w:r>
        <w:rPr>
          <w:rFonts w:ascii="Times New Roman" w:hAnsi="Times New Roman" w:eastAsia="Times New Roman"/>
          <w:b w:val="0"/>
          <w:sz w:val="28"/>
        </w:rPr>
        <w:t>POST /api/auth/token/refresh/</w:t>
      </w:r>
      <w:r>
        <w:rPr>
          <w:rFonts w:ascii="Times New Roman" w:hAnsi="Times New Roman" w:eastAsia="Times New Roman"/>
          <w:b w:val="0"/>
          <w:sz w:val="28"/>
        </w:rPr>
        <w:t>, повтор исходного запроса.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Поток оформления заказа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Добавление в корзину → </w:t>
      </w:r>
      <w:r>
        <w:rPr>
          <w:rFonts w:ascii="Times New Roman" w:hAnsi="Times New Roman" w:eastAsia="Times New Roman"/>
          <w:b w:val="0"/>
          <w:sz w:val="28"/>
        </w:rPr>
        <w:t>POST /api/carts/add_item/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Просмотр корзины → </w:t>
      </w:r>
      <w:r>
        <w:rPr>
          <w:rFonts w:ascii="Times New Roman" w:hAnsi="Times New Roman" w:eastAsia="Times New Roman"/>
          <w:b w:val="0"/>
          <w:sz w:val="28"/>
        </w:rPr>
        <w:t>GET /api/carts/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Оформление → </w:t>
      </w:r>
      <w:r>
        <w:rPr>
          <w:rFonts w:ascii="Times New Roman" w:hAnsi="Times New Roman" w:eastAsia="Times New Roman"/>
          <w:b w:val="0"/>
          <w:sz w:val="28"/>
        </w:rPr>
        <w:t>POST /api/orders/</w:t>
      </w:r>
      <w:r>
        <w:rPr>
          <w:rFonts w:ascii="Times New Roman" w:hAnsi="Times New Roman" w:eastAsia="Times New Roman"/>
          <w:b w:val="0"/>
          <w:sz w:val="28"/>
        </w:rPr>
        <w:t xml:space="preserve"> (создание Order + OrderItem, очистка корзины).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Уведомление автору → Notification + WebSocket push.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Развёртывание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Разработка:** </w:t>
      </w:r>
      <w:r>
        <w:rPr>
          <w:rFonts w:ascii="Times New Roman" w:hAnsi="Times New Roman" w:eastAsia="Times New Roman"/>
          <w:b w:val="0"/>
          <w:sz w:val="28"/>
        </w:rPr>
        <w:t>runserver</w:t>
      </w:r>
      <w:r>
        <w:rPr>
          <w:rFonts w:ascii="Times New Roman" w:hAnsi="Times New Roman" w:eastAsia="Times New Roman"/>
          <w:b w:val="0"/>
          <w:sz w:val="28"/>
        </w:rPr>
        <w:t xml:space="preserve"> (backend) + </w:t>
      </w:r>
      <w:r>
        <w:rPr>
          <w:rFonts w:ascii="Times New Roman" w:hAnsi="Times New Roman" w:eastAsia="Times New Roman"/>
          <w:b w:val="0"/>
          <w:sz w:val="28"/>
        </w:rPr>
        <w:t>npm run dev</w:t>
      </w:r>
      <w:r>
        <w:rPr>
          <w:rFonts w:ascii="Times New Roman" w:hAnsi="Times New Roman" w:eastAsia="Times New Roman"/>
          <w:b w:val="0"/>
          <w:sz w:val="28"/>
        </w:rPr>
        <w:t xml:space="preserve"> (frontend, proxy на API).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Продакшен:** Gunicorn/Uvicorn + Nginx для статики SPA и проксирования API/WebSocket.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