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Проектирование JWT-аутентификации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Выбор схемы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Для траектории В используется </w:t>
      </w:r>
      <w:r>
        <w:rPr>
          <w:rFonts w:ascii="Times New Roman" w:hAnsi="Times New Roman" w:eastAsia="Times New Roman"/>
          <w:b w:val="0"/>
          <w:sz w:val="28"/>
        </w:rPr>
        <w:t>stateless JWT</w:t>
      </w:r>
      <w:r>
        <w:rPr>
          <w:rFonts w:ascii="Times New Roman" w:hAnsi="Times New Roman" w:eastAsia="Times New Roman"/>
          <w:b w:val="0"/>
          <w:sz w:val="28"/>
        </w:rPr>
        <w:t xml:space="preserve"> (библиотека </w:t>
      </w:r>
      <w:r>
        <w:rPr>
          <w:rFonts w:ascii="Times New Roman" w:hAnsi="Times New Roman" w:eastAsia="Times New Roman"/>
          <w:b w:val="0"/>
          <w:sz w:val="28"/>
        </w:rPr>
        <w:t>djangorestframework-simplejwt</w:t>
      </w:r>
      <w:r>
        <w:rPr>
          <w:rFonts w:ascii="Times New Roman" w:hAnsi="Times New Roman" w:eastAsia="Times New Roman"/>
          <w:b w:val="0"/>
          <w:sz w:val="28"/>
        </w:rPr>
        <w:t>):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Access token** — короткоживущий, передаётся в заголовке каждого запроса.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Refresh token** — долгоживущий, используется только для получения нового access.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Endpoints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POST /api/auth/register/     → создание User + Profile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POST /api/auth/login/        → { access, refresh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POST /api/auth/token/refresh/ → { access }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GET  /api/auth/profile/      → данные пользователя (требует access)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POST /api/token/verify/      → проверка валидности токена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Настройки (settings.py)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REST_FRAMEWORK['DEFAULT_AUTHENTICATION_CLASSES']</w:t>
      </w:r>
      <w:r>
        <w:rPr>
          <w:rFonts w:ascii="Times New Roman" w:hAnsi="Times New Roman" w:eastAsia="Times New Roman"/>
          <w:b w:val="0"/>
          <w:sz w:val="28"/>
        </w:rPr>
        <w:t xml:space="preserve">: </w:t>
      </w:r>
      <w:r>
        <w:rPr>
          <w:rFonts w:ascii="Times New Roman" w:hAnsi="Times New Roman" w:eastAsia="Times New Roman"/>
          <w:b w:val="0"/>
          <w:sz w:val="28"/>
        </w:rPr>
        <w:t>JWTAuthentication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SIMPLE_JWT</w:t>
      </w:r>
      <w:r>
        <w:rPr>
          <w:rFonts w:ascii="Times New Roman" w:hAnsi="Times New Roman" w:eastAsia="Times New Roman"/>
          <w:b w:val="0"/>
          <w:sz w:val="28"/>
        </w:rPr>
        <w:t>: время жизни access/refresh, алгоритм HS256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AUTH_USER_MODEL = 'users.User'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Клиентская реализация (frontend/src/api/client.js)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При логине — сохранение </w:t>
      </w:r>
      <w:r>
        <w:rPr>
          <w:rFonts w:ascii="Times New Roman" w:hAnsi="Times New Roman" w:eastAsia="Times New Roman"/>
          <w:b w:val="0"/>
          <w:sz w:val="28"/>
        </w:rPr>
        <w:t>access</w:t>
      </w:r>
      <w:r>
        <w:rPr>
          <w:rFonts w:ascii="Times New Roman" w:hAnsi="Times New Roman" w:eastAsia="Times New Roman"/>
          <w:b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sz w:val="28"/>
        </w:rPr>
        <w:t>refresh</w:t>
      </w:r>
      <w:r>
        <w:rPr>
          <w:rFonts w:ascii="Times New Roman" w:hAnsi="Times New Roman" w:eastAsia="Times New Roman"/>
          <w:b w:val="0"/>
          <w:sz w:val="28"/>
        </w:rPr>
        <w:t xml:space="preserve"> в </w:t>
      </w:r>
      <w:r>
        <w:rPr>
          <w:rFonts w:ascii="Times New Roman" w:hAnsi="Times New Roman" w:eastAsia="Times New Roman"/>
          <w:b w:val="0"/>
          <w:sz w:val="28"/>
        </w:rPr>
        <w:t>localStorage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Request interceptor — подстановка Bearer-токена.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Response interceptor — при 401 попытка refresh и повтор запроса.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При неудачном refresh — logout, редирект на </w:t>
      </w:r>
      <w:r>
        <w:rPr>
          <w:rFonts w:ascii="Times New Roman" w:hAnsi="Times New Roman" w:eastAsia="Times New Roman"/>
          <w:b w:val="0"/>
          <w:sz w:val="28"/>
        </w:rPr>
        <w:t>/login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Безопасность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Пароли хранятся как Django hash (PBKDF2).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HTTPS в продакшене обязателен для защиты токенов.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CORS настроен только для доверенных origin (localhost:5173).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token_blacklist</w:t>
      </w:r>
      <w:r>
        <w:rPr>
          <w:rFonts w:ascii="Times New Roman" w:hAnsi="Times New Roman" w:eastAsia="Times New Roman"/>
          <w:b w:val="0"/>
          <w:sz w:val="28"/>
        </w:rPr>
        <w:t xml:space="preserve"> подключён для возможности инвалидации refresh-токенов.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последовательности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(нотация Mermaid; для просмотра см. исходный файл .md):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sequenceDiagram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participant U as Пользователь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participant SPA as React SPA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participant API as Django REST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participant DB as БД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U-&gt;&gt;SPA: email + password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SPA-&gt;&gt;API: POST /auth/login/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API-&gt;&gt;DB: проверка credentials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DB--&gt;&gt;API: User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API--&gt;&gt;SPA: access + refresh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SPA-&gt;&gt;SPA: localStorage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U-&gt;&gt;SPA: запрос каталога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SPA-&gt;&gt;API: GET /candles/ + Bearer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API--&gt;&gt;SPA: JSON данные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Note over SPA,API: access истёк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SPA-&gt;&gt;API: POST /auth/token/refresh/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API--&gt;&gt;SPA: новый access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SPA-&gt;&gt;API: повтор исходного запроса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