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0"/>
        <w:jc w:val="center"/>
        <w:rPr>
          <w:rFonts w:ascii="Ubuntu" w:hAnsi="Ubuntu"/>
          <w:b/>
          <w:bCs/>
          <w:color w:val="000000"/>
          <w:sz w:val="24"/>
          <w:szCs w:val="24"/>
        </w:rPr>
      </w:pPr>
      <w:r>
        <w:rPr>
          <w:rFonts w:ascii="Ubuntu" w:hAnsi="Ubuntu"/>
          <w:b/>
          <w:bCs/>
          <w:color w:val="000000"/>
          <w:sz w:val="24"/>
          <w:szCs w:val="24"/>
        </w:rPr>
        <w:t>Вывод по модели деградации с датасета PWR Anomaly</w:t>
      </w:r>
    </w:p>
    <w:p>
      <w:pPr>
        <w:pStyle w:val="Heading3"/>
        <w:jc w:val="both"/>
        <w:rPr>
          <w:rFonts w:ascii="Ubuntu" w:hAnsi="Ubuntu"/>
          <w:b w:val="false"/>
          <w:b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color w:themeColor="accent1" w:val="000000"/>
          <w:sz w:val="24"/>
          <w:szCs w:val="24"/>
        </w:rPr>
      </w:r>
    </w:p>
    <w:p>
      <w:pPr>
        <w:pStyle w:val="Heading3"/>
        <w:jc w:val="both"/>
        <w:rPr>
          <w:b/>
          <w:bCs/>
        </w:rPr>
      </w:pPr>
      <w:r>
        <w:rPr>
          <w:rFonts w:ascii="Ubuntu" w:hAnsi="Ubuntu"/>
          <w:b/>
          <w:bCs/>
          <w:color w:val="000000"/>
          <w:sz w:val="24"/>
          <w:szCs w:val="24"/>
        </w:rPr>
        <w:t>1. Использованный подход:</w:t>
      </w:r>
    </w:p>
    <w:p>
      <w:pPr>
        <w:pStyle w:val="Heading3"/>
        <w:jc w:val="both"/>
        <w:rPr/>
      </w:pP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- Параметр: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 RMS-вибрация RCP (среднеквадратичное значение вибросигналов насоса).</w:t>
      </w:r>
    </w:p>
    <w:p>
      <w:pPr>
        <w:pStyle w:val="Heading3"/>
        <w:jc w:val="both"/>
        <w:rPr/>
      </w:pP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- Модель: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 и линейная, и экспоненциальная регрессии проверялись, после оценки по R² была выбрана </w:t>
      </w: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линейная модель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>.</w:t>
      </w:r>
    </w:p>
    <w:p>
      <w:pPr>
        <w:pStyle w:val="Heading3"/>
        <w:jc w:val="both"/>
        <w:rPr/>
      </w:pP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- Порог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 установлен на уровне 4.5 мм/с (по стандартам ISO 10816 для защиты от чрезмерной вибрации).</w:t>
      </w:r>
    </w:p>
    <w:p>
      <w:pPr>
        <w:pStyle w:val="Heading3"/>
        <w:jc w:val="both"/>
        <w:rPr>
          <w:rFonts w:ascii="Ubuntu" w:hAnsi="Ubuntu"/>
          <w:b w:val="false"/>
          <w:b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color w:themeColor="accent1" w:val="000000"/>
          <w:sz w:val="24"/>
          <w:szCs w:val="24"/>
        </w:rPr>
      </w:r>
    </w:p>
    <w:p>
      <w:pPr>
        <w:pStyle w:val="Heading3"/>
        <w:jc w:val="both"/>
        <w:rPr>
          <w:rFonts w:ascii="Ubuntu" w:hAnsi="Ubuntu"/>
          <w:b/>
          <w:bCs/>
          <w:color w:val="000000"/>
          <w:sz w:val="24"/>
          <w:szCs w:val="24"/>
        </w:rPr>
      </w:pPr>
      <w:r>
        <w:rPr>
          <w:rFonts w:ascii="Ubuntu" w:hAnsi="Ubuntu"/>
          <w:b/>
          <w:bCs/>
          <w:color w:val="000000"/>
          <w:sz w:val="24"/>
          <w:szCs w:val="24"/>
        </w:rPr>
        <w:t>2. Результаты:</w:t>
      </w:r>
    </w:p>
    <w:p>
      <w:pPr>
        <w:pStyle w:val="Heading4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2.1 Модель:</w:t>
      </w:r>
    </w:p>
    <w:p>
      <w:pPr>
        <w:pStyle w:val="Heading4"/>
        <w:jc w:val="both"/>
        <w:rPr/>
      </w:pPr>
      <w:r>
        <w:rPr>
          <w:rStyle w:val="Strong"/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- Линейная регрессия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показала R² ≈ 0.064</w:t>
      </w:r>
    </w:p>
    <w:p>
      <w:pPr>
        <w:pStyle w:val="Heading4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- Это означает, что линия тренда объясняет ~6.4 % вариативности данных — тренд очень слабый.</w:t>
      </w:r>
    </w:p>
    <w:p>
      <w:pPr>
        <w:pStyle w:val="Heading4"/>
        <w:jc w:val="both"/>
        <w:rPr/>
      </w:pPr>
      <w:r>
        <w:rPr>
          <w:rStyle w:val="Strong"/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- Экспоненциальная модель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была проигнорирована, так как дала худший R².</w:t>
      </w:r>
    </w:p>
    <w:p>
      <w:pPr>
        <w:pStyle w:val="Heading4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2.2 Прогноз RUL:</w:t>
      </w:r>
    </w:p>
    <w:p>
      <w:pPr>
        <w:pStyle w:val="Heading4"/>
        <w:jc w:val="both"/>
        <w:rPr/>
      </w:pPr>
      <w:r>
        <w:rPr>
          <w:rStyle w:val="Strong"/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- Предсказанный RUL: ≈ 23 777 единиц времени</w:t>
      </w:r>
    </w:p>
    <w:p>
      <w:pPr>
        <w:pStyle w:val="Heading4"/>
        <w:jc w:val="both"/>
        <w:rPr/>
      </w:pPr>
      <w:r>
        <w:rPr>
          <w:rStyle w:val="Strong"/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-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Учитывая, что ось времени представлена в виде номеров записей (например, измерения раз в 10 минут), оставшийся ресурс реально больше физического и говорит о </w:t>
      </w:r>
      <w:r>
        <w:rPr>
          <w:rStyle w:val="Strong"/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медленной деградации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.</w:t>
      </w:r>
    </w:p>
    <w:p>
      <w:pPr>
        <w:pStyle w:val="Heading4"/>
        <w:jc w:val="both"/>
        <w:rPr>
          <w:rFonts w:ascii="Ubuntu" w:hAnsi="Ubuntu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color w:themeColor="accent1" w:val="000000"/>
          <w:sz w:val="24"/>
          <w:szCs w:val="24"/>
        </w:rPr>
      </w:r>
    </w:p>
    <w:p>
      <w:pPr>
        <w:pStyle w:val="Normal"/>
        <w:jc w:val="both"/>
        <w:rPr>
          <w:rFonts w:ascii="Ubuntu" w:hAnsi="Ubuntu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Heading4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2.3 График:</w:t>
      </w:r>
    </w:p>
    <w:p>
      <w:pPr>
        <w:pStyle w:val="Heading4"/>
        <w:jc w:val="both"/>
        <w:rPr/>
      </w:pPr>
      <w:r>
        <w:rPr/>
        <w:drawing>
          <wp:inline distT="0" distB="0" distL="0" distR="0">
            <wp:extent cx="5486400" cy="36576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- Модель показала плавный </w:t>
      </w:r>
      <w:r>
        <w:rPr>
          <w:rStyle w:val="Strong"/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медленный спад вибрации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— возможно, сигнал демпфируется или измерения включают шум.</w:t>
      </w:r>
    </w:p>
    <w:p>
      <w:pPr>
        <w:pStyle w:val="Heading4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- Горизонтальный красный уровень (порог на 4.5 мм/с) находится ниже основной части данных, т.е. актуальное значение вибрации уже </w:t>
      </w:r>
      <w:r>
        <w:rPr>
          <w:rStyle w:val="Strong"/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выше порога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.</w:t>
      </w:r>
    </w:p>
    <w:p>
      <w:pPr>
        <w:pStyle w:val="Heading4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- Вертикальная пунктирная линия (RUL) расположена значительно в будущем, но стоит учесть:</w:t>
      </w:r>
    </w:p>
    <w:p>
      <w:pPr>
        <w:pStyle w:val="Heading4"/>
        <w:widowControl/>
        <w:suppressAutoHyphens w:val="true"/>
        <w:bidi w:val="0"/>
        <w:spacing w:lineRule="auto" w:line="276"/>
        <w:ind w:hanging="0" w:left="720" w:right="0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 xml:space="preserve">- Показатель выше порога уже в начале, то есть технически оборудование </w:t>
      </w:r>
      <w:r>
        <w:rPr>
          <w:rStyle w:val="Strong"/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в уже «предельном» состоянии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.</w:t>
      </w:r>
    </w:p>
    <w:p>
      <w:pPr>
        <w:pStyle w:val="Heading4"/>
        <w:widowControl/>
        <w:suppressAutoHyphens w:val="true"/>
        <w:bidi w:val="0"/>
        <w:spacing w:lineRule="auto" w:line="276"/>
        <w:ind w:hanging="0" w:left="720" w:right="0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>- Тренд говорит, что признаки должны вернуться к уровню нормы спустя очень длительное время — хотя на практике это бессмысленно, поскольку вибрация не будет уменьшаться сама по себе.</w:t>
      </w:r>
    </w:p>
    <w:p>
      <w:pPr>
        <w:pStyle w:val="Heading3"/>
        <w:jc w:val="both"/>
        <w:rPr>
          <w:rFonts w:ascii="Ubuntu" w:hAnsi="Ubuntu"/>
          <w:b w:val="false"/>
          <w:b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br/>
      </w:r>
    </w:p>
    <w:p>
      <w:pPr>
        <w:pStyle w:val="Normal"/>
        <w:jc w:val="both"/>
        <w:rPr>
          <w:rFonts w:ascii="Ubuntu" w:hAnsi="Ubuntu"/>
          <w:b w:val="false"/>
          <w:b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</w:r>
    </w:p>
    <w:p>
      <w:pPr>
        <w:pStyle w:val="Heading3"/>
        <w:jc w:val="both"/>
        <w:rPr/>
      </w:pPr>
      <w:r>
        <w:rPr>
          <w:rFonts w:ascii="Ubuntu" w:hAnsi="Ubuntu"/>
          <w:b/>
          <w:bCs/>
          <w:color w:val="000000"/>
          <w:sz w:val="24"/>
          <w:szCs w:val="24"/>
        </w:rPr>
        <w:t>3. Интерпретация:</w:t>
      </w:r>
    </w:p>
    <w:p>
      <w:pPr>
        <w:pStyle w:val="Heading3"/>
        <w:jc w:val="both"/>
        <w:rPr/>
      </w:pP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- Тренд слабый (низкий R²)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 — полагаться на линейную экстраполяцию надёжности не стоит. Деградационный процесс выражен слабо.</w:t>
      </w:r>
    </w:p>
    <w:p>
      <w:pPr>
        <w:pStyle w:val="Heading3"/>
        <w:jc w:val="both"/>
        <w:rPr/>
      </w:pP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- Начальный уровень вибрации уже выше порога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 — сигнал отражает </w:t>
      </w: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устоявшуюся нестабильность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 или длительное износное состояние. RUL в таком случае равен нулю с точки зрения безопасности.</w:t>
      </w:r>
    </w:p>
    <w:p>
      <w:pPr>
        <w:pStyle w:val="Heading3"/>
        <w:jc w:val="both"/>
        <w:rPr/>
      </w:pP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- Большой RUL численно говорит про достижение порога снизу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, но с практической точки зрения, когда RUL считается до </w:t>
      </w: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EQUIPMENT_RECOVERY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 (возврата к порогу), его нужно интерпретировать аккуратно: в нашем случае это не восстановление оборудования, а фикция модели.</w:t>
      </w:r>
    </w:p>
    <w:p>
      <w:pPr>
        <w:pStyle w:val="Heading3"/>
        <w:jc w:val="both"/>
        <w:rPr>
          <w:rFonts w:ascii="Ubuntu" w:hAnsi="Ubuntu"/>
          <w:b w:val="false"/>
          <w:b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color w:themeColor="accent1" w:val="000000"/>
          <w:sz w:val="24"/>
          <w:szCs w:val="24"/>
        </w:rPr>
      </w:r>
    </w:p>
    <w:p>
      <w:pPr>
        <w:pStyle w:val="Heading3"/>
        <w:jc w:val="both"/>
        <w:rPr>
          <w:b/>
          <w:bCs/>
        </w:rPr>
      </w:pPr>
      <w:r>
        <w:rPr>
          <w:rFonts w:ascii="Ubuntu" w:hAnsi="Ubuntu"/>
          <w:b/>
          <w:bCs/>
          <w:color w:val="000000"/>
          <w:sz w:val="24"/>
          <w:szCs w:val="24"/>
        </w:rPr>
        <w:t>4. Итоговое заключение:</w:t>
      </w:r>
    </w:p>
    <w:p>
      <w:pPr>
        <w:pStyle w:val="Heading3"/>
        <w:jc w:val="both"/>
        <w:rPr/>
      </w:pP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- Физический смысл RUL оказывается нулевым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>, потому что уровень RMS-вибрации уже превышает допустимый порог.</w:t>
      </w:r>
    </w:p>
    <w:p>
      <w:pPr>
        <w:pStyle w:val="Heading3"/>
        <w:jc w:val="both"/>
        <w:rPr/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- Полученная линейная модель скорее подтверждает, что </w:t>
      </w: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оборудование работает в предельном режиме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 и требуется немедленный ремонт или диагностика.</w:t>
      </w:r>
    </w:p>
    <w:p>
      <w:pPr>
        <w:pStyle w:val="Heading3"/>
        <w:jc w:val="both"/>
        <w:rPr/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- Использование такого слабого тренда для прогноза RUL </w:t>
      </w:r>
      <w:r>
        <w:rPr>
          <w:rStyle w:val="Strong"/>
          <w:rFonts w:ascii="Ubuntu" w:hAnsi="Ubuntu"/>
          <w:b w:val="false"/>
          <w:bCs w:val="false"/>
          <w:color w:val="000000"/>
          <w:sz w:val="24"/>
          <w:szCs w:val="24"/>
        </w:rPr>
        <w:t>не надёжно</w:t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>. Следует рассмотреть, например, другие деградационные признаки (давление или тепловые параметры) либо дополнить модель знанием контекста (паттерны отказа, резкие скачки и т.д.).</w:t>
      </w:r>
    </w:p>
    <w:sectPr>
      <w:type w:val="nextPage"/>
      <w:pgSz w:w="12240" w:h="15840"/>
      <w:pgMar w:left="1445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LibreOffice/24.2.7.2$Linux_X86_64 LibreOffice_project/420$Build-2</Application>
  <AppVersion>15.0000</AppVersion>
  <Pages>2</Pages>
  <Words>364</Words>
  <Characters>2228</Characters>
  <CharactersWithSpaces>2565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2025-07-24T18:59:06Z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